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albumin level in an adult is:</w:t>
      </w:r>
    </w:p>
    <w:p>
      <w:r>
        <w:t>(a) 3.5–5 g/dL</w:t>
      </w:r>
    </w:p>
    <w:p>
      <w:r>
        <w:t>(b) 0.5–1 g/dL</w:t>
      </w:r>
    </w:p>
    <w:p>
      <w:r>
        <w:t>(c) 10–12 g/dL</w:t>
      </w:r>
    </w:p>
    <w:p>
      <w:r>
        <w:t>(d) 6–8 g/dL</w:t>
      </w:r>
    </w:p>
    <w:p>
      <w:r>
        <w:t>Answer: a</w:t>
      </w:r>
    </w:p>
    <w:p>
      <w:r>
        <w:t>Solution: ✅ Correct Answer: a</w:t>
      </w:r>
    </w:p>
    <w:p>
      <w:r>
        <w:t xml:space="preserve">🧠 Clinical Rationale: Normal serum albumin is 3.5–5 g/dL. LOW albumin occurs in liver disease, malnutrition, nephrotic syndrome, and burns — causing EDEMA (reduced oncotic pressure). Albumin is a marker of nutritional and hepatic status.</w:t>
      </w:r>
    </w:p>
    <w:p>
      <w:r>
        <w:t xml:space="preserve">❌ Why Not Other Options?</w:t>
      </w:r>
    </w:p>
    <w:p>
      <w:r>
        <w:t>(b) — 0.5–1 g/dL is severe hypoalbuminemia (nephrotic range).</w:t>
      </w:r>
    </w:p>
    <w:p>
      <w:r>
        <w:t>(d) — 6–8 g/dL is above normal (seen in dehydration).</w:t>
      </w:r>
    </w:p>
    <w:p>
      <w:r>
        <w:t>(c) — 10–12 g/dL is not a physiologic albumin level.</w:t>
      </w:r>
    </w:p>
    <w:p>
      <w:r>
        <w:t xml:space="preserve">⚠️ Exam Trap: "Albumin 3.5–5.0 — low = liver, kidney (nephrotic), or nutrition." Albumin holds water in vessels (oncotic pressure); low albumin = edema. Total protein 6–8 g/dL.</w:t>
      </w:r>
    </w:p>
    <w:p>
      <w:r>
        <w:t xml:space="preserve">💎 PNC Pearl: "Albumin 3.5–5 — the blood's water-holding protein."</w:t>
      </w:r>
    </w:p>
    <w:p>
      <w:r>
        <w:t xml:space="preserve">Positive Marks: 1</w:t>
      </w:r>
    </w:p>
    <w:p>
      <w:r>
        <w:t xml:space="preserve">Negative Marks: 0.25</w:t>
      </w:r>
    </w:p>
    <w:p>
      <w:r>
        <w:t xml:space="preserve"/>
      </w:r>
    </w:p>
    <w:p>
      <w:r>
        <w:t xml:space="preserve">Question: The nurse is changing the linen of an occupied bed. Which principle is correct?</w:t>
      </w:r>
    </w:p>
    <w:p>
      <w:r>
        <w:t>(a) Work from the dirty side to the clean side</w:t>
      </w:r>
    </w:p>
    <w:p>
      <w:r>
        <w:t>(b) Place soiled linen on the floor</w:t>
      </w:r>
    </w:p>
    <w:p>
      <w:r>
        <w:t>(c) Work from the clean side to the dirty side</w:t>
      </w:r>
    </w:p>
    <w:p>
      <w:r>
        <w:t>(d) Shake the soiled linen vigorously</w:t>
      </w:r>
    </w:p>
    <w:p>
      <w:r>
        <w:t>Answer: c</w:t>
      </w:r>
    </w:p>
    <w:p>
      <w:r>
        <w:t>Solution: ✅ Correct Answer: c</w:t>
      </w:r>
    </w:p>
    <w:p>
      <w:r>
        <w:t xml:space="preserve">🧠 Clinical Rationale: In occupied bed making, the nurse works from the CLEAN side toward the DIRTY side to prevent contamination. Soiled linen is ROLLED and placed directly in the dirty linen bag — never shaken (spreads microorganisms) and never placed on the floor.</w:t>
      </w:r>
    </w:p>
    <w:p>
      <w:r>
        <w:t xml:space="preserve">❌ Why Not Other Options?</w:t>
      </w:r>
    </w:p>
    <w:p>
      <w:r>
        <w:t>(a) — Working dirty-to-clean recontaminates the clean linen.</w:t>
      </w:r>
    </w:p>
    <w:p>
      <w:r>
        <w:t>(d) — Shaking soiled linen aerosolizes microbes into the air.</w:t>
      </w:r>
    </w:p>
    <w:p>
      <w:r>
        <w:t>(b) — The floor is a contamination source; linen goes straight into the bag.</w:t>
      </w:r>
    </w:p>
    <w:p>
      <w:r>
        <w:t xml:space="preserve">⚠️ Exam Trap: "Bed-making rules: clean to dirty, roll linen inward, no shaking, bag immediately." Also use the draw sheet for turning (friction/shear prevention).</w:t>
      </w:r>
    </w:p>
    <w:p>
      <w:r>
        <w:t xml:space="preserve">💎 PNC Pearl: "Clean side first, roll the dirty, never shake or floor-drop."</w:t>
      </w:r>
    </w:p>
    <w:p>
      <w:r>
        <w:t xml:space="preserve">Positive Marks: 1</w:t>
      </w:r>
    </w:p>
    <w:p>
      <w:r>
        <w:t xml:space="preserve">Negative Marks: 0.25</w:t>
      </w:r>
    </w:p>
    <w:p>
      <w:r>
        <w:t xml:space="preserve"/>
      </w:r>
    </w:p>
    <w:p>
      <w:r>
        <w:t xml:space="preserve">Question: A patient with a bleeding peptic ulcer has coffee-ground emesis and melena. The priority nursing intervention is:</w:t>
      </w:r>
    </w:p>
    <w:p>
      <w:r>
        <w:t>(a) Give oral antacids immediately</w:t>
      </w:r>
    </w:p>
    <w:p>
      <w:r>
        <w:t>(b) Apply a heating pad</w:t>
      </w:r>
    </w:p>
    <w:p>
      <w:r>
        <w:t>(c) Encourage oral fluids</w:t>
      </w:r>
    </w:p>
    <w:p>
      <w:r>
        <w:t>(d) Maintain NPO, monitor vital signs, and prepare for IV fluids/blood transfusion</w:t>
      </w:r>
    </w:p>
    <w:p>
      <w:r>
        <w:t>Answer: d</w:t>
      </w:r>
    </w:p>
    <w:p>
      <w:r>
        <w:t>Solution: ✅ Correct Answer: d</w:t>
      </w:r>
    </w:p>
    <w:p>
      <w:r>
        <w:t xml:space="preserve">🧠 Clinical Rationale: Upper GI bleeding requires NPO, IV access, fluid resuscitation, blood transfusion as needed, and monitoring of vital signs, hemoglobin, and shock signs. Endoscopy provides diagnosis and hemostasis. Antacids are not the priority in ACTIVE bleeding.</w:t>
      </w:r>
    </w:p>
    <w:p>
      <w:r>
        <w:t xml:space="preserve">❌ Why Not Other Options?</w:t>
      </w:r>
    </w:p>
    <w:p>
      <w:r>
        <w:t>(a) — Oral antacids are contraindicated in active bleeding (NPO) and don't stop hemorrhage.</w:t>
      </w:r>
    </w:p>
    <w:p>
      <w:r>
        <w:t xml:space="preserve">(c) — Oral fluids worsen bleeding and risk aspiration; NPO is required.</w:t>
      </w:r>
    </w:p>
    <w:p>
      <w:r>
        <w:t>(b) — A heating pad dilates vessels and may increase bleeding.</w:t>
      </w:r>
    </w:p>
    <w:p>
      <w:r>
        <w:t xml:space="preserve">⚠️ Exam Trap: "GI bleed: ABC first, NPO, two large-bore IVs, blood products, monitor Hgb and vitals; endoscopy = definitive." Coffee-ground emesis = digested blood; melena = upper GI bleed.</w:t>
      </w:r>
    </w:p>
    <w:p>
      <w:r>
        <w:t xml:space="preserve">💎 PNC Pearl: "Coffee-grounds and black stools = keep the stomach empty and the veins full."</w:t>
      </w:r>
    </w:p>
    <w:p>
      <w:r>
        <w:t xml:space="preserve">Positive Marks: 1</w:t>
      </w:r>
    </w:p>
    <w:p>
      <w:r>
        <w:t xml:space="preserve">Negative Marks: 0.25</w:t>
      </w:r>
    </w:p>
    <w:p>
      <w:r>
        <w:t xml:space="preserve"/>
      </w:r>
    </w:p>
    <w:p>
      <w:r>
        <w:t xml:space="preserve">Question: The "afterpains" experienced by a multipara in the early postpartum period are:</w:t>
      </w:r>
    </w:p>
    <w:p>
      <w:r>
        <w:t>(a) Incisional pain</w:t>
      </w:r>
    </w:p>
    <w:p>
      <w:r>
        <w:t>(b) Uterine contractions that help involution</w:t>
      </w:r>
    </w:p>
    <w:p>
      <w:r>
        <w:t>(c) Breast engorgement pain</w:t>
      </w:r>
    </w:p>
    <w:p>
      <w:r>
        <w:t>(d) Headache</w:t>
      </w:r>
    </w:p>
    <w:p>
      <w:r>
        <w:t>Answer: b</w:t>
      </w:r>
    </w:p>
    <w:p>
      <w:r>
        <w:t>Solution: ✅ Correct Answer: b</w:t>
      </w:r>
    </w:p>
    <w:p>
      <w:r>
        <w:t xml:space="preserve">🧠 Clinical Rationale: AFTERPAINS are intermittent uterine contractions during INVOLUTION — more noticeable in multiparas and during breastfeeding (oxytocin release). They subside within 2–3 days. Relief: analgesics, warmth, and emptying the bladder (a full bladder increases pain).</w:t>
      </w:r>
    </w:p>
    <w:p>
      <w:r>
        <w:t xml:space="preserve">❌ Why Not Other Options?</w:t>
      </w:r>
    </w:p>
    <w:p>
      <w:r>
        <w:t>(c) — Breast engorgement pain occurs around day 3–5 with lactation.</w:t>
      </w:r>
    </w:p>
    <w:p>
      <w:r>
        <w:t>(a) — Incisional pain follows cesarean/episiotomy.</w:t>
      </w:r>
    </w:p>
    <w:p>
      <w:r>
        <w:t xml:space="preserve">(d) — Headache can signal preeclampsia — a different concern.</w:t>
      </w:r>
    </w:p>
    <w:p>
      <w:r>
        <w:t xml:space="preserve">⚠️ Exam Trap: "Afterpains = involution contractions, worse in multiparas and with breastfeeding (oxytocin)." Empty bladder before assessing fundus/pain — a full bladder displaces the uterus and worsens afterpains.</w:t>
      </w:r>
    </w:p>
    <w:p>
      <w:r>
        <w:t xml:space="preserve">💎 PNC Pearl: "Multiparas feel the shrinking womb — afterpains are involution at work."</w:t>
      </w:r>
    </w:p>
    <w:p>
      <w:r>
        <w:t xml:space="preserve">Positive Marks: 1</w:t>
      </w:r>
    </w:p>
    <w:p>
      <w:r>
        <w:t xml:space="preserve">Negative Marks: 0.25</w:t>
      </w:r>
    </w:p>
    <w:p>
      <w:r>
        <w:t xml:space="preserve"/>
      </w:r>
    </w:p>
    <w:p>
      <w:r>
        <w:t xml:space="preserve">Question: A 4-year-old child with measles develops ear pain and discharge. The nurse should suspect:</w:t>
      </w:r>
    </w:p>
    <w:p>
      <w:r>
        <w:t>(a) Allergy</w:t>
      </w:r>
    </w:p>
    <w:p>
      <w:r>
        <w:t>(b) Normal teething</w:t>
      </w:r>
    </w:p>
    <w:p>
      <w:r>
        <w:t>(c) Otitis media, a common complication of measles</w:t>
      </w:r>
    </w:p>
    <w:p>
      <w:r>
        <w:t>(d) Meningitis</w:t>
      </w:r>
    </w:p>
    <w:p>
      <w:r>
        <w:t>Answer: c</w:t>
      </w:r>
    </w:p>
    <w:p>
      <w:r>
        <w:t>Solution: ✅ Correct Answer: c</w:t>
      </w:r>
    </w:p>
    <w:p>
      <w:r>
        <w:t xml:space="preserve">🧠 Clinical Rationale: OTITIS MEDIA is a common complication of measles, along with pneumonia, diarrhea, and encephalitis. The child is assessed and treated with antibiotics. Measles also causes vitamin A deficiency, so vitamin A supplementation is given.</w:t>
      </w:r>
    </w:p>
    <w:p>
      <w:r>
        <w:t xml:space="preserve">❌ Why Not Other Options?</w:t>
      </w:r>
    </w:p>
    <w:p>
      <w:r>
        <w:t xml:space="preserve">(b) — Teething causes drooling/irritability, not ear discharge.</w:t>
      </w:r>
    </w:p>
    <w:p>
      <w:r>
        <w:t>(d) — Meningitis presents with fever, stiff neck, and altered sensorium.</w:t>
      </w:r>
    </w:p>
    <w:p>
      <w:r>
        <w:t>(a) — Allergy doesn't cause purulent ear discharge.</w:t>
      </w:r>
    </w:p>
    <w:p>
      <w:r>
        <w:t xml:space="preserve">⚠️ Exam Trap: "Measles complications: otitis media, pneumonia, diarrhea, encephalitis — plus vitamin A deficiency." Vitamin A reduces measles mortality; give on day 1 and day 2.</w:t>
      </w:r>
    </w:p>
    <w:p>
      <w:r>
        <w:t xml:space="preserve">💎 PNC Pearl: "Measles brings ear infections along — and steals vitamin A."</w:t>
      </w:r>
    </w:p>
    <w:p>
      <w:r>
        <w:t xml:space="preserve">Positive Marks: 1</w:t>
      </w:r>
    </w:p>
    <w:p>
      <w:r>
        <w:t xml:space="preserve">Negative Marks: 0.25</w:t>
      </w:r>
    </w:p>
    <w:p>
      <w:r>
        <w:t xml:space="preserve"/>
      </w:r>
    </w:p>
    <w:p>
      <w:r>
        <w:t xml:space="preserve">Question: A patient with schizophrenia is withdrawn and speaks little. The most appropriate nursing approach is:</w:t>
      </w:r>
    </w:p>
    <w:p>
      <w:r>
        <w:t>(a) Sit with the patient quietly and communicate in short, simple statements</w:t>
      </w:r>
    </w:p>
    <w:p>
      <w:r>
        <w:t>(b) Ask rapid, complex questions</w:t>
      </w:r>
    </w:p>
    <w:p>
      <w:r>
        <w:t>(c) Force conversation</w:t>
      </w:r>
    </w:p>
    <w:p>
      <w:r>
        <w:t>(d) Leave the patient alone completely</w:t>
      </w:r>
    </w:p>
    <w:p>
      <w:r>
        <w:t>Answer: a</w:t>
      </w:r>
    </w:p>
    <w:p>
      <w:r>
        <w:t xml:space="preserve">Solution: ✅ Correct Answer: a</w:t>
      </w:r>
    </w:p>
    <w:p>
      <w:r>
        <w:t xml:space="preserve">🧠 Clinical Rationale: With withdrawn patients, the nurse uses a calm presence, SHORT SIMPLE STATEMENTS, and non-threatening interaction to build trust without overwhelming. Forcing conversation increases anxiety. Gradual, consistent contact promotes engagement.</w:t>
      </w:r>
    </w:p>
    <w:p>
      <w:r>
        <w:t xml:space="preserve">❌ Why Not Other Options?</w:t>
      </w:r>
    </w:p>
    <w:p>
      <w:r>
        <w:t>(c) — Forcing conversation raises anxiety and pushes the patient further away.</w:t>
      </w:r>
    </w:p>
    <w:p>
      <w:r>
        <w:t>(d) — Complete isolation reinforces withdrawal.</w:t>
      </w:r>
    </w:p>
    <w:p>
      <w:r>
        <w:t>(b) — Rapid, complex questions overwhelm and confuse.</w:t>
      </w:r>
    </w:p>
    <w:p>
      <w:r>
        <w:t xml:space="preserve">⚠️ Exam Trap: "Withdrawal care: sit quietly nearby, short concrete statements, consistency, and progress at the patient's pace." Non-verbal presence is a valid first step.</w:t>
      </w:r>
    </w:p>
    <w:p>
      <w:r>
        <w:t xml:space="preserve">💎 PNC Pearl: "Small talk, calm presence — the withdrawn mind opens slowly."</w:t>
      </w:r>
    </w:p>
    <w:p>
      <w:r>
        <w:t xml:space="preserve">Positive Marks: 1</w:t>
      </w:r>
    </w:p>
    <w:p>
      <w:r>
        <w:t xml:space="preserve">Negative Marks: 0.25</w:t>
      </w:r>
    </w:p>
    <w:p>
      <w:r>
        <w:t xml:space="preserve"/>
      </w:r>
    </w:p>
    <w:p>
      <w:r>
        <w:t xml:space="preserve">Question: The "Swachh Bharat Mission" (SBM) primarily aims to:</w:t>
      </w:r>
    </w:p>
    <w:p>
      <w:r>
        <w:t>(a) Build hospitals</w:t>
      </w:r>
    </w:p>
    <w:p>
      <w:r>
        <w:t>(b) Control vector-borne diseases only</w:t>
      </w:r>
    </w:p>
    <w:p>
      <w:r>
        <w:t>(c) Promote tourism</w:t>
      </w:r>
    </w:p>
    <w:p>
      <w:r>
        <w:t>(d) Achieve universal sanitation and eliminate open defecation</w:t>
      </w:r>
    </w:p>
    <w:p>
      <w:r>
        <w:t>Answer: d</w:t>
      </w:r>
    </w:p>
    <w:p>
      <w:r>
        <w:t>Solution: ✅ Correct Answer: d</w:t>
      </w:r>
    </w:p>
    <w:p>
      <w:r>
        <w:t xml:space="preserve">🧠 Clinical Rationale: Swachh Bharat Mission (launched 2014) aims for universal sanitation coverage, ELIMINATION OF OPEN DEFECATION, and solid waste management. Toilet construction, behavioral change, and community participation improve public health.</w:t>
      </w:r>
    </w:p>
    <w:p>
      <w:r>
        <w:t xml:space="preserve">❌ Why Not Other Options?</w:t>
      </w:r>
    </w:p>
    <w:p>
      <w:r>
        <w:t>(a) — Hospital construction is a health infrastructure agenda, not SBM.</w:t>
      </w:r>
    </w:p>
    <w:p>
      <w:r>
        <w:t>(b) — Vector control is NVBDCP's role.</w:t>
      </w:r>
    </w:p>
    <w:p>
      <w:r>
        <w:t>(c) — Tourism is not SBM's purpose (though cleanliness aids it).</w:t>
      </w:r>
    </w:p>
    <w:p>
      <w:r>
        <w:t xml:space="preserve">⚠️ Exam Trap: "SBM = toilets + behavior change (open defecation-free India)." Phase 2 (SBM 2.0) focuses on waste management. Link sanitation to reduced diarrheal disease.</w:t>
      </w:r>
    </w:p>
    <w:p>
      <w:r>
        <w:t xml:space="preserve">💎 PNC Pearl: "Swachh Bharat: every village with a toilet, no one defecating in the open."</w:t>
      </w:r>
    </w:p>
    <w:p>
      <w:r>
        <w:t xml:space="preserve">Positive Marks: 1</w:t>
      </w:r>
    </w:p>
    <w:p>
      <w:r>
        <w:t xml:space="preserve">Negative Marks: 0.25</w:t>
      </w:r>
    </w:p>
    <w:p>
      <w:r>
        <w:t xml:space="preserve"/>
      </w:r>
    </w:p>
    <w:p>
      <w:r>
        <w:t xml:space="preserve">Question: The nurse is to infuse 1,000 mL of normal saline at 125 mL/hour. The drop factor is 20 drops/mL. The flow rate in drops per minute is:</w:t>
      </w:r>
    </w:p>
    <w:p>
      <w:r>
        <w:t>(a) 84 gtt/min</w:t>
      </w:r>
    </w:p>
    <w:p>
      <w:r>
        <w:t>(b) 42 gtt/min</w:t>
      </w:r>
    </w:p>
    <w:p>
      <w:r>
        <w:t>(c) 21 gtt/min</w:t>
      </w:r>
    </w:p>
    <w:p>
      <w:r>
        <w:t>(d) 63 gtt/min</w:t>
      </w:r>
    </w:p>
    <w:p>
      <w:r>
        <w:t>Answer: b</w:t>
      </w:r>
    </w:p>
    <w:p>
      <w:r>
        <w:t xml:space="preserve">Solution: ✅ Correct Answer: b</w:t>
      </w:r>
    </w:p>
    <w:p>
      <w:r>
        <w:t xml:space="preserve">🧠 Clinical Rationale: Flow rate = (mL/hour × Drop factor) ÷ 60 = (125 × 20) ÷ 60 = 2,500 ÷ 60 = 41.67 ≈ 42 gtt/min. Alternative: 1000 mL at 125 mL/h = 8 hours (480 min): (1000 × 20) ÷ 480 ≈ 42 gtt/min.</w:t>
      </w:r>
    </w:p>
    <w:p>
      <w:r>
        <w:t xml:space="preserve">❌ Why Not Other Options?</w:t>
      </w:r>
    </w:p>
    <w:p>
      <w:r>
        <w:t>(c) — 21 gtt/min delivers ~63 mL/h — half the rate.</w:t>
      </w:r>
    </w:p>
    <w:p>
      <w:r>
        <w:t>(d) — 63 gtt/min delivers ~189 mL/h — too fast.</w:t>
      </w:r>
    </w:p>
    <w:p>
      <w:r>
        <w:t>(a) — 84 gtt/min delivers ~252 mL/h — double-plus.</w:t>
      </w:r>
    </w:p>
    <w:p>
      <w:r>
        <w:t xml:space="preserve">⚠️ Exam Trap: Quick formula: (mL/h × drop factor) ÷ 60 = gtt/min. Here 125 × 20 ÷ 60 = 41.7 ≈ 42. Sanity check: 125 mL/h with 20 gtt/mL = 2500 gtt/h = ~42/min.</w:t>
      </w:r>
    </w:p>
    <w:p>
      <w:r>
        <w:t xml:space="preserve">💎 PNC Pearl: "Hourly rate times drops, over sixty — 125×20÷60 = 42."</w:t>
      </w:r>
    </w:p>
    <w:p>
      <w:r>
        <w:t xml:space="preserve">Positive Marks: 1</w:t>
      </w:r>
    </w:p>
    <w:p>
      <w:r>
        <w:t xml:space="preserve">Negative Marks: 0.25</w:t>
      </w:r>
    </w:p>
    <w:p>
      <w:r>
        <w:t xml:space="preserve"/>
      </w:r>
    </w:p>
    <w:p>
      <w:r>
        <w:t xml:space="preserve">Question: The normal value of serum amylase is:</w:t>
      </w:r>
    </w:p>
    <w:p>
      <w:r>
        <w:t>(a) 500–1,000 U/L</w:t>
      </w:r>
    </w:p>
    <w:p>
      <w:r>
        <w:t>(b) 10,000–20,000 U/L</w:t>
      </w:r>
    </w:p>
    <w:p>
      <w:r>
        <w:t>(c) 25–125 U/L</w:t>
      </w:r>
    </w:p>
    <w:p>
      <w:r>
        <w:t>(d) 2,000–5,000 U/L</w:t>
      </w:r>
    </w:p>
    <w:p>
      <w:r>
        <w:t>Answer: c</w:t>
      </w:r>
    </w:p>
    <w:p>
      <w:r>
        <w:t>Solution: ✅ Correct Answer: c</w:t>
      </w:r>
    </w:p>
    <w:p>
      <w:r>
        <w:t xml:space="preserve">🧠 Clinical Rationale: Normal serum amylase is 25–125 U/L (lab-dependent). It RISES 2–12 hours after acute pancreatitis onset, peaking in 24–48 hours. Serum LIPASE is more specific for pancreatitis. The nurse correlates enzyme levels with clinical findings.</w:t>
      </w:r>
    </w:p>
    <w:p>
      <w:r>
        <w:t xml:space="preserve">❌ Why Not Other Options?</w:t>
      </w:r>
    </w:p>
    <w:p>
      <w:r>
        <w:t>(a) — 500–1,000 U/L is markedly elevated (pancreatitis range).</w:t>
      </w:r>
    </w:p>
    <w:p>
      <w:r>
        <w:t>(d) — 2,000–5,000 U/L is extreme elevation.</w:t>
      </w:r>
    </w:p>
    <w:p>
      <w:r>
        <w:t>(b) — 10,000–20,000 U/L is not a typical lab value.</w:t>
      </w:r>
    </w:p>
    <w:p>
      <w:r>
        <w:t xml:space="preserve">⚠️ Exam Trap: "Amylase 25–125; lipase more specific for pancreatitis (rises later, stays longer)." Amylase also rises in parotitis (mumps) and renal failure — know the false positives.</w:t>
      </w:r>
    </w:p>
    <w:p>
      <w:r>
        <w:t xml:space="preserve">💎 PNC Pearl: "Amylase spikes with pancreatitis — lipase is the more honest marker."</w:t>
      </w:r>
    </w:p>
    <w:p>
      <w:r>
        <w:t xml:space="preserve">Positive Marks: 1</w:t>
      </w:r>
    </w:p>
    <w:p>
      <w:r>
        <w:t xml:space="preserve">Negative Marks: 0.25</w:t>
      </w:r>
    </w:p>
    <w:p>
      <w:r>
        <w:t xml:space="preserve"/>
      </w:r>
    </w:p>
    <w:p>
      <w:r>
        <w:t xml:space="preserve">Question: A patient on bed rest develops sudden dyspnea, chest pain, and hemoptysis. The nurse should suspect:</w:t>
      </w:r>
    </w:p>
    <w:p>
      <w:r>
        <w:t>(a) Pneumonia</w:t>
      </w:r>
    </w:p>
    <w:p>
      <w:r>
        <w:t>(b) Asthma</w:t>
      </w:r>
    </w:p>
    <w:p>
      <w:r>
        <w:t>(c) Pulmonary embolism</w:t>
      </w:r>
    </w:p>
    <w:p>
      <w:r>
        <w:t>(d) GERD</w:t>
      </w:r>
    </w:p>
    <w:p>
      <w:r>
        <w:t>Answer: c</w:t>
      </w:r>
    </w:p>
    <w:p>
      <w:r>
        <w:t>Solution: ✅ Correct Answer: c</w:t>
      </w:r>
    </w:p>
    <w:p>
      <w:r>
        <w:t xml:space="preserve">🧠 Clinical Rationale: Sudden dyspnea, pleuritic chest pain, and HEMOPTYSIS in a BEDRIDDEN patient suggest PULMONARY EMBOLISM — a clot lodging in the pulmonary arteries. Emergency: oxygen, notify the physician, anticoagulation, and monitoring. Prevention: early mobility and compression devices.</w:t>
      </w:r>
    </w:p>
    <w:p>
      <w:r>
        <w:t xml:space="preserve">❌ Why Not Other Options?</w:t>
      </w:r>
    </w:p>
    <w:p>
      <w:r>
        <w:t>(a) — Pneumonia has fever, productive cough, and gradual onset.</w:t>
      </w:r>
    </w:p>
    <w:p>
      <w:r>
        <w:t>(b) — Asthma is episodic wheezing, not sudden hemoptysis.</w:t>
      </w:r>
    </w:p>
    <w:p>
      <w:r>
        <w:t xml:space="preserve">(d) — GERD causes heartburn, not acute dyspnea with hemoptysis.</w:t>
      </w:r>
    </w:p>
    <w:p>
      <w:r>
        <w:t xml:space="preserve">⚠️ Exam Trap: "PE triad: sudden dyspnea + pleuritic chest pain + hemoptysis (in a risk patient)." Risk factors: immobility, surgery, pregnancy, oral contraceptives, cancer. Prevention = ambulate, sequential compression devices, and anticoagulants.</w:t>
      </w:r>
    </w:p>
    <w:p>
      <w:r>
        <w:t xml:space="preserve">💎 PNC Pearl: "Bedridden + sudden breathlessness + blood = pulmonary embolism alarm."</w:t>
      </w:r>
    </w:p>
    <w:p>
      <w:r>
        <w:t xml:space="preserve">Positive Marks: 1</w:t>
      </w:r>
    </w:p>
    <w:p>
      <w:r>
        <w:t xml:space="preserve">Negative Marks: 0.25</w:t>
      </w:r>
    </w:p>
    <w:p>
      <w:r>
        <w:t xml:space="preserve">Question: The normal serum uric acid level in an adult male is:</w:t>
      </w:r>
    </w:p>
    <w:p>
      <w:r>
        <w:t>(a) 20–25 mg/dL</w:t>
      </w:r>
    </w:p>
    <w:p>
      <w:r>
        <w:t>(b) 10–15 mg/dL</w:t>
      </w:r>
    </w:p>
    <w:p>
      <w:r>
        <w:t>(c) 0.5–1 mg/dL</w:t>
      </w:r>
    </w:p>
    <w:p>
      <w:r>
        <w:t>(d) 3.5–7 mg/dL</w:t>
      </w:r>
    </w:p>
    <w:p>
      <w:r>
        <w:t>Answer: d</w:t>
      </w:r>
    </w:p>
    <w:p>
      <w:r>
        <w:t>Solution: ✅ Correct Answer: d</w:t>
      </w:r>
    </w:p>
    <w:p>
      <w:r>
        <w:t xml:space="preserve">🧠 Clinical Rationale: Normal serum uric acid is 3.5–7 mg/dL in men and 2.5–6 mg/dL in women. ELEVATED uric acid causes GOUT (urate crystal deposition in joints) and kidney stones. Management: allopurinol, dietary modification, and hydration.</w:t>
      </w:r>
    </w:p>
    <w:p>
      <w:r>
        <w:t xml:space="preserve">❌ Why Not Other Options?</w:t>
      </w:r>
    </w:p>
    <w:p>
      <w:r>
        <w:t>(c) — 0.5–1 mg/dL is too low.</w:t>
      </w:r>
    </w:p>
    <w:p>
      <w:r>
        <w:t>(b) — 10–15 mg/dL is severe hyperuricemia.</w:t>
      </w:r>
    </w:p>
    <w:p>
      <w:r>
        <w:t>(a) — 20–25 mg/dL is extreme and rare.</w:t>
      </w:r>
    </w:p>
    <w:p>
      <w:r>
        <w:t xml:space="preserve">⚠️ Exam Trap: "Uric acid: men 3.5–7, women 2.5–6; gout = urate crystals in joints (podagra = big toe)." Allopurinol reduces uric acid production; colchicine treats acute flares; avoid purine-rich foods (organ meats, seafood, alcohol).</w:t>
      </w:r>
    </w:p>
    <w:p>
      <w:r>
        <w:t xml:space="preserve">💎 PNC Pearl: "Uric acid 3.5–7 — above that, the big toe howls (gout)."</w:t>
      </w:r>
    </w:p>
    <w:p>
      <w:r>
        <w:t xml:space="preserve">Positive Marks: 1</w:t>
      </w:r>
    </w:p>
    <w:p>
      <w:r>
        <w:t xml:space="preserve">Negative Marks: 0.25</w:t>
      </w:r>
    </w:p>
    <w:p>
      <w:r>
        <w:t xml:space="preserve"/>
      </w:r>
    </w:p>
    <w:p>
      <w:r>
        <w:t xml:space="preserve">Question: The nurse is caring for a patient with an indwelling urinary catheter. The catheter should be changed:</w:t>
      </w:r>
    </w:p>
    <w:p>
      <w:r>
        <w:t>(a) Never</w:t>
      </w:r>
    </w:p>
    <w:p>
      <w:r>
        <w:t>(b) According to the facility policy or manufacturer's recommendation, not on a fixed routine</w:t>
      </w:r>
    </w:p>
    <w:p>
      <w:r>
        <w:t>(c) Every day</w:t>
      </w:r>
    </w:p>
    <w:p>
      <w:r>
        <w:t>(d) Every hour</w:t>
      </w:r>
    </w:p>
    <w:p>
      <w:r>
        <w:t>Answer: b</w:t>
      </w:r>
    </w:p>
    <w:p>
      <w:r>
        <w:t>Solution: ✅ Correct Answer: b</w:t>
      </w:r>
    </w:p>
    <w:p>
      <w:r>
        <w:t xml:space="preserve">🧠 Clinical Rationale: Indwelling catheters are changed according to facility policy and clinical indication (blockage, infection, encrustation) — NOT on a fixed routine schedule. Unnecessary changes increase infection risk. The closed system stays intact, and the catheter is removed as early as possible.</w:t>
      </w:r>
    </w:p>
    <w:p>
      <w:r>
        <w:t xml:space="preserve">❌ Why Not Other Options?</w:t>
      </w:r>
    </w:p>
    <w:p>
      <w:r>
        <w:t>(c) — Routine daily changes increase trauma and infection risk without benefit.</w:t>
      </w:r>
    </w:p>
    <w:p>
      <w:r>
        <w:t>(d) — Hourly changes are absurd and dangerous.</w:t>
      </w:r>
    </w:p>
    <w:p>
      <w:r>
        <w:t>(a) — "Never" ignores clinical needs (blockage, encrustation); change when indicated.</w:t>
      </w:r>
    </w:p>
    <w:p>
      <w:r>
        <w:t xml:space="preserve">⚠️ Exam Trap: "No routine catheter change schedule — change for cause: blockage, infection, encrustation." CAUTI prevention: closed system, bag below bladder, early removal.</w:t>
      </w:r>
    </w:p>
    <w:p>
      <w:r>
        <w:t xml:space="preserve">💎 PNC Pearl: "Change the catheter for a reason, not on a calendar."</w:t>
      </w:r>
    </w:p>
    <w:p>
      <w:r>
        <w:t xml:space="preserve">Positive Marks: 1</w:t>
      </w:r>
    </w:p>
    <w:p>
      <w:r>
        <w:t xml:space="preserve">Negative Marks: 0.25</w:t>
      </w:r>
    </w:p>
    <w:p>
      <w:r>
        <w:t xml:space="preserve"/>
      </w:r>
    </w:p>
    <w:p>
      <w:r>
        <w:t xml:space="preserve">Question: A patient with type 2 diabetes is prescribed metformin. The nurse should teach the patient that metformin:</w:t>
      </w:r>
    </w:p>
    <w:p>
      <w:r>
        <w:t>(a) Can cause lactic acidosis in renal impairment and should be taken with meals</w:t>
      </w:r>
    </w:p>
    <w:p>
      <w:r>
        <w:t>(b) Always causes hypoglycemia</w:t>
      </w:r>
    </w:p>
    <w:p>
      <w:r>
        <w:t>(c) Is given only by injection</w:t>
      </w:r>
    </w:p>
    <w:p>
      <w:r>
        <w:t>(d) Should be stopped when blood sugar is normal</w:t>
      </w:r>
    </w:p>
    <w:p>
      <w:r>
        <w:t>Answer: a</w:t>
      </w:r>
    </w:p>
    <w:p>
      <w:r>
        <w:t xml:space="preserve">Solution: ✅ Correct Answer: a</w:t>
      </w:r>
    </w:p>
    <w:p>
      <w:r>
        <w:t xml:space="preserve">🧠 Clinical Rationale: Metformin reduces hepatic glucose production and improves insulin sensitivity. It is taken WITH MEALS to reduce GI upset and is CONTRAINDICATED in significant renal impairment (lactic acidosis risk). It rarely causes hypoglycemia alone. Metformin is first-line for type 2 diabetes.</w:t>
      </w:r>
    </w:p>
    <w:p>
      <w:r>
        <w:t xml:space="preserve">❌ Why Not Other Options?</w:t>
      </w:r>
    </w:p>
    <w:p>
      <w:r>
        <w:t xml:space="preserve">(b) — Metformin rarely causes hypoglycemia when used alone; sulfonylureas/insulin do.</w:t>
      </w:r>
    </w:p>
    <w:p>
      <w:r>
        <w:t xml:space="preserve">(c) — Metformin is ORAL; insulin is injectable.</w:t>
      </w:r>
    </w:p>
    <w:p>
      <w:r>
        <w:t xml:space="preserve">(d) — Diabetes treatment continues even when sugar normalizes — stopping causes rebound.</w:t>
      </w:r>
    </w:p>
    <w:p>
      <w:r>
        <w:t xml:space="preserve">⚠️ Exam Trap: "Metformin: oral, first-line, with meals, avoid in renal failure/contrast studies (lactic acidosis), rarely causes hypoglycemia." Hold metformin around IV contrast (AKI risk).</w:t>
      </w:r>
    </w:p>
    <w:p>
      <w:r>
        <w:t xml:space="preserve">💎 PNC Pearl: "Metformin is the tablet that fights sugar — but bad kidneys and it don't mix."</w:t>
      </w:r>
    </w:p>
    <w:p>
      <w:r>
        <w:t xml:space="preserve">Positive Marks: 1</w:t>
      </w:r>
    </w:p>
    <w:p>
      <w:r>
        <w:t xml:space="preserve">Negative Marks: 0.25</w:t>
      </w:r>
    </w:p>
    <w:p>
      <w:r>
        <w:t xml:space="preserve"/>
      </w:r>
    </w:p>
    <w:p>
      <w:r>
        <w:t xml:space="preserve">Question: The nurse is assessing the fetal heart rate of a patient in labor. The normal fetal heart rate range is:</w:t>
      </w:r>
    </w:p>
    <w:p>
      <w:r>
        <w:t>(a) 60–100 beats per minute</w:t>
      </w:r>
    </w:p>
    <w:p>
      <w:r>
        <w:t>(b) 220–250 beats per minute</w:t>
      </w:r>
    </w:p>
    <w:p>
      <w:r>
        <w:t>(c) 170–200 beats per minute</w:t>
      </w:r>
    </w:p>
    <w:p>
      <w:r>
        <w:t>(d) 110–160 beats per minute</w:t>
      </w:r>
    </w:p>
    <w:p>
      <w:r>
        <w:t>Answer: d</w:t>
      </w:r>
    </w:p>
    <w:p>
      <w:r>
        <w:t>Solution: ✅ Correct Answer: d</w:t>
      </w:r>
    </w:p>
    <w:p>
      <w:r>
        <w:t xml:space="preserve">🧠 Clinical Rationale: The normal baseline FHR is 110–160 bpm. FHR &lt; 110 (bradycardia) or &gt; 160 (tachycardia), and LATE or VARIABLE decelerations indicate fetal compromise — requiring position change, oxygen, and physician notification.</w:t>
      </w:r>
    </w:p>
    <w:p>
      <w:r>
        <w:t xml:space="preserve">❌ Why Not Other Options?</w:t>
      </w:r>
    </w:p>
    <w:p>
      <w:r>
        <w:t xml:space="preserve">(a) — 60–100 is severe fetal bradycardia.</w:t>
      </w:r>
    </w:p>
    <w:p>
      <w:r>
        <w:t xml:space="preserve">(c) — 170–200 is fetal tachycardia.</w:t>
      </w:r>
    </w:p>
    <w:p>
      <w:r>
        <w:t>(b) — 220–250 is non-reassuring/arrhythmic.</w:t>
      </w:r>
    </w:p>
    <w:p>
      <w:r>
        <w:t xml:space="preserve">⚠️ Exam Trap: "FHR baseline 110–160." Decelerations: EARLY = head compression (benign); LATE = uteroplacental insufficiency (danger — reposition left side, oxygen, notify); VARIABLE = cord compression.</w:t>
      </w:r>
    </w:p>
    <w:p>
      <w:r>
        <w:t xml:space="preserve">💎 PNC Pearl: "Baby's heart: 110 to 160 — late dips mean the placenta is struggling."</w:t>
      </w:r>
    </w:p>
    <w:p>
      <w:r>
        <w:t xml:space="preserve">Positive Marks: 1</w:t>
      </w:r>
    </w:p>
    <w:p>
      <w:r>
        <w:t xml:space="preserve">Negative Marks: 0.25</w:t>
      </w:r>
    </w:p>
    <w:p>
      <w:r>
        <w:t xml:space="preserve"/>
      </w:r>
    </w:p>
    <w:p>
      <w:r>
        <w:t xml:space="preserve">Question: A 5-year-old child is admitted with suspected meningitis. Which sign indicates meningeal irritation?</w:t>
      </w:r>
    </w:p>
    <w:p>
      <w:r>
        <w:t>(a) Murphy's sign</w:t>
      </w:r>
    </w:p>
    <w:p>
      <w:r>
        <w:t>(b) Kernig's sign</w:t>
      </w:r>
    </w:p>
    <w:p>
      <w:r>
        <w:t>(c) Cullen's sign</w:t>
      </w:r>
    </w:p>
    <w:p>
      <w:r>
        <w:t>(d) Grey Turner sign</w:t>
      </w:r>
    </w:p>
    <w:p>
      <w:r>
        <w:t>Answer: b</w:t>
      </w:r>
    </w:p>
    <w:p>
      <w:r>
        <w:t>Solution: ✅ Correct Answer: b</w:t>
      </w:r>
    </w:p>
    <w:p>
      <w:r>
        <w:t xml:space="preserve">🧠 Clinical Rationale: KERNIG'S sign (resistance/pain on knee extension with the hip flexed) and BRUDZINSKI'S sign (neck flexion causing hip/knee flexion) indicate MENINGEAL IRRITATION in meningitis. Cullen's and Grey Turner signs suggest intra-abdominal bleeding; Murphy's sign is positive in cholecystitis.</w:t>
      </w:r>
    </w:p>
    <w:p>
      <w:r>
        <w:t xml:space="preserve">❌ Why Not Other Options?</w:t>
      </w:r>
    </w:p>
    <w:p>
      <w:r>
        <w:t>(c) — Cullen's sign (periumbilical bruising) indicates intra-abdominal hemorrhage (e.g., ruptured ectopic/pancreatitis).</w:t>
      </w:r>
    </w:p>
    <w:p>
      <w:r>
        <w:t>(a) — Murphy's sign (pain on deep inspiration during RUQ palpation) indicates cholecystitis.</w:t>
      </w:r>
    </w:p>
    <w:p>
      <w:r>
        <w:t xml:space="preserve">(d) — Grey Turner sign (flank bruising) indicates retroperitoneal hemorrhage (pancreatitis).</w:t>
      </w:r>
    </w:p>
    <w:p>
      <w:r>
        <w:t xml:space="preserve">⚠️ Exam Trap: Sign clusters: MENINGITIS = Kernig + Brudzinski + nuchal rigidity; PANCREATITIS = Cullen + Grey Turner; CHOLECYSTITIS = Murphy; APPENDICITIS = McBurney, Rovsing, psoas.</w:t>
      </w:r>
    </w:p>
    <w:p>
      <w:r>
        <w:t xml:space="preserve">💎 PNC Pearl: "Kernig and Brudzinski guard the stiff neck of meningitis."</w:t>
      </w:r>
    </w:p>
    <w:p>
      <w:r>
        <w:t xml:space="preserve">Positive Marks: 1</w:t>
      </w:r>
    </w:p>
    <w:p>
      <w:r>
        <w:t xml:space="preserve">Negative Marks: 0.25</w:t>
      </w:r>
    </w:p>
    <w:p>
      <w:r>
        <w:t xml:space="preserve"/>
      </w:r>
    </w:p>
    <w:p>
      <w:r>
        <w:t xml:space="preserve">Question: A patient with substance use disorder (alcohol dependence) develops tremors, sweating, hallucinations, and confusion 48 hours after stopping alcohol. The nurse should suspect:</w:t>
      </w:r>
    </w:p>
    <w:p>
      <w:r>
        <w:t>(a) Wernicke's encephalopathy only</w:t>
      </w:r>
    </w:p>
    <w:p>
      <w:r>
        <w:t>(b) Alcohol intoxication</w:t>
      </w:r>
    </w:p>
    <w:p>
      <w:r>
        <w:t>(c) Delirium tremens</w:t>
      </w:r>
    </w:p>
    <w:p>
      <w:r>
        <w:t>(d) Normal withdrawal</w:t>
      </w:r>
    </w:p>
    <w:p>
      <w:r>
        <w:t>Answer: c</w:t>
      </w:r>
    </w:p>
    <w:p>
      <w:r>
        <w:t>Solution: ✅ Correct Answer: c</w:t>
      </w:r>
    </w:p>
    <w:p>
      <w:r>
        <w:t xml:space="preserve">🧠 Clinical Rationale: DELIRIUM TREMENS — severe alcohol withdrawal with autonomic hyperactivity, hallucinations, confusion, and risk of seizures/cardiovascular collapse — is a MEDICAL EMERGENCY. Management: benzodiazepines, THIAMINE, IV fluids, and close monitoring in a quiet, safe environment.</w:t>
      </w:r>
    </w:p>
    <w:p>
      <w:r>
        <w:t xml:space="preserve">❌ Why Not Other Options?</w:t>
      </w:r>
    </w:p>
    <w:p>
      <w:r>
        <w:t xml:space="preserve">(b) — Intoxication occurs DURING drinking, not after stopping.</w:t>
      </w:r>
    </w:p>
    <w:p>
      <w:r>
        <w:t>(a) — Wernicke's encephalopathy (confusion, ataxia, ophthalmoplegia) is related but DT is the full withdrawal emergency with hallucinations.</w:t>
      </w:r>
    </w:p>
    <w:p>
      <w:r>
        <w:t xml:space="preserve">(d) — Hallucinations and confusion at 48 hours are NEVER "normal withdrawal" — they are DT.</w:t>
      </w:r>
    </w:p>
    <w:p>
      <w:r>
        <w:t xml:space="preserve">⚠️ Exam Trap: "DT: 48–96 hours after last drink; hallucination + tremor + confusion + autonomic storm = emergency; give benzodiazepines + thiamine (prevent Wernicke-Korsakoff)."</w:t>
      </w:r>
    </w:p>
    <w:p>
      <w:r>
        <w:t xml:space="preserve">💎 PNC Pearl: "Two days off alcohol, then the shaking and visions — that's DT, rush in."</w:t>
      </w:r>
    </w:p>
    <w:p>
      <w:r>
        <w:t xml:space="preserve">Positive Marks: 1</w:t>
      </w:r>
    </w:p>
    <w:p>
      <w:r>
        <w:t xml:space="preserve">Negative Marks: 0.25</w:t>
      </w:r>
    </w:p>
    <w:p>
      <w:r>
        <w:t xml:space="preserve"/>
      </w:r>
    </w:p>
    <w:p>
      <w:r>
        <w:t xml:space="preserve">Question: The "National AIDS Control Programme" (NACP) is primarily implemented by:</w:t>
      </w:r>
    </w:p>
    <w:p>
      <w:r>
        <w:t>(a) Private hospitals</w:t>
      </w:r>
    </w:p>
    <w:p>
      <w:r>
        <w:t>(b) NACO (National AIDS Control Organisation)</w:t>
      </w:r>
    </w:p>
    <w:p>
      <w:r>
        <w:t>(c) UNICEF</w:t>
      </w:r>
    </w:p>
    <w:p>
      <w:r>
        <w:t>(d) WHO</w:t>
      </w:r>
    </w:p>
    <w:p>
      <w:r>
        <w:t>Answer: b</w:t>
      </w:r>
    </w:p>
    <w:p>
      <w:r>
        <w:t>Solution: ✅ Correct Answer: b</w:t>
      </w:r>
    </w:p>
    <w:p>
      <w:r>
        <w:t xml:space="preserve">🧠 Clinical Rationale: NACO, under the Ministry of Health, implements the National AIDS Control Programme — prevention, testing, treatment (ART), and care for HIV/AIDS. It coordinates with states, NGOs, and international partners. ART is provided FREE to all people living with HIV.</w:t>
      </w:r>
    </w:p>
    <w:p>
      <w:r>
        <w:t xml:space="preserve">❌ Why Not Other Options?</w:t>
      </w:r>
    </w:p>
    <w:p>
      <w:r>
        <w:t>(d) — WHO advises globally but does not implement India's national program.</w:t>
      </w:r>
    </w:p>
    <w:p>
      <w:r>
        <w:t xml:space="preserve">(c) — UNICEF supports children's health, not the national AIDS program lead.</w:t>
      </w:r>
    </w:p>
    <w:p>
      <w:r>
        <w:t>(a) — Private hospitals deliver care but don't implement the national program.</w:t>
      </w:r>
    </w:p>
    <w:p>
      <w:r>
        <w:t xml:space="preserve">⚠️ Exam Trap: "NACP = NACO (national body); U = UN agencies support, not lead." Also know: NACP-5 (2019–24) targets 90-90-90 HIV goals (90% diagnosed, 90% on ART, 90% viral suppression).</w:t>
      </w:r>
    </w:p>
    <w:p>
      <w:r>
        <w:t xml:space="preserve">💎 PNC Pearl: "NACO steers the AIDS program — free ART for everyone with HIV."</w:t>
      </w:r>
    </w:p>
    <w:p>
      <w:r>
        <w:t xml:space="preserve">Positive Marks: 1</w:t>
      </w:r>
    </w:p>
    <w:p>
      <w:r>
        <w:t xml:space="preserve">Negative Marks: 0.25</w:t>
      </w:r>
    </w:p>
    <w:p>
      <w:r>
        <w:t xml:space="preserve"/>
      </w:r>
    </w:p>
    <w:p>
      <w:r>
        <w:t xml:space="preserve">Question: A patient is prescribed 2 g of a medication. The vial contains 1 g in 5 mL. How many mL should the nurse administer?</w:t>
      </w:r>
    </w:p>
    <w:p>
      <w:r>
        <w:t>(a) 10 mL</w:t>
      </w:r>
    </w:p>
    <w:p>
      <w:r>
        <w:t>(b) 5 mL</w:t>
      </w:r>
    </w:p>
    <w:p>
      <w:r>
        <w:t>(c) 15 mL</w:t>
      </w:r>
    </w:p>
    <w:p>
      <w:r>
        <w:t>(d) 20 mL</w:t>
      </w:r>
    </w:p>
    <w:p>
      <w:r>
        <w:t>Answer: a</w:t>
      </w:r>
    </w:p>
    <w:p>
      <w:r>
        <w:t>Solution: ✅ Correct Answer: a</w:t>
      </w:r>
    </w:p>
    <w:p>
      <w:r>
        <w:t xml:space="preserve">🧠 Clinical Rationale: Concentration = 1 g per 5 mL. For 2 g: 2 × 5 = 10 mL. The nurse verifies the calculation and administers at the prescribed rate.</w:t>
      </w:r>
    </w:p>
    <w:p>
      <w:r>
        <w:t xml:space="preserve">❌ Why Not Other Options?</w:t>
      </w:r>
    </w:p>
    <w:p>
      <w:r>
        <w:t>(b) — 5 mL delivers only 1 g — half the dose.</w:t>
      </w:r>
    </w:p>
    <w:p>
      <w:r>
        <w:t xml:space="preserve">(c) — 15 mL delivers 3 g.</w:t>
      </w:r>
    </w:p>
    <w:p>
      <w:r>
        <w:t xml:space="preserve">(d) — 20 mL delivers 4 g — double.</w:t>
      </w:r>
    </w:p>
    <w:p>
      <w:r>
        <w:t xml:space="preserve">⚠️ Exam Trap: "Dose ratio: 1 g : 5 mL, so 2 g : 10 mL." Convert units if needed (2 g = 2000 mg) and keep the ratio straight.</w:t>
      </w:r>
    </w:p>
    <w:p>
      <w:r>
        <w:t xml:space="preserve">💎 PNC Pearl: "One gram lives in five mL — two grams need ten."</w:t>
      </w:r>
    </w:p>
    <w:p>
      <w:r>
        <w:t xml:space="preserve">Positive Marks: 1</w:t>
      </w:r>
    </w:p>
    <w:p>
      <w:r>
        <w:t xml:space="preserve">Negative Marks: 0.25</w:t>
      </w:r>
    </w:p>
    <w:p>
      <w:r>
        <w:t xml:space="preserve"/>
      </w:r>
    </w:p>
    <w:p>
      <w:r>
        <w:t xml:space="preserve">Question: The normal serum TSH (thyroid-stimulating hormone) level is approximately:</w:t>
      </w:r>
    </w:p>
    <w:p>
      <w:r>
        <w:t>(a) 20–40 mIU/L</w:t>
      </w:r>
    </w:p>
    <w:p>
      <w:r>
        <w:t>(b) 200–400 mIU/L</w:t>
      </w:r>
    </w:p>
    <w:p>
      <w:r>
        <w:t>(c) 50–100 mIU/L</w:t>
      </w:r>
    </w:p>
    <w:p>
      <w:r>
        <w:t>(d) 0.4–4.0 mIU/L</w:t>
      </w:r>
    </w:p>
    <w:p>
      <w:r>
        <w:t>Answer: d</w:t>
      </w:r>
    </w:p>
    <w:p>
      <w:r>
        <w:t>Solution: ✅ Correct Answer: d</w:t>
      </w:r>
    </w:p>
    <w:p>
      <w:r>
        <w:t xml:space="preserve">🧠 Clinical Rationale: Normal TSH is about 0.4–4.0 mIU/L. ELEVATED TSH indicates HYPOTHYROIDISM; SUPPRESSED TSH suggests HYPERTHYROIDISM. TSH is the first-line screening test for thyroid disorders; newborns are screened to prevent cretinism.</w:t>
      </w:r>
    </w:p>
    <w:p>
      <w:r>
        <w:t xml:space="preserve">❌ Why Not Other Options?</w:t>
      </w:r>
    </w:p>
    <w:p>
      <w:r>
        <w:t>(a) — 20–40 mIU/L is markedly elevated TSH (overt hypothyroidism).</w:t>
      </w:r>
    </w:p>
    <w:p>
      <w:r>
        <w:t xml:space="preserve">(c) — 50–100 mIU/L is severe.</w:t>
      </w:r>
    </w:p>
    <w:p>
      <w:r>
        <w:t>(b) — 200–400 mIU/L is not a realistic TSH value.</w:t>
      </w:r>
    </w:p>
    <w:p>
      <w:r>
        <w:t xml:space="preserve">⚠️ Exam Trap: "TSH high = thyroid lazy (hypo); TSH low = thyroid racing (hyper) — the feedback rule." TSH first, then T3/T4 to confirm.</w:t>
      </w:r>
    </w:p>
    <w:p>
      <w:r>
        <w:t xml:space="preserve">💎 PNC Pearl: "High TSH, low engine — the pituitary shouting at a lazy thyroid."</w:t>
      </w:r>
    </w:p>
    <w:p>
      <w:r>
        <w:t xml:space="preserve">Positive Marks: 1</w:t>
      </w:r>
    </w:p>
    <w:p>
      <w:r>
        <w:t xml:space="preserve">Negative Marks: 0.25</w:t>
      </w:r>
    </w:p>
    <w:p>
      <w:r>
        <w:t xml:space="preserve"/>
      </w:r>
    </w:p>
    <w:p>
      <w:r>
        <w:t xml:space="preserve">Question: A patient with acute coronary syndrome is prescribed nitroglycerin sublingually. The nurse should instruct the patient to:</w:t>
      </w:r>
    </w:p>
    <w:p>
      <w:r>
        <w:t>(a) Place the tablet under the tongue and let it dissolve, and seek help if pain persists after 5 minutes</w:t>
      </w:r>
    </w:p>
    <w:p>
      <w:r>
        <w:t>(b) Take two tablets at once</w:t>
      </w:r>
    </w:p>
    <w:p>
      <w:r>
        <w:t>(c) Chew the tablet</w:t>
      </w:r>
    </w:p>
    <w:p>
      <w:r>
        <w:t>(d) Swallow the tablet with water</w:t>
      </w:r>
    </w:p>
    <w:p>
      <w:r>
        <w:t>Answer: a</w:t>
      </w:r>
    </w:p>
    <w:p>
      <w:r>
        <w:t>Solution: ✅ Correct Answer: a</w:t>
      </w:r>
    </w:p>
    <w:p>
      <w:r>
        <w:t xml:space="preserve">🧠 Clinical Rationale: Sublingual nitroglycerin is placed UNDER THE TONGUE and allowed to DISSOLVE — not swallowed or chewed. If chest pain persists 5 minutes after one tablet, take a second, then a third after 5 more minutes; if pain continues, emergency help is needed. Watch for hypotension and headache.</w:t>
      </w:r>
    </w:p>
    <w:p>
      <w:r>
        <w:t xml:space="preserve">❌ Why Not Other Options?</w:t>
      </w:r>
    </w:p>
    <w:p>
      <w:r>
        <w:t>(c) — Chewing destroys the sublingual absorption route (first-pass metabolism destroys it).</w:t>
      </w:r>
    </w:p>
    <w:p>
      <w:r>
        <w:t>(d) — Swallowing bypasses the rapid sublingual absorption and loses the drug to liver metabolism.</w:t>
      </w:r>
    </w:p>
    <w:p>
      <w:r>
        <w:t>(b) — Tablets are taken one at a time at 5-minute intervals (max 3), not two at once.</w:t>
      </w:r>
    </w:p>
    <w:p>
      <w:r>
        <w:t xml:space="preserve">⚠️ Exam Trap: "SL NTG: dissolve under tongue, one tablet q5 min × 3, call emergency if pain persists." Teach: sit down (hypotension), keep tablets in dark bottle, and report headache (expected effect).</w:t>
      </w:r>
    </w:p>
    <w:p>
      <w:r>
        <w:t xml:space="preserve">💎 PNC Pearl: "Under the tongue, let it melt — pain after five minutes means another, then help."</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