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acute pancreatitis is on NPO status. The rationale for NPO is to:</w:t>
      </w:r>
    </w:p>
    <w:p>
      <w:r>
        <w:t>(a) Reduce nausea only</w:t>
      </w:r>
    </w:p>
    <w:p>
      <w:r>
        <w:t>(b) Avoid drug interactions</w:t>
      </w:r>
    </w:p>
    <w:p>
      <w:r>
        <w:t>(c) Rest the pancreas and reduce pancreatic enzyme secretion</w:t>
      </w:r>
    </w:p>
    <w:p>
      <w:r>
        <w:t>(d) Prevent weight gain</w:t>
      </w:r>
    </w:p>
    <w:p>
      <w:r>
        <w:t>Answer: c</w:t>
      </w:r>
    </w:p>
    <w:p>
      <w:r>
        <w:t>Solution: ✅ Correct Answer: c</w:t>
      </w:r>
    </w:p>
    <w:p>
      <w:r>
        <w:t xml:space="preserve">🧠 Clinical Rationale: NPO in acute pancreatitis RESTS the pancreas, decreasing enzyme secretion and autodigestion. IV fluids and analgesia are given; NG suction is used for vomiting/ileus. Nutrition resumes gradually (clear liquids, then low-fat diet) as the patient improves.</w:t>
      </w:r>
    </w:p>
    <w:p>
      <w:r>
        <w:t xml:space="preserve">❌ Why Not Other Options?</w:t>
      </w:r>
    </w:p>
    <w:p>
      <w:r>
        <w:t>(d) — Weight management is not the reason; pancreatic rest is.</w:t>
      </w:r>
    </w:p>
    <w:p>
      <w:r>
        <w:t>(b) — Drug interactions are unrelated to NPO rationale here.</w:t>
      </w:r>
    </w:p>
    <w:p>
      <w:r>
        <w:t>(a) — Nausea relief is a side benefit; the core purpose is pancreatic rest.</w:t>
      </w:r>
    </w:p>
    <w:p>
      <w:r>
        <w:t xml:space="preserve">⚠️ Exam Trap: "Acute pancreatitis = NPO + IV fluids + analgesia; feed resumes when pain and amylase/lipase improve." The 'rest the pancreas' rationale is a classic one-liner.</w:t>
      </w:r>
    </w:p>
    <w:p>
      <w:r>
        <w:t xml:space="preserve">💎 PNC Pearl: "NPO gives the inflamed pancreas a holiday from digestion."</w:t>
      </w:r>
    </w:p>
    <w:p>
      <w:r>
        <w:t xml:space="preserve">Positive Marks: 1</w:t>
      </w:r>
    </w:p>
    <w:p>
      <w:r>
        <w:t xml:space="preserve">Negative Marks: 0.25</w:t>
      </w:r>
    </w:p>
    <w:p>
      <w:r>
        <w:t xml:space="preserve"/>
      </w:r>
    </w:p>
    <w:p>
      <w:r>
        <w:t xml:space="preserve">Question: The nurse is administering an injection into the deltoid muscle. The maximum volume for an adult deltoid injection is:</w:t>
      </w:r>
    </w:p>
    <w:p>
      <w:r>
        <w:t>(a) 0.5 mL</w:t>
      </w:r>
    </w:p>
    <w:p>
      <w:r>
        <w:t>(b) 2 mL</w:t>
      </w:r>
    </w:p>
    <w:p>
      <w:r>
        <w:t>(c) 1 mL</w:t>
      </w:r>
    </w:p>
    <w:p>
      <w:r>
        <w:t>(d) 5 mL</w:t>
      </w:r>
    </w:p>
    <w:p>
      <w:r>
        <w:t>Answer: c</w:t>
      </w:r>
    </w:p>
    <w:p>
      <w:r>
        <w:t>Solution: ✅ Correct Answer: c</w:t>
      </w:r>
    </w:p>
    <w:p>
      <w:r>
        <w:t xml:space="preserve">🧠 Clinical Rationale: The deltoid accommodates up to 1 mL (0.5–1 mL) in adults — injected 2–3 cm BELOW the acromion process. Larger volumes go to the vastus lateralis or ventrogluteal muscles. The landmark avoids the radial nerve and axillary vessels.</w:t>
      </w:r>
    </w:p>
    <w:p>
      <w:r>
        <w:t xml:space="preserve">❌ Why Not Other Options?</w:t>
      </w:r>
    </w:p>
    <w:p>
      <w:r>
        <w:t xml:space="preserve">(a) — 0.5 mL is the pediatric deltoid limit, not the adult maximum.</w:t>
      </w:r>
    </w:p>
    <w:p>
      <w:r>
        <w:t>(b) — 2 mL is the vastus lateralis adult limit.</w:t>
      </w:r>
    </w:p>
    <w:p>
      <w:r>
        <w:t xml:space="preserve">(d) — 5 mL exceeds even the gluteal maximum (3–4 mL).</w:t>
      </w:r>
    </w:p>
    <w:p>
      <w:r>
        <w:t xml:space="preserve">⚠️ Exam Trap: "IM volume limits: deltoid 1 mL, vastus lateralis 2 mL, ventrogluteal 3 mL, dorsogluteal 3–4 mL." Deltoid site: 2–3 cm below the acromion — the landmark matters.</w:t>
      </w:r>
    </w:p>
    <w:p>
      <w:r>
        <w:t xml:space="preserve">💎 PNC Pearl: "Deltoid takes one mL — the shoulder muscle is small but mighty."</w:t>
      </w:r>
    </w:p>
    <w:p>
      <w:r>
        <w:t xml:space="preserve">Positive Marks: 1</w:t>
      </w:r>
    </w:p>
    <w:p>
      <w:r>
        <w:t xml:space="preserve">Negative Marks: 0.25</w:t>
      </w:r>
    </w:p>
    <w:p>
      <w:r>
        <w:t xml:space="preserve"/>
      </w:r>
    </w:p>
    <w:p>
      <w:r>
        <w:t xml:space="preserve">Question: A patient with heart failure is prescribed furosemide. The nurse should monitor for which electrolyte imbalance?</w:t>
      </w:r>
    </w:p>
    <w:p>
      <w:r>
        <w:t>(a) Hypercalcemia</w:t>
      </w:r>
    </w:p>
    <w:p>
      <w:r>
        <w:t>(b) Hypernatremia</w:t>
      </w:r>
    </w:p>
    <w:p>
      <w:r>
        <w:t>(c) Hyperkalemia</w:t>
      </w:r>
    </w:p>
    <w:p>
      <w:r>
        <w:t>(d) Hypokalemia</w:t>
      </w:r>
    </w:p>
    <w:p>
      <w:r>
        <w:t>Answer: d</w:t>
      </w:r>
    </w:p>
    <w:p>
      <w:r>
        <w:t>Solution: ✅ Correct Answer: d</w:t>
      </w:r>
    </w:p>
    <w:p>
      <w:r>
        <w:t xml:space="preserve">🧠 Clinical Rationale: Loop diuretics (furosemide) cause POTASSIUM LOSS — hypokalemia — increasing the risk of arrhythmias and DIGOXIN TOXICITY. The nurse monitors potassium levels, encourages potassium-rich foods, and reports muscle weakness or arrhythmias.</w:t>
      </w:r>
    </w:p>
    <w:p>
      <w:r>
        <w:t xml:space="preserve">❌ Why Not Other Options?</w:t>
      </w:r>
    </w:p>
    <w:p>
      <w:r>
        <w:t>(c) — Potassium-SPARING diuretics (spironolactone) cause hyperkalemia, the opposite.</w:t>
      </w:r>
    </w:p>
    <w:p>
      <w:r>
        <w:t>(b) — Furosemide does not raise sodium; it promotes sodium excretion.</w:t>
      </w:r>
    </w:p>
    <w:p>
      <w:r>
        <w:t>(a) — Hypercalcemia is not a furosemide effect (thiazides raise calcium).</w:t>
      </w:r>
    </w:p>
    <w:p>
      <w:r>
        <w:t xml:space="preserve">⚠️ Exam Trap: "Loop diuretics = K⁺ loss; potassium-sparing = K⁺ retention." Hypokalemia + digoxin = toxicity — the classic combination question.</w:t>
      </w:r>
    </w:p>
    <w:p>
      <w:r>
        <w:t xml:space="preserve">💎 PNC Pearl: "Furosemide flushes potassium away — watch the level and the rhythm."</w:t>
      </w:r>
    </w:p>
    <w:p>
      <w:r>
        <w:t xml:space="preserve">Positive Marks: 1</w:t>
      </w:r>
    </w:p>
    <w:p>
      <w:r>
        <w:t xml:space="preserve">Negative Marks: 0.25</w:t>
      </w:r>
    </w:p>
    <w:p>
      <w:r>
        <w:t xml:space="preserve"/>
      </w:r>
    </w:p>
    <w:p>
      <w:r>
        <w:t xml:space="preserve">Question: A multipara at 37 weeks is diagnosed with placenta previa and is being prepared for cesarean delivery. Which nursing intervention is appropriate?</w:t>
      </w:r>
    </w:p>
    <w:p>
      <w:r>
        <w:t>(a) Give an enema</w:t>
      </w:r>
    </w:p>
    <w:p>
      <w:r>
        <w:t>(b) Avoid vaginal examinations and prepare for surgery</w:t>
      </w:r>
    </w:p>
    <w:p>
      <w:r>
        <w:t>(c) Encourage the patient to bear down</w:t>
      </w:r>
    </w:p>
    <w:p>
      <w:r>
        <w:t>(d) Perform a digital examination to assess dilatation</w:t>
      </w:r>
    </w:p>
    <w:p>
      <w:r>
        <w:t>Answer: b</w:t>
      </w:r>
    </w:p>
    <w:p>
      <w:r>
        <w:t>Solution: ✅ Correct Answer: b</w:t>
      </w:r>
    </w:p>
    <w:p>
      <w:r>
        <w:t xml:space="preserve">🧠 Clinical Rationale: In placenta previa, VAGINAL EXAMINATIONS and ENEMAS are CONTRAINDICATED (risk of severe hemorrhage). CESAREAN delivery is planned. The nurse monitors bleeding, FHR, and vitals, keeps blood products ready, and prepares the patient emotionally.</w:t>
      </w:r>
    </w:p>
    <w:p>
      <w:r>
        <w:t xml:space="preserve">❌ Why Not Other Options?</w:t>
      </w:r>
    </w:p>
    <w:p>
      <w:r>
        <w:t>(d) — A digital exam can strip the placenta and cause massive hemorrhage.</w:t>
      </w:r>
    </w:p>
    <w:p>
      <w:r>
        <w:t>(a) — Enemas stimulate and can trigger bleeding.</w:t>
      </w:r>
    </w:p>
    <w:p>
      <w:r>
        <w:t>(c) — Bearing down is for labor, not for a previa scheduled for cesarean.</w:t>
      </w:r>
    </w:p>
    <w:p>
      <w:r>
        <w:t xml:space="preserve">⚠️ Exam Trap: "Placenta previa: NO vaginal exams, NO enemas, NO internal exams — 'hands off below.'" Monitor for painless bright-red bleeding; prepare for cesarean + blood availability.</w:t>
      </w:r>
    </w:p>
    <w:p>
      <w:r>
        <w:t xml:space="preserve">💎 PNC Pearl: "Placenta previa = no fingers, no enemas — straight to the operating room."</w:t>
      </w:r>
    </w:p>
    <w:p>
      <w:r>
        <w:t xml:space="preserve">Positive Marks: 1</w:t>
      </w:r>
    </w:p>
    <w:p>
      <w:r>
        <w:t xml:space="preserve">Negative Marks: 0.25</w:t>
      </w:r>
    </w:p>
    <w:p>
      <w:r>
        <w:t xml:space="preserve"/>
      </w:r>
    </w:p>
    <w:p>
      <w:r>
        <w:t xml:space="preserve">Question: A 2-year-old child ingests kerosene accidentally. The nurse should:</w:t>
      </w:r>
    </w:p>
    <w:p>
      <w:r>
        <w:t>(a) Give salt water to induce vomiting</w:t>
      </w:r>
    </w:p>
    <w:p>
      <w:r>
        <w:t>(b) Induce vomiting immediately</w:t>
      </w:r>
    </w:p>
    <w:p>
      <w:r>
        <w:t>(c) Not induce vomiting — give nothing by mouth and seek emergency care</w:t>
      </w:r>
    </w:p>
    <w:p>
      <w:r>
        <w:t>(d) Give milk and observe at home</w:t>
      </w:r>
    </w:p>
    <w:p>
      <w:r>
        <w:t>Answer: c</w:t>
      </w:r>
    </w:p>
    <w:p>
      <w:r>
        <w:t>Solution: ✅ Correct Answer: c</w:t>
      </w:r>
    </w:p>
    <w:p>
      <w:r>
        <w:t xml:space="preserve">🧠 Clinical Rationale: Kerosene (hydrocarbon) ingestion causes CHEMICAL PNEUMONITIS if aspirated — vomiting INCREASES aspiration risk, so it must NOT be induced. The child is kept NPO and taken to emergency care. The nurse assesses respiratory status, cough, and breath sounds.</w:t>
      </w:r>
    </w:p>
    <w:p>
      <w:r>
        <w:t xml:space="preserve">❌ Why Not Other Options?</w:t>
      </w:r>
    </w:p>
    <w:p>
      <w:r>
        <w:t xml:space="preserve">(b) — Inducing vomiting pushes the hydrocarbon into the lungs — aspiration pneumonitis.</w:t>
      </w:r>
    </w:p>
    <w:p>
      <w:r>
        <w:t>(d) — Home observation is unsafe; emergency care is required.</w:t>
      </w:r>
    </w:p>
    <w:p>
      <w:r>
        <w:t>(a) — Salt water is dangerous (hypernatremia) and induces exactly the vomiting to avoid.</w:t>
      </w:r>
    </w:p>
    <w:p>
      <w:r>
        <w:t xml:space="preserve">⚠️ Exam Trap: "NEVER induce vomiting for: kerosene/petroleum, corrosives (acids/alkalis), and frothing agents." For most other ingestions, vomiting within time is induced. Kerosene = observe respiration + supportive care.</w:t>
      </w:r>
    </w:p>
    <w:p>
      <w:r>
        <w:t xml:space="preserve">💎 PNC Pearl: "Kerosene: no vomiting — the lungs drown if it comes back up."</w:t>
      </w:r>
    </w:p>
    <w:p>
      <w:r>
        <w:t xml:space="preserve">Positive Marks: 1</w:t>
      </w:r>
    </w:p>
    <w:p>
      <w:r>
        <w:t xml:space="preserve">Negative Marks: 0.25</w:t>
      </w:r>
    </w:p>
    <w:p>
      <w:r>
        <w:t xml:space="preserve"/>
      </w:r>
    </w:p>
    <w:p>
      <w:r>
        <w:t xml:space="preserve">Question: A patient with schizophrenia has been stabilized on antipsychotics. Which nursing intervention best supports medication adherence?</w:t>
      </w:r>
    </w:p>
    <w:p>
      <w:r>
        <w:t>(a) Discontinue the medication when symptoms improve</w:t>
      </w:r>
    </w:p>
    <w:p>
      <w:r>
        <w:t>(b) Blame the patient for relapses</w:t>
      </w:r>
    </w:p>
    <w:p>
      <w:r>
        <w:t>(c) Provide education about the medication, side effects, and the need for continued treatment</w:t>
      </w:r>
    </w:p>
    <w:p>
      <w:r>
        <w:t>(d) Administer the medication secretly in food</w:t>
      </w:r>
    </w:p>
    <w:p>
      <w:r>
        <w:t>Answer: c</w:t>
      </w:r>
    </w:p>
    <w:p>
      <w:r>
        <w:t>Solution: ✅ Correct Answer: c</w:t>
      </w:r>
    </w:p>
    <w:p>
      <w:r>
        <w:t xml:space="preserve">🧠 Clinical Rationale: Psychoeducation — benefits, side effects, and consequences of stopping — improves ADHERENCE and reduces relapse. Covert administration is UNETHICAL. Long-acting injectable antipsychotics may be used for non-adherent patients.</w:t>
      </w:r>
    </w:p>
    <w:p>
      <w:r>
        <w:t xml:space="preserve">❌ Why Not Other Options?</w:t>
      </w:r>
    </w:p>
    <w:p>
      <w:r>
        <w:t>(d) — Secretly hiding medication in food violates autonomy and informed consent.</w:t>
      </w:r>
    </w:p>
    <w:p>
      <w:r>
        <w:t>(a) — Stopping antipsychotics after improvement causes relapse; maintenance treatment continues.</w:t>
      </w:r>
    </w:p>
    <w:p>
      <w:r>
        <w:t>(b) — Blaming destroys the therapeutic alliance and worsens adherence.</w:t>
      </w:r>
    </w:p>
    <w:p>
      <w:r>
        <w:t xml:space="preserve">⚠️ Exam Trap: "Adherence = education + trust + side-effect management; never coerce or deceive." LAI antipsychotics (depot) are the evidence-based answer for chronic non-adherence.</w:t>
      </w:r>
    </w:p>
    <w:p>
      <w:r>
        <w:t xml:space="preserve">💎 PNC Pearl: "Teach the why, manage the side effects — adherence grows from trust."</w:t>
      </w:r>
    </w:p>
    <w:p>
      <w:r>
        <w:t xml:space="preserve">Positive Marks: 1</w:t>
      </w:r>
    </w:p>
    <w:p>
      <w:r>
        <w:t xml:space="preserve">Negative Marks: 0.25</w:t>
      </w:r>
    </w:p>
    <w:p>
      <w:r>
        <w:t xml:space="preserve"/>
      </w:r>
    </w:p>
    <w:p>
      <w:r>
        <w:t xml:space="preserve">Question: The "Rashtriya Kishor Swasthya Karyakram" (RKSK) focuses on the health of:</w:t>
      </w:r>
    </w:p>
    <w:p>
      <w:r>
        <w:t>(a) Elderly only</w:t>
      </w:r>
    </w:p>
    <w:p>
      <w:r>
        <w:t>(b) Pregnant women only</w:t>
      </w:r>
    </w:p>
    <w:p>
      <w:r>
        <w:t>(c) Newborns only</w:t>
      </w:r>
    </w:p>
    <w:p>
      <w:r>
        <w:t>(d) Adolescents (10–19 years)</w:t>
      </w:r>
    </w:p>
    <w:p>
      <w:r>
        <w:t>Answer: d</w:t>
      </w:r>
    </w:p>
    <w:p>
      <w:r>
        <w:t>Solution: ✅ Correct Answer: d</w:t>
      </w:r>
    </w:p>
    <w:p>
      <w:r>
        <w:t xml:space="preserve">🧠 Clinical Rationale: RKSK addresses ADOLESCENT health (10–19 years) — nutrition, sexual and reproductive health, mental health, substance abuse, and injuries — through peer educators and adolescent-friendly health clinics. Adolescents are ~21% of India's population.</w:t>
      </w:r>
    </w:p>
    <w:p>
      <w:r>
        <w:t xml:space="preserve">❌ Why Not Other Options?</w:t>
      </w:r>
    </w:p>
    <w:p>
      <w:r>
        <w:t>(c) — Newborns are covered by RBSK and newborn care programs.</w:t>
      </w:r>
    </w:p>
    <w:p>
      <w:r>
        <w:t>(a) — The elderly are covered by NPHCE.</w:t>
      </w:r>
    </w:p>
    <w:p>
      <w:r>
        <w:t>(b) — Pregnant women are covered by RMNCH+A/JSY/JSSK.</w:t>
      </w:r>
    </w:p>
    <w:p>
      <w:r>
        <w:t xml:space="preserve">⚠️ Exam Trap: "RKSK = adolescent (Kishor = adolescent); RBSK = child screening 0–18; ICDS = under 6 + mothers." The age-group anchor is the whole question.</w:t>
      </w:r>
    </w:p>
    <w:p>
      <w:r>
        <w:t xml:space="preserve">💎 PNC Pearl: "Kishor means adolescent — RKSK is the teens' health program."</w:t>
      </w:r>
    </w:p>
    <w:p>
      <w:r>
        <w:t xml:space="preserve">Positive Marks: 1</w:t>
      </w:r>
    </w:p>
    <w:p>
      <w:r>
        <w:t xml:space="preserve">Negative Marks: 0.25</w:t>
      </w:r>
    </w:p>
    <w:p>
      <w:r>
        <w:t xml:space="preserve"/>
      </w:r>
    </w:p>
    <w:p>
      <w:r>
        <w:t xml:space="preserve">Question: The nurse is to give 50 mg of a medication. The vial contains 25 mg/mL. How many mL are required?</w:t>
      </w:r>
    </w:p>
    <w:p>
      <w:r>
        <w:t>(a) 1 mL</w:t>
      </w:r>
    </w:p>
    <w:p>
      <w:r>
        <w:t>(b) 4 mL</w:t>
      </w:r>
    </w:p>
    <w:p>
      <w:r>
        <w:t>(c) 0.5 mL</w:t>
      </w:r>
    </w:p>
    <w:p>
      <w:r>
        <w:t>(d) 2 mL</w:t>
      </w:r>
    </w:p>
    <w:p>
      <w:r>
        <w:t>Answer: d</w:t>
      </w:r>
    </w:p>
    <w:p>
      <w:r>
        <w:t>Solution: ✅ Correct Answer: d</w:t>
      </w:r>
    </w:p>
    <w:p>
      <w:r>
        <w:t xml:space="preserve">🧠 Clinical Rationale: Volume = 50 ÷ 25 = 2 mL. The nurse verifies the calculation, the five rights, and the route before administration.</w:t>
      </w:r>
    </w:p>
    <w:p>
      <w:r>
        <w:t xml:space="preserve">❌ Why Not Other Options?</w:t>
      </w:r>
    </w:p>
    <w:p>
      <w:r>
        <w:t>(c) — 0.5 mL delivers 12.5 mg.</w:t>
      </w:r>
    </w:p>
    <w:p>
      <w:r>
        <w:t>(a) — 1 mL delivers 25 mg — half the dose.</w:t>
      </w:r>
    </w:p>
    <w:p>
      <w:r>
        <w:t>(b) — 4 mL delivers 100 mg — double.</w:t>
      </w:r>
    </w:p>
    <w:p>
      <w:r>
        <w:t xml:space="preserve">⚠️ Exam Trap: "Desired ÷ have = volume (50 ÷ 25 = 2 mL)." Consistent practice: label units, calculate, then sanity-check with the concentration.</w:t>
      </w:r>
    </w:p>
    <w:p>
      <w:r>
        <w:t xml:space="preserve">💎 PNC Pearl: "Fifty over twenty-five — two milliliters."</w:t>
      </w:r>
    </w:p>
    <w:p>
      <w:r>
        <w:t xml:space="preserve">Positive Marks: 1</w:t>
      </w:r>
    </w:p>
    <w:p>
      <w:r>
        <w:t xml:space="preserve">Negative Marks: 0.25</w:t>
      </w:r>
    </w:p>
    <w:p>
      <w:r>
        <w:t xml:space="preserve"/>
      </w:r>
    </w:p>
    <w:p>
      <w:r>
        <w:t xml:space="preserve">Question: The normal adult heart rate range is:</w:t>
      </w:r>
    </w:p>
    <w:p>
      <w:r>
        <w:t>(a) 60–100 beats per minute</w:t>
      </w:r>
    </w:p>
    <w:p>
      <w:r>
        <w:t>(b) 40–60 beats per minute</w:t>
      </w:r>
    </w:p>
    <w:p>
      <w:r>
        <w:t>(c) 100–140 beats per minute</w:t>
      </w:r>
    </w:p>
    <w:p>
      <w:r>
        <w:t>(d) 140–180 beats per minute</w:t>
      </w:r>
    </w:p>
    <w:p>
      <w:r>
        <w:t>Answer: a</w:t>
      </w:r>
    </w:p>
    <w:p>
      <w:r>
        <w:t>Solution: ✅ Correct Answer: a</w:t>
      </w:r>
    </w:p>
    <w:p>
      <w:r>
        <w:t xml:space="preserve">🧠 Clinical Rationale: Normal adult heart rate is 60–100 bpm. BRADYCARDIA (&lt; 60) occurs in athletes, hypothyroidism, and heart block; TACHYCARDIA (&gt; 100) in fever, anemia, anxiety, and heart failure. The nurse assesses rhythm, regularity, and pulse deficit when indicated.</w:t>
      </w:r>
    </w:p>
    <w:p>
      <w:r>
        <w:t xml:space="preserve">❌ Why Not Other Options?</w:t>
      </w:r>
    </w:p>
    <w:p>
      <w:r>
        <w:t>(b) — 40–60 is bradycardia range.</w:t>
      </w:r>
    </w:p>
    <w:p>
      <w:r>
        <w:t xml:space="preserve">(c) — 100–140 is tachycardia.</w:t>
      </w:r>
    </w:p>
    <w:p>
      <w:r>
        <w:t xml:space="preserve">(d) — 140–180 is severe tachycardia (often pathologic).</w:t>
      </w:r>
    </w:p>
    <w:p>
      <w:r>
        <w:t xml:space="preserve">⚠️ Exam Trap: "Adult HR 60–100; newborn 120–160; toddler 80–110." Also know a PULSE DEFICIT (apical &gt; radial) suggests atrial fibrillation/arrhythmia.</w:t>
      </w:r>
    </w:p>
    <w:p>
      <w:r>
        <w:t xml:space="preserve">💎 PNC Pearl: "Sixty to a hundred — the adult heart's cruising speed."</w:t>
      </w:r>
    </w:p>
    <w:p>
      <w:r>
        <w:t xml:space="preserve">Positive Marks: 1</w:t>
      </w:r>
    </w:p>
    <w:p>
      <w:r>
        <w:t xml:space="preserve">Negative Marks: 0.25</w:t>
      </w:r>
    </w:p>
    <w:p>
      <w:r>
        <w:t xml:space="preserve"/>
      </w:r>
    </w:p>
    <w:p>
      <w:r>
        <w:t xml:space="preserve">Question: A patient with a deep venous thrombosis is started on heparin. Which laboratory test is used to monitor heparin therapy?</w:t>
      </w:r>
    </w:p>
    <w:p>
      <w:r>
        <w:t>(a) aPTT (activated partial thromboplastin time)</w:t>
      </w:r>
    </w:p>
    <w:p>
      <w:r>
        <w:t>(b) Hemoglobin</w:t>
      </w:r>
    </w:p>
    <w:p>
      <w:r>
        <w:t>(c) Platelet count only</w:t>
      </w:r>
    </w:p>
    <w:p>
      <w:r>
        <w:t>(d) INR</w:t>
      </w:r>
    </w:p>
    <w:p>
      <w:r>
        <w:t>Answer: a</w:t>
      </w:r>
    </w:p>
    <w:p>
      <w:r>
        <w:t xml:space="preserve">Solution: ✅ Correct Answer: a</w:t>
      </w:r>
    </w:p>
    <w:p>
      <w:r>
        <w:t xml:space="preserve">🧠 Clinical Rationale: Unfractionated HEPARIN is monitored by aPTT (therapeutic 1.5–2.5× control). WARFARIN is monitored by INR (2–3). The nurse monitors for bleeding, checks aPTT per protocol, and keeps PROTAMINE SULFATE (heparin antidote) available.</w:t>
      </w:r>
    </w:p>
    <w:p>
      <w:r>
        <w:t xml:space="preserve">❌ Why Not Other Options?</w:t>
      </w:r>
    </w:p>
    <w:p>
      <w:r>
        <w:t>(d) — INR monitors WARFARIN, not heparin.</w:t>
      </w:r>
    </w:p>
    <w:p>
      <w:r>
        <w:t xml:space="preserve">(c) — Platelets are checked for HIT (heparin-induced thrombocytopenia) but are not the monitoring test.</w:t>
      </w:r>
    </w:p>
    <w:p>
      <w:r>
        <w:t>(b) — Hemoglobin detects bleeding but doesn't monitor the anticoagulant effect.</w:t>
      </w:r>
    </w:p>
    <w:p>
      <w:r>
        <w:t xml:space="preserve">⚠️ Exam Trap: "Heparin = aPTT (antidote protamine); warfarin = INR/PT (antidote vitamin K)." Also monitor platelets for HIT during heparin therapy.</w:t>
      </w:r>
    </w:p>
    <w:p>
      <w:r>
        <w:t xml:space="preserve">💎 PNC Pearl: "Heparin speaks aPTT, warfarin speaks INR — and protamine answers heparin."</w:t>
      </w:r>
    </w:p>
    <w:p>
      <w:r>
        <w:t xml:space="preserve">Positive Marks: 1</w:t>
      </w:r>
    </w:p>
    <w:p>
      <w:r>
        <w:t xml:space="preserve">Negative Marks: 0.25</w:t>
      </w:r>
    </w:p>
    <w:p>
      <w:r>
        <w:t xml:space="preserve">Question: A patient with a seizure disorder is placed on phenytoin. The nurse should monitor the patient for:</w:t>
      </w:r>
    </w:p>
    <w:p>
      <w:r>
        <w:t>(a) Hypocalcemia</w:t>
      </w:r>
    </w:p>
    <w:p>
      <w:r>
        <w:t>(b) Bradycardia only</w:t>
      </w:r>
    </w:p>
    <w:p>
      <w:r>
        <w:t>(c) Hyperkalemia</w:t>
      </w:r>
    </w:p>
    <w:p>
      <w:r>
        <w:t>(d) Gingival hyperplasia and nystagmus</w:t>
      </w:r>
    </w:p>
    <w:p>
      <w:r>
        <w:t>Answer: d</w:t>
      </w:r>
    </w:p>
    <w:p>
      <w:r>
        <w:t>Solution: ✅ Correct Answer: d</w:t>
      </w:r>
    </w:p>
    <w:p>
      <w:r>
        <w:t xml:space="preserve">🧠 Clinical Rationale: Phenytoin causes GINGIVAL (gum) HYPERPLASIA, NYSTAGMUS, ataxia, and rash. Good oral hygiene reduces gum overgrowth. Therapeutic range: 10–20 mcg/mL. The nurse monitors for toxicity and advises the patient NOT to stop the drug abruptly.</w:t>
      </w:r>
    </w:p>
    <w:p>
      <w:r>
        <w:t xml:space="preserve">❌ Why Not Other Options?</w:t>
      </w:r>
    </w:p>
    <w:p>
      <w:r>
        <w:t>(c) — Hyperkalemia is not a phenytoin effect.</w:t>
      </w:r>
    </w:p>
    <w:p>
      <w:r>
        <w:t>(b) — Bradycardia is not the characteristic phenytoin toxicity; nystagmus/ataxia are.</w:t>
      </w:r>
    </w:p>
    <w:p>
      <w:r>
        <w:t>(a) — Phenytoin can affect folate/vitamin D but hypocalcemia is not the headline monitor.</w:t>
      </w:r>
    </w:p>
    <w:p>
      <w:r>
        <w:t xml:space="preserve">⚠️ Exam Trap: "Phenytoin: gums grow, eyes jerk (nystagmus), walk staggers (ataxia) — level 10–20 mcg/mL; never stop abruptly (status epilepticus rebound)."</w:t>
      </w:r>
    </w:p>
    <w:p>
      <w:r>
        <w:t xml:space="preserve">💎 PNC Pearl: "Phenytoin patients: brush the gums, watch the wobble and the eye-jerk."</w:t>
      </w:r>
    </w:p>
    <w:p>
      <w:r>
        <w:t xml:space="preserve">Positive Marks: 1</w:t>
      </w:r>
    </w:p>
    <w:p>
      <w:r>
        <w:t xml:space="preserve">Negative Marks: 0.25</w:t>
      </w:r>
    </w:p>
    <w:p>
      <w:r>
        <w:t xml:space="preserve"/>
      </w:r>
    </w:p>
    <w:p>
      <w:r>
        <w:t xml:space="preserve">Question: The nurse is preparing a patient for surgery. Which consent is required before an elective surgical procedure?</w:t>
      </w:r>
    </w:p>
    <w:p>
      <w:r>
        <w:t>(a) Consent from a relative only</w:t>
      </w:r>
    </w:p>
    <w:p>
      <w:r>
        <w:t>(b) Written informed consent from the patient (or legal guardian)</w:t>
      </w:r>
    </w:p>
    <w:p>
      <w:r>
        <w:t>(c) Verbal consent only</w:t>
      </w:r>
    </w:p>
    <w:p>
      <w:r>
        <w:t>(d) No consent is needed</w:t>
      </w:r>
    </w:p>
    <w:p>
      <w:r>
        <w:t>Answer: b</w:t>
      </w:r>
    </w:p>
    <w:p>
      <w:r>
        <w:t>Solution: ✅ Correct Answer: b</w:t>
      </w:r>
    </w:p>
    <w:p>
      <w:r>
        <w:t xml:space="preserve">🧠 Clinical Rationale: INFORMED CONSENT — written, voluntary, with explanation of the procedure, risks, benefits, and alternatives — is obtained before surgery from the PATIENT (or legal guardian for minors/incompetent patients). The nurse verifies the signed, witnessed consent and clarifies doubts before the patient goes to the OT.</w:t>
      </w:r>
    </w:p>
    <w:p>
      <w:r>
        <w:t xml:space="preserve">❌ Why Not Other Options?</w:t>
      </w:r>
    </w:p>
    <w:p>
      <w:r>
        <w:t>(c) — Verbal consent is insufficient for elective surgery; written consent is the standard.</w:t>
      </w:r>
    </w:p>
    <w:p>
      <w:r>
        <w:t>(a) — Relatives cannot consent for a competent adult patient.</w:t>
      </w:r>
    </w:p>
    <w:p>
      <w:r>
        <w:t xml:space="preserve">(d) — Surgery always requires valid informed consent.</w:t>
      </w:r>
    </w:p>
    <w:p>
      <w:r>
        <w:t xml:space="preserve">⚠️ Exam Trap: "Informed consent: voluntary + competent + informed + written." The physician obtains consent; the NURSE verifies and witnesses. Emergency surgery: consent may be waived to save life.</w:t>
      </w:r>
    </w:p>
    <w:p>
      <w:r>
        <w:t xml:space="preserve">💎 PNC Pearl: "The scalpel waits for the signature — informed, written, and free."</w:t>
      </w:r>
    </w:p>
    <w:p>
      <w:r>
        <w:t xml:space="preserve">Positive Marks: 1</w:t>
      </w:r>
    </w:p>
    <w:p>
      <w:r>
        <w:t xml:space="preserve">Negative Marks: 0.25</w:t>
      </w:r>
    </w:p>
    <w:p>
      <w:r>
        <w:t xml:space="preserve"/>
      </w:r>
    </w:p>
    <w:p>
      <w:r>
        <w:t xml:space="preserve">Question: A postpartum patient is diagnosed with puerperal sepsis. The most important nursing intervention is:</w:t>
      </w:r>
    </w:p>
    <w:p>
      <w:r>
        <w:t>(a) Administer antibiotics as ordered and monitor temperature and lochia</w:t>
      </w:r>
    </w:p>
    <w:p>
      <w:r>
        <w:t>(b) Apply cold packs to the abdomen</w:t>
      </w:r>
    </w:p>
    <w:p>
      <w:r>
        <w:t>(c) Restrict ambulation permanently</w:t>
      </w:r>
    </w:p>
    <w:p>
      <w:r>
        <w:t>(d) Withhold fluids</w:t>
      </w:r>
    </w:p>
    <w:p>
      <w:r>
        <w:t>Answer: a</w:t>
      </w:r>
    </w:p>
    <w:p>
      <w:r>
        <w:t xml:space="preserve">Solution: ✅ Correct Answer: a</w:t>
      </w:r>
    </w:p>
    <w:p>
      <w:r>
        <w:t xml:space="preserve">🧠 Clinical Rationale: Puerperal sepsis — infection of the genital tract after delivery — is managed with ANTIBIOTICS, hydration, fever control, and monitoring of TEMPERATURE, PULSE, LOCHIA (foul smell), and UTERINE tenderness. It is a leading cause of maternal mortality — early detection and treatment are vital.</w:t>
      </w:r>
    </w:p>
    <w:p>
      <w:r>
        <w:t xml:space="preserve">❌ Why Not Other Options?</w:t>
      </w:r>
    </w:p>
    <w:p>
      <w:r>
        <w:t>(d) — Hydration is needed for fever and infection; withholding fluids worsens the patient.</w:t>
      </w:r>
    </w:p>
    <w:p>
      <w:r>
        <w:t xml:space="preserve">(c) — Permanent immobility is unnecessary and increases thrombosis risk.</w:t>
      </w:r>
    </w:p>
    <w:p>
      <w:r>
        <w:t>(b) — Cold packs are not the treatment for uterine infection; antibiotics are.</w:t>
      </w:r>
    </w:p>
    <w:p>
      <w:r>
        <w:t xml:space="preserve">⚠️ Exam Trap: "Puerperal sepsis: fever + foul lochia + uterine tenderness after delivery = antibiotics + monitoring." Prevention: aseptic technique, hand hygiene, and early detection.</w:t>
      </w:r>
    </w:p>
    <w:p>
      <w:r>
        <w:t xml:space="preserve">💎 PNC Pearl: "Fever and foul lochia after birth = sepsis hunt — antibiotics without delay."</w:t>
      </w:r>
    </w:p>
    <w:p>
      <w:r>
        <w:t xml:space="preserve">Positive Marks: 1</w:t>
      </w:r>
    </w:p>
    <w:p>
      <w:r>
        <w:t xml:space="preserve">Negative Marks: 0.25</w:t>
      </w:r>
    </w:p>
    <w:p>
      <w:r>
        <w:t xml:space="preserve"/>
      </w:r>
    </w:p>
    <w:p>
      <w:r>
        <w:t xml:space="preserve">Question: A 6-month-old infant with severe protein-energy malnutrition is being treated. Which feeding strategy is used first during stabilization?</w:t>
      </w:r>
    </w:p>
    <w:p>
      <w:r>
        <w:t>(a) High-fat fried foods</w:t>
      </w:r>
    </w:p>
    <w:p>
      <w:r>
        <w:t>(b) Only water</w:t>
      </w:r>
    </w:p>
    <w:p>
      <w:r>
        <w:t>(c) F75 formula in small, frequent feeds</w:t>
      </w:r>
    </w:p>
    <w:p>
      <w:r>
        <w:t>(d) A full adult meal</w:t>
      </w:r>
    </w:p>
    <w:p>
      <w:r>
        <w:t>Answer: c</w:t>
      </w:r>
    </w:p>
    <w:p>
      <w:r>
        <w:t>Solution: ✅ Correct Answer: c</w:t>
      </w:r>
    </w:p>
    <w:p>
      <w:r>
        <w:t xml:space="preserve">🧠 Clinical Rationale: F75 (75 kcal/100 mL) is given FREQUENTLY and in SMALL AMOUNTS during STABILIZATION of SAM to prevent REFEEDING SYNDROME and allow gradual metabolic adaptation. F100 or RUTF follows in rehabilitation. The nurse monitors for vomiting, hypoglycemia, and hypothermia.</w:t>
      </w:r>
    </w:p>
    <w:p>
      <w:r>
        <w:t xml:space="preserve">❌ Why Not Other Options?</w:t>
      </w:r>
    </w:p>
    <w:p>
      <w:r>
        <w:t>(d) — A full adult meal overloads the fragile gut and risks refeeding syndrome.</w:t>
      </w:r>
    </w:p>
    <w:p>
      <w:r>
        <w:t>(b) — Water alone provides no calories or protein.</w:t>
      </w:r>
    </w:p>
    <w:p>
      <w:r>
        <w:t>(a) — High-fat fried foods are inappropriate and hard to digest.</w:t>
      </w:r>
    </w:p>
    <w:p>
      <w:r>
        <w:t xml:space="preserve">⚠️ Exam Trap: "SAM: F75 = stabilize (small, frequent, gentle); F100/RUTF = rehabilitate (catch-up growth)." Refeeding syndrome: hypophosphatemia, hypokalemia, heart failure — feed slowly.</w:t>
      </w:r>
    </w:p>
    <w:p>
      <w:r>
        <w:t xml:space="preserve">💎 PNC Pearl: "F75 first, slow and small — the starved body must relearn to eat."</w:t>
      </w:r>
    </w:p>
    <w:p>
      <w:r>
        <w:t xml:space="preserve">Positive Marks: 1</w:t>
      </w:r>
    </w:p>
    <w:p>
      <w:r>
        <w:t xml:space="preserve">Negative Marks: 0.25</w:t>
      </w:r>
    </w:p>
    <w:p>
      <w:r>
        <w:t xml:space="preserve"/>
      </w:r>
    </w:p>
    <w:p>
      <w:r>
        <w:t xml:space="preserve">Question: A patient with a phobia of spiders is treated with systematic desensitization. The nurse understands this technique involves:</w:t>
      </w:r>
    </w:p>
    <w:p>
      <w:r>
        <w:t>(a) Avoiding the feared stimulus forever</w:t>
      </w:r>
    </w:p>
    <w:p>
      <w:r>
        <w:t>(b) Gradual exposure to the feared stimulus while using relaxation</w:t>
      </w:r>
    </w:p>
    <w:p>
      <w:r>
        <w:t>(c) Medication alone</w:t>
      </w:r>
    </w:p>
    <w:p>
      <w:r>
        <w:t>(d) Immediate confrontation with many spiders</w:t>
      </w:r>
    </w:p>
    <w:p>
      <w:r>
        <w:t>Answer: b</w:t>
      </w:r>
    </w:p>
    <w:p>
      <w:r>
        <w:t>Solution: ✅ Correct Answer: b</w:t>
      </w:r>
    </w:p>
    <w:p>
      <w:r>
        <w:t xml:space="preserve">🧠 Clinical Rationale: SYSTEMATIC DESENSITIZATION gradually exposes the patient to the feared object/situation (anxiety hierarchy) WHILE practicing RELAXATION, reducing the anxiety response. It is a behavioral therapy for phobias. FLOODING (immediate full exposure) is a different, more intense technique.</w:t>
      </w:r>
    </w:p>
    <w:p>
      <w:r>
        <w:t xml:space="preserve">❌ Why Not Other Options?</w:t>
      </w:r>
    </w:p>
    <w:p>
      <w:r>
        <w:t>(d) — Immediate full confrontation is FLOODING, not systematic desensitization.</w:t>
      </w:r>
    </w:p>
    <w:p>
      <w:r>
        <w:t>(a) — Avoidance maintains the phobia; graded exposure breaks it.</w:t>
      </w:r>
    </w:p>
    <w:p>
      <w:r>
        <w:t>(c) — Medication (SSRIs/beta-blockers) is adjunctive; desensitization is the behavioral core.</w:t>
      </w:r>
    </w:p>
    <w:p>
      <w:r>
        <w:t xml:space="preserve">⚠️ Exam Trap: "Desensitization = relaxation + graded exposure hierarchy (smallest fear first)." Works on the principle of COUNTERCONDITIONING — the relaxation response replaces anxiety.</w:t>
      </w:r>
    </w:p>
    <w:p>
      <w:r>
        <w:t xml:space="preserve">💎 PNC Pearl: "Face the fear one step at a time, breathing calm — the phobia shrinks."</w:t>
      </w:r>
    </w:p>
    <w:p>
      <w:r>
        <w:t xml:space="preserve">Positive Marks: 1</w:t>
      </w:r>
    </w:p>
    <w:p>
      <w:r>
        <w:t xml:space="preserve">Negative Marks: 0.25</w:t>
      </w:r>
    </w:p>
    <w:p>
      <w:r>
        <w:t xml:space="preserve"/>
      </w:r>
    </w:p>
    <w:p>
      <w:r>
        <w:t xml:space="preserve">Question: The "Pradhan Mantri Matru Vandana Yojana" (PMMVY) provides cash assistance to pregnant and lactating women for:</w:t>
      </w:r>
    </w:p>
    <w:p>
      <w:r>
        <w:t>(a) Partial compensation of wage loss and improved nutrition</w:t>
      </w:r>
    </w:p>
    <w:p>
      <w:r>
        <w:t>(b) Buying cars</w:t>
      </w:r>
    </w:p>
    <w:p>
      <w:r>
        <w:t>(c) Household repairs</w:t>
      </w:r>
    </w:p>
    <w:p>
      <w:r>
        <w:t>(d) Foreign travel</w:t>
      </w:r>
    </w:p>
    <w:p>
      <w:r>
        <w:t>Answer: a</w:t>
      </w:r>
    </w:p>
    <w:p>
      <w:r>
        <w:t xml:space="preserve">Solution: ✅ Correct Answer: a</w:t>
      </w:r>
    </w:p>
    <w:p>
      <w:r>
        <w:t xml:space="preserve">🧠 Clinical Rationale: PMMVY provides ₹5,000 in three installments to eligible pregnant/lactating women (first child) for WAGE LOSS compensation and NUTRITION support — encouraging institutional delivery and early breastfeeding.</w:t>
      </w:r>
    </w:p>
    <w:p>
      <w:r>
        <w:t xml:space="preserve">❌ Why Not Other Options?</w:t>
      </w:r>
    </w:p>
    <w:p>
      <w:r>
        <w:t xml:space="preserve">(b) — Purchasing cars is not a health scheme purpose.</w:t>
      </w:r>
    </w:p>
    <w:p>
      <w:r>
        <w:t>(d) — Foreign travel is unrelated.</w:t>
      </w:r>
    </w:p>
    <w:p>
      <w:r>
        <w:t>(c) — Household repairs are not covered.</w:t>
      </w:r>
    </w:p>
    <w:p>
      <w:r>
        <w:t xml:space="preserve">⚠️ Exam Trap: Maternal schemes: PMMVY = cash for wage loss/nutrition (₹5,000, first child); JSY = cash for institutional delivery; JSSK = free care. Don't mix the three.</w:t>
      </w:r>
    </w:p>
    <w:p>
      <w:r>
        <w:t xml:space="preserve">💎 PNC Pearl: "PMMVY pays mothers ₹5,000 — maternity leave for the first baby."</w:t>
      </w:r>
    </w:p>
    <w:p>
      <w:r>
        <w:t xml:space="preserve">Positive Marks: 1</w:t>
      </w:r>
    </w:p>
    <w:p>
      <w:r>
        <w:t xml:space="preserve">Negative Marks: 0.25</w:t>
      </w:r>
    </w:p>
    <w:p>
      <w:r>
        <w:t xml:space="preserve"/>
      </w:r>
    </w:p>
    <w:p>
      <w:r>
        <w:t xml:space="preserve">Question: The nurse is to administer 30 units of insulin. The U-100 insulin syringe markings indicate:</w:t>
      </w:r>
    </w:p>
    <w:p>
      <w:r>
        <w:t>(a) 30 units directly on the syringe</w:t>
      </w:r>
    </w:p>
    <w:p>
      <w:r>
        <w:t>(b) 300 units</w:t>
      </w:r>
    </w:p>
    <w:p>
      <w:r>
        <w:t>(c) 0.3 mL only</w:t>
      </w:r>
    </w:p>
    <w:p>
      <w:r>
        <w:t>(d) 3 units</w:t>
      </w:r>
    </w:p>
    <w:p>
      <w:r>
        <w:t>Answer: a</w:t>
      </w:r>
    </w:p>
    <w:p>
      <w:r>
        <w:t xml:space="preserve">Solution: ✅ Correct Answer: a</w:t>
      </w:r>
    </w:p>
    <w:p>
      <w:r>
        <w:t xml:space="preserve">🧠 Clinical Rationale: A U-100 syringe is calibrated for 100 units/mL insulin — 30 UNITS is drawn to the 30-UNIT MARK (equal to 0.3 mL). Using the correct syringe type prevents dosing errors. The nurse checks insulin type, dose, and patient before administration.</w:t>
      </w:r>
    </w:p>
    <w:p>
      <w:r>
        <w:t xml:space="preserve">❌ Why Not Other Options?</w:t>
      </w:r>
    </w:p>
    <w:p>
      <w:r>
        <w:t>(d) — 3 units is a misreading of the scale.</w:t>
      </w:r>
    </w:p>
    <w:p>
      <w:r>
        <w:t>(b) — 300 units would be 3 mL — triple the dose.</w:t>
      </w:r>
    </w:p>
    <w:p>
      <w:r>
        <w:t>(c) — The syringe shows units directly; 0.3 mL is the equivalent volume but the unit mark is what you read.</w:t>
      </w:r>
    </w:p>
    <w:p>
      <w:r>
        <w:t xml:space="preserve">⚠️ Exam Trap: "Insulin is measured in UNITS with a U-100 syringe — never use an ordinary mL syringe." 30 units = 30-unit mark = 0.3 mL. Also rotate sites and never shake (roll cloudy insulin).</w:t>
      </w:r>
    </w:p>
    <w:p>
      <w:r>
        <w:t xml:space="preserve">💎 PNC Pearl: "Read units on the U-100 — 30 units, 0.3 mL, one dose."</w:t>
      </w:r>
    </w:p>
    <w:p>
      <w:r>
        <w:t xml:space="preserve">Positive Marks: 1</w:t>
      </w:r>
    </w:p>
    <w:p>
      <w:r>
        <w:t xml:space="preserve">Negative Marks: 0.25</w:t>
      </w:r>
    </w:p>
    <w:p>
      <w:r>
        <w:t xml:space="preserve"/>
      </w:r>
    </w:p>
    <w:p>
      <w:r>
        <w:t xml:space="preserve">Question: The nurse is assessing a patient for hypovolemic shock. Which finding is most consistent with this condition?</w:t>
      </w:r>
    </w:p>
    <w:p>
      <w:r>
        <w:t>(a) Bradycardia and hypertension</w:t>
      </w:r>
    </w:p>
    <w:p>
      <w:r>
        <w:t>(b) Tachycardia, hypotension, and decreased urine output</w:t>
      </w:r>
    </w:p>
    <w:p>
      <w:r>
        <w:t>(c) Increased urine output</w:t>
      </w:r>
    </w:p>
    <w:p>
      <w:r>
        <w:t>(d) Warm, flushed skin</w:t>
      </w:r>
    </w:p>
    <w:p>
      <w:r>
        <w:t>Answer: b</w:t>
      </w:r>
    </w:p>
    <w:p>
      <w:r>
        <w:t>Solution: ✅ Correct Answer: b</w:t>
      </w:r>
    </w:p>
    <w:p>
      <w:r>
        <w:t xml:space="preserve">🧠 Clinical Rationale: Hypovolemic shock — TACHYCARDIA, HYPOTENSION, weak pulses, COLD CLAMMY skin, DECREASED urine output, and altered mentation — results from fluid/blood loss reducing perfusion. Early compensation shows tachycardia BEFORE hypotension. The nurse monitors vitals, I/O, and mental status.</w:t>
      </w:r>
    </w:p>
    <w:p>
      <w:r>
        <w:t xml:space="preserve">❌ Why Not Other Options?</w:t>
      </w:r>
    </w:p>
    <w:p>
      <w:r>
        <w:t>(a) — Bradycardia with hypertension is seen in raised ICP, not hypovolemia.</w:t>
      </w:r>
    </w:p>
    <w:p>
      <w:r>
        <w:t>(d) — WARM flushed skin is a SEPTIC (distributive) shock early finding.</w:t>
      </w:r>
    </w:p>
    <w:p>
      <w:r>
        <w:t>(c) — Urine output DECREASES in hypovolemic shock (renal compensation).</w:t>
      </w:r>
    </w:p>
    <w:p>
      <w:r>
        <w:t xml:space="preserve">⚠️ Exam Trap: "Shock patterns: hypovolemic = cold/clammy + tachycardia + oliguria; septic early = warm/flushed + fever; cardiogenic = cold + JVD + pulmonary edema."</w:t>
      </w:r>
    </w:p>
    <w:p>
      <w:r>
        <w:t xml:space="preserve">💎 PNC Pearl: "Empty tank shock: fast heart, low pressure, scanty urine, cold skin."</w:t>
      </w:r>
    </w:p>
    <w:p>
      <w:r>
        <w:t xml:space="preserve">Positive Marks: 1</w:t>
      </w:r>
    </w:p>
    <w:p>
      <w:r>
        <w:t xml:space="preserve">Negative Marks: 0.25</w:t>
      </w:r>
    </w:p>
    <w:p>
      <w:r>
        <w:t xml:space="preserve"/>
      </w:r>
    </w:p>
    <w:p>
      <w:r>
        <w:t xml:space="preserve">Question: A patient with acute hepatitis B should be taught that:</w:t>
      </w:r>
    </w:p>
    <w:p>
      <w:r>
        <w:t>(a) The virus spreads through casual contact</w:t>
      </w:r>
    </w:p>
    <w:p>
      <w:r>
        <w:t>(b) No precautions are needed</w:t>
      </w:r>
    </w:p>
    <w:p>
      <w:r>
        <w:t>(c) The virus is transmitted by contaminated water only</w:t>
      </w:r>
    </w:p>
    <w:p>
      <w:r>
        <w:t>(d) The virus can be transmitted through blood, sexual contact, and from mother to baby</w:t>
      </w:r>
    </w:p>
    <w:p>
      <w:r>
        <w:t>Answer: d</w:t>
      </w:r>
    </w:p>
    <w:p>
      <w:r>
        <w:t>Solution: ✅ Correct Answer: d</w:t>
      </w:r>
    </w:p>
    <w:p>
      <w:r>
        <w:t xml:space="preserve">🧠 Clinical Rationale: Hepatitis B is transmitted via BLOOD, SEXUAL CONTACT, and PERINATALLY (mother to baby). Precautions: safe sex, no sharing of needles/razors, and HBV VACCINATION. It is NOT spread by casual contact, food, or water. Chronic infection risks cirrhosis and liver cancer.</w:t>
      </w:r>
    </w:p>
    <w:p>
      <w:r>
        <w:t xml:space="preserve">❌ Why Not Other Options?</w:t>
      </w:r>
    </w:p>
    <w:p>
      <w:r>
        <w:t>(a) — Casual contact (hugging, sharing food) does not transmit HBV.</w:t>
      </w:r>
    </w:p>
    <w:p>
      <w:r>
        <w:t xml:space="preserve">(c) — Contaminated water transmits Hepatitis A and E, not B.</w:t>
      </w:r>
    </w:p>
    <w:p>
      <w:r>
        <w:t>(b) — Precautions are essential; HBV is 100× more infectious than HIV.</w:t>
      </w:r>
    </w:p>
    <w:p>
      <w:r>
        <w:t xml:space="preserve">⚠️ Exam Trap: "B &amp; C = blood/body fluids; A &amp; E = fecal-oral (water)." HBV vaccine = 3 doses (birth schedule); HBV is vaccine-preventable — the key public health message.</w:t>
      </w:r>
    </w:p>
    <w:p>
      <w:r>
        <w:t xml:space="preserve">💎 PNC Pearl: "Hepatitis B travels by blood and sex — the vaccine is the shield."</w:t>
      </w:r>
    </w:p>
    <w:p>
      <w:r>
        <w:t xml:space="preserve">Positive Marks: 1</w:t>
      </w:r>
    </w:p>
    <w:p>
      <w:r>
        <w:t xml:space="preserve">Negative Marks: 0.25</w:t>
      </w:r>
    </w:p>
    <w:p>
      <w:r>
        <w:t xml:space="preserve"/>
      </w:r>
    </w:p>
    <w:p>
      <w:r>
        <w:t xml:space="preserve">Question: A patient with a hip fracture is scheduled for surgery. Preoperatively, the nurse should:</w:t>
      </w:r>
    </w:p>
    <w:p>
      <w:r>
        <w:t>(a) Give oral fluids up to the time of surgery</w:t>
      </w:r>
    </w:p>
    <w:p>
      <w:r>
        <w:t>(b) Maintain traction, monitor neurovascular status, and prepare the patient for surgery</w:t>
      </w:r>
    </w:p>
    <w:p>
      <w:r>
        <w:t>(c) Remove the traction</w:t>
      </w:r>
    </w:p>
    <w:p>
      <w:r>
        <w:t>(d) Encourage weight bearing on the affected leg</w:t>
      </w:r>
    </w:p>
    <w:p>
      <w:r>
        <w:t>Answer: b</w:t>
      </w:r>
    </w:p>
    <w:p>
      <w:r>
        <w:t>Solution: ✅ Correct Answer: b</w:t>
      </w:r>
    </w:p>
    <w:p>
      <w:r>
        <w:t xml:space="preserve">🧠 Clinical Rationale: Preoperatively for hip fracture, BUCK'S TRACTION maintains alignment and reduces pain, NEUROVASCULAR checks continue, and the patient remains NPO per protocol. WEIGHT BEARING is avoided before fixation. The nurse provides emotional support and pre-op teaching.</w:t>
      </w:r>
    </w:p>
    <w:p>
      <w:r>
        <w:t xml:space="preserve">❌ Why Not Other Options?</w:t>
      </w:r>
    </w:p>
    <w:p>
      <w:r>
        <w:t>(d) — Weight bearing on an unfixed fracture causes displacement and pain.</w:t>
      </w:r>
    </w:p>
    <w:p>
      <w:r>
        <w:t xml:space="preserve">(c) — Removing traction increases pain and muscle spasm.</w:t>
      </w:r>
    </w:p>
    <w:p>
      <w:r>
        <w:t>(a) — NPO (6–8 hours for solids, 2 for clear fluids) applies before surgery.</w:t>
      </w:r>
    </w:p>
    <w:p>
      <w:r>
        <w:t xml:space="preserve">⚠️ Exam Trap: "Hip fracture pre-op: traction in place, neurovascular checks, NPO, and fall precautions." Post-op (THR): no hip flexion &gt; 90°, no crossing legs, no twisting.</w:t>
      </w:r>
    </w:p>
    <w:p>
      <w:r>
        <w:t xml:space="preserve">💎 PNC Pearl: "Traction holds the broken hip still — no weight, no food, until the OR."</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