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acute pancreatitis is on NPO and has a nasogastric tube. The nurse should:</w:t>
      </w:r>
    </w:p>
    <w:p>
      <w:r>
        <w:t>(a) Monitor NG drainage, administer IV fluids and analgesia, and assess pain relief</w:t>
      </w:r>
    </w:p>
    <w:p>
      <w:r>
        <w:t>(b) Give a high-fat diet</w:t>
      </w:r>
    </w:p>
    <w:p>
      <w:r>
        <w:t>(c) Remove the NG tube without an order</w:t>
      </w:r>
    </w:p>
    <w:p>
      <w:r>
        <w:t>(d) Give oral fluids</w:t>
      </w:r>
    </w:p>
    <w:p>
      <w:r>
        <w:t>Answer: a</w:t>
      </w:r>
    </w:p>
    <w:p>
      <w:r>
        <w:t xml:space="preserve">Solution: ✅ Correct Answer: (a) Monitor NG drainage, administer IV fluids and analgesia, and assess pain relief</w:t>
      </w:r>
    </w:p>
    <w:p>
      <w:r>
        <w:t xml:space="preserve">🧠 Clinical Rationale: Acute pancreatitis requires pancreatic rest: NPO with NG suction (for vomiting/ileus), aggressive IV fluid resuscitation, and analgesia (the pain is typically severe, epigastric, radiating to the back). The nurse monitors NG output, electrolytes, and pain relief, and resumes oral intake only as the patient improves.</w:t>
      </w:r>
    </w:p>
    <w:p>
      <w:r>
        <w:t xml:space="preserve">🔍 Key Clues: "Acute pancreatitis" + "NPO" + "NG tube" → pancreatic rest + fluids + analgesia + monitoring.</w:t>
      </w:r>
    </w:p>
    <w:p>
      <w:r>
        <w:t xml:space="preserve">❌ Why Not Other Options?</w:t>
      </w:r>
    </w:p>
    <w:p>
      <w:r>
        <w:t>(d) — Oral fluids stimulate the pancreas and worsen inflammation during the acute phase.</w:t>
      </w:r>
    </w:p>
    <w:p>
      <w:r>
        <w:t xml:space="preserve">(c) — Removing an NG tube without an order is outside nursing scope.</w:t>
      </w:r>
    </w:p>
    <w:p>
      <w:r>
        <w:t>(b) — A high-fat diet is the worst choice — fat stimulates pancreatic secretion and aggravates pain.</w:t>
      </w:r>
    </w:p>
    <w:p>
      <w:r>
        <w:t xml:space="preserve">⚠️ Exam Trap: Pancreatitis = "rest the pancreas": NPO, NG suction, IV fluids, analgesia. Fatty foods are the classic wrong option.</w:t>
      </w:r>
    </w:p>
    <w:p>
      <w:r>
        <w:t xml:space="preserve">💎 PNC Pearl: Pancreatitis pain = epigastric, boring, radiates to the back, relieved by leaning forward (fetal position).</w:t>
      </w:r>
    </w:p>
    <w:p>
      <w:r>
        <w:t xml:space="preserve">📌 Concept Extension: Monitor for Cullen's (periumbilical) and Grey Turner's (flank) ecchymosis — signs of hemorrhagic pancreatitis.</w:t>
      </w:r>
    </w:p>
    <w:p>
      <w:r>
        <w:t xml:space="preserve">Positive Marks: 1</w:t>
      </w:r>
    </w:p>
    <w:p>
      <w:r>
        <w:t xml:space="preserve">Negative Marks: 0.25</w:t>
      </w:r>
    </w:p>
    <w:p>
      <w:r>
        <w:t xml:space="preserve"/>
      </w:r>
    </w:p>
    <w:p>
      <w:r>
        <w:t xml:space="preserve">Question: The nurse is caring for a patient with a chest tube. Which action is correct when the drainage collection chamber is full?</w:t>
      </w:r>
    </w:p>
    <w:p>
      <w:r>
        <w:t>(a) Change the drainage system per protocol using aseptic technique</w:t>
      </w:r>
    </w:p>
    <w:p>
      <w:r>
        <w:t>(b) Disconnect the tube from the patient</w:t>
      </w:r>
    </w:p>
    <w:p>
      <w:r>
        <w:t>(c) Clamp the tube permanently</w:t>
      </w:r>
    </w:p>
    <w:p>
      <w:r>
        <w:t>(d) Empty the chamber into a measuring container and reconnect</w:t>
      </w:r>
    </w:p>
    <w:p>
      <w:r>
        <w:t>Answer: a</w:t>
      </w:r>
    </w:p>
    <w:p>
      <w:r>
        <w:t xml:space="preserve">Solution: ✅ Correct Answer: (a) Change the drainage system per protocol using aseptic technique</w:t>
      </w:r>
    </w:p>
    <w:p>
      <w:r>
        <w:t xml:space="preserve">🧠 Clinical Rationale: When the collection chamber is full, the entire closed drainage system is changed per protocol (or the chamber is replaced) using sterile technique — this preserves the water seal and sterility. The system must never be opened to air or disconnected from the patient, which would collapse the lung and risk infection/pneumothorax.</w:t>
      </w:r>
    </w:p>
    <w:p>
      <w:r>
        <w:t xml:space="preserve">🔍 Key Clues: "Collection chamber is full" → replace/change the closed system aseptically — never open or disconnect it.</w:t>
      </w:r>
    </w:p>
    <w:p>
      <w:r>
        <w:t xml:space="preserve">❌ Why Not Other Options?</w:t>
      </w:r>
    </w:p>
    <w:p>
      <w:r>
        <w:t>(d) — Emptying and reconnecting opens the closed system, breaking the water seal and inviting infection/pneumothorax.</w:t>
      </w:r>
    </w:p>
    <w:p>
      <w:r>
        <w:t xml:space="preserve">(c) — Clamping permanently risks tension pneumothorax and is only done briefly for specific reasons (e.g., trial of clamping).</w:t>
      </w:r>
    </w:p>
    <w:p>
      <w:r>
        <w:t>(b) — Disconnecting the tube from the patient collapses the lung and allows air entry.</w:t>
      </w:r>
    </w:p>
    <w:p>
      <w:r>
        <w:t xml:space="preserve">⚠️ Exam Trap: Chest tube systems are NEVER opened to air. When full, change the system aseptically; keep the water seal intact at all times.</w:t>
      </w:r>
    </w:p>
    <w:p>
      <w:r>
        <w:t xml:space="preserve">💎 PNC Pearl: "Keep it closed, keep it sealed" — milking/stripping is avoided (creates high negative pressure); check for bubbling and tidaling.</w:t>
      </w:r>
    </w:p>
    <w:p>
      <w:r>
        <w:t xml:space="preserve">📌 Concept Extension: Chest tube care: keep the collection chamber below chest level, monitor drainage (sudden massive output = hemorrhage), and report a sudden stop of tidaling (obstruction).</w:t>
      </w:r>
    </w:p>
    <w:p>
      <w:r>
        <w:t xml:space="preserve">Positive Marks: 1</w:t>
      </w:r>
    </w:p>
    <w:p>
      <w:r>
        <w:t xml:space="preserve">Negative Marks: 0.25</w:t>
      </w:r>
    </w:p>
    <w:p>
      <w:r>
        <w:t xml:space="preserve"/>
      </w:r>
    </w:p>
    <w:p>
      <w:r>
        <w:t xml:space="preserve">Question: A primigravida at 38 weeks is found to have a blood pressure of 150/95 mmHg with proteinuria and is diagnosed with preeclampsia. The nurse should:</w:t>
      </w:r>
    </w:p>
    <w:p>
      <w:r>
        <w:t>(a) Monitor BP, urine protein, fetal well-being, and prepare for delivery planning</w:t>
      </w:r>
    </w:p>
    <w:p>
      <w:r>
        <w:t>(b) Restrict all monitoring</w:t>
      </w:r>
    </w:p>
    <w:p>
      <w:r>
        <w:t>(c) Give no treatment</w:t>
      </w:r>
    </w:p>
    <w:p>
      <w:r>
        <w:t>(d) Send the patient home without follow-up</w:t>
      </w:r>
    </w:p>
    <w:p>
      <w:r>
        <w:t>Answer: a</w:t>
      </w:r>
    </w:p>
    <w:p>
      <w:r>
        <w:t xml:space="preserve">Solution: ✅ Correct Answer: (a) Monitor BP, urine protein, fetal well-being, and prepare for delivery planning</w:t>
      </w:r>
    </w:p>
    <w:p>
      <w:r>
        <w:t xml:space="preserve">🧠 Clinical Rationale: Preeclampsia = new-onset hypertension (≥140/90) + proteinuria after 20 weeks. At 38 weeks with BP 150/95, the condition is managed with close monitoring (BP, urine protein, symptoms, fetal assessment) and DELIVERY PLANNING — at term, delivery is the definitive treatment.</w:t>
      </w:r>
    </w:p>
    <w:p>
      <w:r>
        <w:t xml:space="preserve">🔍 Key Clues: "38 weeks" + "150/95 + proteinuria" → term preeclampsia → monitoring + delivery planning.</w:t>
      </w:r>
    </w:p>
    <w:p>
      <w:r>
        <w:t xml:space="preserve">❌ Why Not Other Options?</w:t>
      </w:r>
    </w:p>
    <w:p>
      <w:r>
        <w:t>(d) — Sending home a preeclamptic patient without follow-up risks eclampsia and maternal/fetal complications.</w:t>
      </w:r>
    </w:p>
    <w:p>
      <w:r>
        <w:t xml:space="preserve">(c) — "No treatment" ignores the need for surveillance and timely delivery.</w:t>
      </w:r>
    </w:p>
    <w:p>
      <w:r>
        <w:t>(b) — Restricting monitoring defeats the entire purpose of preeclampsia care.</w:t>
      </w:r>
    </w:p>
    <w:p>
      <w:r>
        <w:t xml:space="preserve">⚠️ Exam Trap: Severe features to watch: headache, visual changes, epigastric pain, rising BP, HELLP. At term, delivery is the cure.</w:t>
      </w:r>
    </w:p>
    <w:p>
      <w:r>
        <w:t xml:space="preserve">💎 PNC Pearl: Preeclampsia at term → deliver; before term → monitor + MgSO₄ (severe) + antihypertensives + corticosteroids if &lt;37 weeks.</w:t>
      </w:r>
    </w:p>
    <w:p>
      <w:r>
        <w:t xml:space="preserve">📌 Concept Extension: Eclampsia prophylaxis: magnesium sulfate; antihypertensives: labetalol, nifedipine (avoid ACE inhibitors).</w:t>
      </w:r>
    </w:p>
    <w:p>
      <w:r>
        <w:t xml:space="preserve">Positive Marks: 1</w:t>
      </w:r>
    </w:p>
    <w:p>
      <w:r>
        <w:t xml:space="preserve">Negative Marks: 0.25</w:t>
      </w:r>
    </w:p>
    <w:p>
      <w:r>
        <w:t xml:space="preserve"/>
      </w:r>
    </w:p>
    <w:p>
      <w:r>
        <w:t xml:space="preserve">Question: A 2-year-old child has a heart rate of 60 beats per minute. The nurse should:</w:t>
      </w:r>
    </w:p>
    <w:p>
      <w:r>
        <w:t>(a) Ignore it</w:t>
      </w:r>
    </w:p>
    <w:p>
      <w:r>
        <w:t>(b) Give a stimulant</w:t>
      </w:r>
    </w:p>
    <w:p>
      <w:r>
        <w:t>(c) Report bradycardia — it may indicate hypoxia or heart block</w:t>
      </w:r>
    </w:p>
    <w:p>
      <w:r>
        <w:t>(d) Reassure that it is normal</w:t>
      </w:r>
    </w:p>
    <w:p>
      <w:r>
        <w:t>Answer: c</w:t>
      </w:r>
    </w:p>
    <w:p>
      <w:r>
        <w:t>Solution: ✅ Correct Answer: (c) Report bradycardia — it may indicate hypoxia or heart block</w:t>
      </w:r>
    </w:p>
    <w:p>
      <w:r>
        <w:t xml:space="preserve">🧠 Clinical Rationale: Normal heart rate for a 2-year-old is 80–130 bpm (some references 80–110 at rest). A rate of 60 is BRADYCARDIA for this age — in children, bradycardia is often a pre-arrest sign of HYPOXIA and must be reported and investigated (oxygenation, heart block, metabolic causes).</w:t>
      </w:r>
    </w:p>
    <w:p>
      <w:r>
        <w:t xml:space="preserve">🔍 Key Clues: "2-year-old" + "60 bpm" → far below the age-appropriate range → report as bradycardia.</w:t>
      </w:r>
    </w:p>
    <w:p>
      <w:r>
        <w:t xml:space="preserve">❌ Why Not Other Options?</w:t>
      </w:r>
    </w:p>
    <w:p>
      <w:r>
        <w:t>(d) — 60 bpm is not normal for a toddler; it is normal only for a well-conditioned adult athlete.</w:t>
      </w:r>
    </w:p>
    <w:p>
      <w:r>
        <w:t>(a) — Ignoring it risks missing hypoxia — the leading cause of pediatric cardiac arrest.</w:t>
      </w:r>
    </w:p>
    <w:p>
      <w:r>
        <w:t>(b) — Giving a stimulant without assessment/orders is unsafe.</w:t>
      </w:r>
    </w:p>
    <w:p>
      <w:r>
        <w:t xml:space="preserve">⚠️ Exam Trap: Age-based HR norms are tested constantly: infant 100–160, toddler 80–130, preschooler 80–120, school-age 70–110, adult 60–100.</w:t>
      </w:r>
    </w:p>
    <w:p>
      <w:r>
        <w:t xml:space="preserve">💎 PNC Pearl: "Bradycardia in a child = hypoxia until proven otherwise" — assess airway/breathing FIRST.</w:t>
      </w:r>
    </w:p>
    <w:p>
      <w:r>
        <w:t xml:space="preserve">📌 Concept Extension: Pediatric bradycardia management: oxygenation/ventilation first; atropine/epinephrine if refractory.</w:t>
      </w:r>
    </w:p>
    <w:p>
      <w:r>
        <w:t xml:space="preserve">Positive Marks: 1</w:t>
      </w:r>
    </w:p>
    <w:p>
      <w:r>
        <w:t xml:space="preserve">Negative Marks: 0.25</w:t>
      </w:r>
    </w:p>
    <w:p>
      <w:r>
        <w:t xml:space="preserve"/>
      </w:r>
    </w:p>
    <w:p>
      <w:r>
        <w:t xml:space="preserve">Question: A patient with alcohol dependence is being treated with naltrexone. The nurse should explain that naltrexone:</w:t>
      </w:r>
    </w:p>
    <w:p>
      <w:r>
        <w:t>(a) Is a vitamin</w:t>
      </w:r>
    </w:p>
    <w:p>
      <w:r>
        <w:t>(b) Reduces craving for alcohol</w:t>
      </w:r>
    </w:p>
    <w:p>
      <w:r>
        <w:t>(c) Causes immediate sobriety</w:t>
      </w:r>
    </w:p>
    <w:p>
      <w:r>
        <w:t>(d) Is a sedative</w:t>
      </w:r>
    </w:p>
    <w:p>
      <w:r>
        <w:t>Answer: b</w:t>
      </w:r>
    </w:p>
    <w:p>
      <w:r>
        <w:t>Solution: ✅ Correct Answer: (b) Reduces craving for alcohol</w:t>
      </w:r>
    </w:p>
    <w:p>
      <w:r>
        <w:t xml:space="preserve">🧠 Clinical Rationale: Naltrexone is an opioid receptor antagonist that reduces alcohol craving and blunts the rewarding (euphoric) effect of drinking — used with counseling for relapse prevention. It does NOT cause the aversive "drink and get sick" reaction of disulfiram.</w:t>
      </w:r>
    </w:p>
    <w:p>
      <w:r>
        <w:t xml:space="preserve">🔍 Key Clues: "Naltrexone" + "alcohol dependence" → craving-reducing relapse-prevention drug.</w:t>
      </w:r>
    </w:p>
    <w:p>
      <w:r>
        <w:t xml:space="preserve">❌ Why Not Other Options?</w:t>
      </w:r>
    </w:p>
    <w:p>
      <w:r>
        <w:t>(c) — No drug causes "immediate sobriety"; naltrexone works on craving over time.</w:t>
      </w:r>
    </w:p>
    <w:p>
      <w:r>
        <w:t>(d) — Naltrexone is not a sedative; sedatives (benzodiazepines) are used for acute withdrawal.</w:t>
      </w:r>
    </w:p>
    <w:p>
      <w:r>
        <w:t>(a) — It is a medication, not a vitamin (confusion with thiamine, given to alcoholics for Wernicke's).</w:t>
      </w:r>
    </w:p>
    <w:p>
      <w:r>
        <w:t xml:space="preserve">⚠️ Exam Trap: Naltrexone (craving ↓) vs Disulfiram (aversive reaction) vs Acamprosate (withdrawal symptom relief) — the three alcohol meds are frequently mixed up.</w:t>
      </w:r>
    </w:p>
    <w:p>
      <w:r>
        <w:t xml:space="preserve">💎 PNC Pearl: Naltrexone = blocks reward → less craving; disulfiram = makes drinking unpleasant; acamprosate = stabilizes brain chemistry.</w:t>
      </w:r>
    </w:p>
    <w:p>
      <w:r>
        <w:t xml:space="preserve">📌 Concept Extension: Naltrexone requires no opioid use (avoid in patients on opioids); monitor liver function.</w:t>
      </w:r>
    </w:p>
    <w:p>
      <w:r>
        <w:t xml:space="preserve">Positive Marks: 1</w:t>
      </w:r>
    </w:p>
    <w:p>
      <w:r>
        <w:t xml:space="preserve">Negative Marks: 0.25</w:t>
      </w:r>
    </w:p>
    <w:p>
      <w:r>
        <w:t xml:space="preserve"/>
      </w:r>
    </w:p>
    <w:p>
      <w:r>
        <w:t xml:space="preserve">Question: The "Pradhan Mantri Awas Yojana" (PMAY) aims to provide:</w:t>
      </w:r>
    </w:p>
    <w:p>
      <w:r>
        <w:t>(a) Free electricity</w:t>
      </w:r>
    </w:p>
    <w:p>
      <w:r>
        <w:t>(b) Housing for all (affordable housing)</w:t>
      </w:r>
    </w:p>
    <w:p>
      <w:r>
        <w:t>(c) Education loans</w:t>
      </w:r>
    </w:p>
    <w:p>
      <w:r>
        <w:t>(d) Health insurance</w:t>
      </w:r>
    </w:p>
    <w:p>
      <w:r>
        <w:t>Answer: b</w:t>
      </w:r>
    </w:p>
    <w:p>
      <w:r>
        <w:t>Solution: ✅ Correct Answer: (b) Housing for all (affordable housing)</w:t>
      </w:r>
    </w:p>
    <w:p>
      <w:r>
        <w:t xml:space="preserve">🧠 Clinical Rationale: PMAY ("Housing for All") provides affordable housing through credit-linked interest subsidies and financial assistance for construction — PMAY-U for urban and PMAY-G (Gramin) for rural households. It targets the economically weaker sections and lower/middle-income groups.</w:t>
      </w:r>
    </w:p>
    <w:p>
      <w:r>
        <w:t xml:space="preserve">🔍 Key Clues: "Awas" = HOUSING — the mission is literally "Prime Minister's Housing Scheme."</w:t>
      </w:r>
    </w:p>
    <w:p>
      <w:r>
        <w:t xml:space="preserve">❌ Why Not Other Options?</w:t>
      </w:r>
    </w:p>
    <w:p>
      <w:r>
        <w:t>(a) — Free electricity is not a PMAY feature.</w:t>
      </w:r>
    </w:p>
    <w:p>
      <w:r>
        <w:t>(d) — Health insurance is Ayushman Bharat.</w:t>
      </w:r>
    </w:p>
    <w:p>
      <w:r>
        <w:t>(c) — Education loans fall under other schemes (e.g., Vidya Lakshmi).</w:t>
      </w:r>
    </w:p>
    <w:p>
      <w:r>
        <w:t xml:space="preserve">⚠️ Exam Trap: Match the scheme to its benefit by name: Awas = housing; Bima = insurance; Shiksha = education; Urja = energy.</w:t>
      </w:r>
    </w:p>
    <w:p>
      <w:r>
        <w:t xml:space="preserve">💎 PNC Pearl: PMAY = affordable housing for all — CLSS interest subsidy (urban) + PMAY-G rural house construction.</w:t>
      </w:r>
    </w:p>
    <w:p>
      <w:r>
        <w:t xml:space="preserve">📌 Concept Extension: PMAY-G provides ₹1.2 lakh (plain) / ₹1.3 lakh (hilly) assistance for pucca houses with basic amenities.</w:t>
      </w:r>
    </w:p>
    <w:p>
      <w:r>
        <w:t xml:space="preserve">Positive Marks: 1</w:t>
      </w:r>
    </w:p>
    <w:p>
      <w:r>
        <w:t xml:space="preserve">Negative Marks: 0.25</w:t>
      </w:r>
    </w:p>
    <w:p>
      <w:r>
        <w:t xml:space="preserve"/>
      </w:r>
    </w:p>
    <w:p>
      <w:r>
        <w:t xml:space="preserve">Question: The nurse is to administer 20 mg of a medication. The tablets are 10 mg each. How many tablets are needed?</w:t>
      </w:r>
    </w:p>
    <w:p>
      <w:r>
        <w:t>(a) 1 tablet</w:t>
      </w:r>
    </w:p>
    <w:p>
      <w:r>
        <w:t>(b) 3 tablets</w:t>
      </w:r>
    </w:p>
    <w:p>
      <w:r>
        <w:t>(c) 4 tablets</w:t>
      </w:r>
    </w:p>
    <w:p>
      <w:r>
        <w:t>(d) 2 tablets</w:t>
      </w:r>
    </w:p>
    <w:p>
      <w:r>
        <w:t>Answer: d</w:t>
      </w:r>
    </w:p>
    <w:p>
      <w:r>
        <w:t>Solution: ✅ Correct Answer: (d) 2 tablets</w:t>
      </w:r>
    </w:p>
    <w:p>
      <w:r>
        <w:t xml:space="preserve">🧠 Clinical Rationale: Tablets = Desired ÷ Have = 20 mg ÷ 10 mg = 2 tablets. Check: 2 × 10 = 20 mg ✓.</w:t>
      </w:r>
    </w:p>
    <w:p>
      <w:r>
        <w:t xml:space="preserve">🔍 Key Clues: "20 mg" + "10 mg tablets" → simple division: 20 ÷ 10 = 2.</w:t>
      </w:r>
    </w:p>
    <w:p>
      <w:r>
        <w:t xml:space="preserve">❌ Why Not Other Options?</w:t>
      </w:r>
    </w:p>
    <w:p>
      <w:r>
        <w:t xml:space="preserve">(a) — 1 tablet gives 10 mg — half the dose.</w:t>
      </w:r>
    </w:p>
    <w:p>
      <w:r>
        <w:t>(b) — 3 tablets give 30 mg — an overdose.</w:t>
      </w:r>
    </w:p>
    <w:p>
      <w:r>
        <w:t>(c) — 4 tablets give 40 mg — double the dose.</w:t>
      </w:r>
    </w:p>
    <w:p>
      <w:r>
        <w:t xml:space="preserve">⚠️ Exam Trap: Basic division — read the numbers carefully: 20 ÷ 10 = 2, not 3 or 4.</w:t>
      </w:r>
    </w:p>
    <w:p>
      <w:r>
        <w:t xml:space="preserve">💎 PNC Pearl: D ÷ H = tablets; confirm by multiplication (2 × 10 = 20).</w:t>
      </w:r>
    </w:p>
    <w:p>
      <w:r>
        <w:t xml:space="preserve">📌 Concept Extension: For scored tablets, splitting is acceptable only if the drug is scored and approved for splitting.</w:t>
      </w:r>
    </w:p>
    <w:p>
      <w:r>
        <w:t xml:space="preserve">Positive Marks: 1</w:t>
      </w:r>
    </w:p>
    <w:p>
      <w:r>
        <w:t xml:space="preserve">Negative Marks: 0.25</w:t>
      </w:r>
    </w:p>
    <w:p>
      <w:r>
        <w:t xml:space="preserve"/>
      </w:r>
    </w:p>
    <w:p>
      <w:r>
        <w:t xml:space="preserve">Question: The nurse is caring for a patient with acute kidney injury in the oliguric phase. The nurse should:</w:t>
      </w:r>
    </w:p>
    <w:p>
      <w:r>
        <w:t>(a) Stop monitoring urine</w:t>
      </w:r>
    </w:p>
    <w:p>
      <w:r>
        <w:t>(b) Encourage unlimited fluids</w:t>
      </w:r>
    </w:p>
    <w:p>
      <w:r>
        <w:t>(c) Give high-potassium foods</w:t>
      </w:r>
    </w:p>
    <w:p>
      <w:r>
        <w:t>(d) Monitor I/O, daily weight, and restrict fluids as ordered</w:t>
      </w:r>
    </w:p>
    <w:p>
      <w:r>
        <w:t>Answer: d</w:t>
      </w:r>
    </w:p>
    <w:p>
      <w:r>
        <w:t>Solution: ✅ Correct Answer: (d) Monitor I/O, daily weight, and restrict fluids as ordered</w:t>
      </w:r>
    </w:p>
    <w:p>
      <w:r>
        <w:t xml:space="preserve">🧠 Clinical Rationale: In the oliguric phase of AKI, the kidneys cannot excrete water or potassium. Fluids are RESTRICTED (replacing losses only), potassium and protein intake are limited, and the nurse monitors strict I/O, daily weight, and electrolytes. Over-hydration causes pulmonary edema; hyperkalemia causes fatal arrhythmias.</w:t>
      </w:r>
    </w:p>
    <w:p>
      <w:r>
        <w:t xml:space="preserve">🔍 Key Clues: "Oliguric phase" → little urine → restrict fluids + monitor I/O, weight, and potassium.</w:t>
      </w:r>
    </w:p>
    <w:p>
      <w:r>
        <w:t xml:space="preserve">❌ Why Not Other Options?</w:t>
      </w:r>
    </w:p>
    <w:p>
      <w:r>
        <w:t xml:space="preserve">(b) — Unlimited fluids precipitate fluid overload and pulmonary edema in an oliguric patient.</w:t>
      </w:r>
    </w:p>
    <w:p>
      <w:r>
        <w:t xml:space="preserve">(c) — High-potassium foods risk hyperkalemia and cardiac arrest.</w:t>
      </w:r>
    </w:p>
    <w:p>
      <w:r>
        <w:t>(a) — Stopping urine monitoring removes the most critical vital sign of kidney function.</w:t>
      </w:r>
    </w:p>
    <w:p>
      <w:r>
        <w:t xml:space="preserve">⚠️ Exam Trap: The most dangerous AKI complication is HYPERKALEMIA (arrhythmia); the second is fluid overload. Both are prevented by restriction and monitoring.</w:t>
      </w:r>
    </w:p>
    <w:p>
      <w:r>
        <w:t xml:space="preserve">💎 PNC Pearl: Oliguric AKI: fluids = output + insensible losses; daily weight is the best gauge of fluid status.</w:t>
      </w:r>
    </w:p>
    <w:p>
      <w:r>
        <w:t xml:space="preserve">📌 Concept Extension: ECG changes of hyperkalemia: peaked T waves → widened QRS → sine wave → arrest. Treat with calcium gluconate + insulin-glucose.</w:t>
      </w:r>
    </w:p>
    <w:p>
      <w:r>
        <w:t xml:space="preserve">Positive Marks: 1</w:t>
      </w:r>
    </w:p>
    <w:p>
      <w:r>
        <w:t xml:space="preserve">Negative Marks: 0.25</w:t>
      </w:r>
    </w:p>
    <w:p>
      <w:r>
        <w:t xml:space="preserve"/>
      </w:r>
    </w:p>
    <w:p>
      <w:r>
        <w:t xml:space="preserve">Question: The nurse is assessing a patient for Chvostek's sign. A positive sign indicates:</w:t>
      </w:r>
    </w:p>
    <w:p>
      <w:r>
        <w:t>(a) Hypernatremia</w:t>
      </w:r>
    </w:p>
    <w:p>
      <w:r>
        <w:t>(b) Hypercalcemia</w:t>
      </w:r>
    </w:p>
    <w:p>
      <w:r>
        <w:t>(c) Hypokalemia</w:t>
      </w:r>
    </w:p>
    <w:p>
      <w:r>
        <w:t>(d) Hypocalcemia (latent tetany)</w:t>
      </w:r>
    </w:p>
    <w:p>
      <w:r>
        <w:t>Answer: d</w:t>
      </w:r>
    </w:p>
    <w:p>
      <w:r>
        <w:t>Solution: ✅ Correct Answer: (d) Hypocalcemia (latent tetany)</w:t>
      </w:r>
    </w:p>
    <w:p>
      <w:r>
        <w:t xml:space="preserve">🧠 Clinical Rationale: Chvostek's sign — twitching of the facial muscles when the facial nerve is tapped just anterior to the ear — indicates neuromuscular irritability from HYPOCALCEMIA. Its companion is Trousseau's sign (carpal spasm with a BP cuff inflated). Causes: hypoparathyroidism, vitamin D deficiency, renal failure, acute pancreatitis.</w:t>
      </w:r>
    </w:p>
    <w:p>
      <w:r>
        <w:t xml:space="preserve">🔍 Key Clues: "Chvostek's sign" → the classic bedside test for latent tetany of hypocalcemia.</w:t>
      </w:r>
    </w:p>
    <w:p>
      <w:r>
        <w:t xml:space="preserve">❌ Why Not Other Options?</w:t>
      </w:r>
    </w:p>
    <w:p>
      <w:r>
        <w:t xml:space="preserve">(b) — Hypercalcemia causes muscle WEAKNESS and depression, not twitching.</w:t>
      </w:r>
    </w:p>
    <w:p>
      <w:r>
        <w:t xml:space="preserve">(c) — Hypokalemia causes weakness and arrhythmias, not Chvostek's.</w:t>
      </w:r>
    </w:p>
    <w:p>
      <w:r>
        <w:t>(a) — Hypernatremia causes thirst and neurological changes, not this sign.</w:t>
      </w:r>
    </w:p>
    <w:p>
      <w:r>
        <w:t xml:space="preserve">⚠️ Exam Trap: Chvostek + Trousseau = hypocalcemia; both are tested together. Post-thyroidectomy, check for these signs (parathyroid damage).</w:t>
      </w:r>
    </w:p>
    <w:p>
      <w:r>
        <w:t xml:space="preserve">💎 PNC Pearl: "Chvostek = cheek twitch = low calcium." Monitor for laryngospasm — the life-threatening complication of tetany.</w:t>
      </w:r>
    </w:p>
    <w:p>
      <w:r>
        <w:t xml:space="preserve">📌 Concept Extension: Treat acute symptomatic hypocalcemia with IV calcium gluconate — with cardiac monitoring (calcium potentiates digoxin).</w:t>
      </w:r>
    </w:p>
    <w:p>
      <w:r>
        <w:t xml:space="preserve">Positive Marks: 1</w:t>
      </w:r>
    </w:p>
    <w:p>
      <w:r>
        <w:t xml:space="preserve">Negative Marks: 0.25</w:t>
      </w:r>
    </w:p>
    <w:p>
      <w:r>
        <w:t xml:space="preserve"/>
      </w:r>
    </w:p>
    <w:p>
      <w:r>
        <w:t xml:space="preserve">Question: A patient with a fractured tibia in a cast is being discharged. The nurse should teach the patient to:</w:t>
      </w:r>
    </w:p>
    <w:p>
      <w:r>
        <w:t>(a) Scratch inside the cast with a stick</w:t>
      </w:r>
    </w:p>
    <w:p>
      <w:r>
        <w:t>(b) Keep the cast dry, elevate the leg, and report pain, numbness, or discoloration</w:t>
      </w:r>
    </w:p>
    <w:p>
      <w:r>
        <w:t>(c) Bear weight immediately</w:t>
      </w:r>
    </w:p>
    <w:p>
      <w:r>
        <w:t>(d) Remove the cast at home</w:t>
      </w:r>
    </w:p>
    <w:p>
      <w:r>
        <w:t>Answer: b</w:t>
      </w:r>
    </w:p>
    <w:p>
      <w:r>
        <w:t>Solution: ✅ Correct Answer: (b) Keep the cast dry, elevate the leg, and report pain, numbness, or discoloration</w:t>
      </w:r>
    </w:p>
    <w:p>
      <w:r>
        <w:t xml:space="preserve">🧠 Clinical Rationale: Cast care teaching: keep the cast dry (wet plaster softens and fails), elevate the extremity to reduce swelling, and REPORT danger signs — increasing pain (especially pain out of proportion), numbness/tingling, pallor, cyanosis, or coldness (neurovascular compromise/compartment syndrome).</w:t>
      </w:r>
    </w:p>
    <w:p>
      <w:r>
        <w:t xml:space="preserve">🔍 Key Clues: "Discharged" + "cast" → the teaching bundle: dry, elevated, and watch for neurovascular warning signs.</w:t>
      </w:r>
    </w:p>
    <w:p>
      <w:r>
        <w:t xml:space="preserve">❌ Why Not Other Options?</w:t>
      </w:r>
    </w:p>
    <w:p>
      <w:r>
        <w:t>(a) — Inserting objects inside the cast damages skin and invites infection; use a hair dryer (cool) for itching instead.</w:t>
      </w:r>
    </w:p>
    <w:p>
      <w:r>
        <w:t>(d) — Removing a cast at home risks fracture displacement — only the provider removes it.</w:t>
      </w:r>
    </w:p>
    <w:p>
      <w:r>
        <w:t>(c) — Immediate weight-bearing can displace the fracture; follow the physician's weight-bearing instructions.</w:t>
      </w:r>
    </w:p>
    <w:p>
      <w:r>
        <w:t xml:space="preserve">⚠️ Exam Trap: Compartment syndrome "5 P's": Pain (out of proportion), Pallor, Pulselessness, Paresthesia, Paralysis — teach patients to report the first signs.</w:t>
      </w:r>
    </w:p>
    <w:p>
      <w:r>
        <w:t xml:space="preserve">💎 PNC Pearl: Cast care: dry, elevated, ice first 24–48 hr, wiggle toes/fingers, and report pain that analgesics don't touch.</w:t>
      </w:r>
    </w:p>
    <w:p>
      <w:r>
        <w:t xml:space="preserve">📌 Concept Extension: Plaster casts take 24–72 hours to dry fully — handle with palms, not fingertips, to avoid dents that create pressure points.</w:t>
      </w:r>
    </w:p>
    <w:p>
      <w:r>
        <w:t xml:space="preserve">Positive Marks: 1</w:t>
      </w:r>
    </w:p>
    <w:p>
      <w:r>
        <w:t xml:space="preserve">Negative Marks: 0.25</w:t>
      </w:r>
    </w:p>
    <w:p>
      <w:r>
        <w:t xml:space="preserve">Question: A patient with chronic obstructive pulmonary disease has an acute exacerbation with increased sputum and worsening dyspnea. The priority nursing action is:</w:t>
      </w:r>
    </w:p>
    <w:p>
      <w:r>
        <w:t>(a) Give cough suppressants</w:t>
      </w:r>
    </w:p>
    <w:p>
      <w:r>
        <w:t>(b) Sedate the patient</w:t>
      </w:r>
    </w:p>
    <w:p>
      <w:r>
        <w:t>(c) Administer oxygen, bronchodilators, and corticosteroids as ordered</w:t>
      </w:r>
    </w:p>
    <w:p>
      <w:r>
        <w:t>(d) Restrict fluids</w:t>
      </w:r>
    </w:p>
    <w:p>
      <w:r>
        <w:t>Answer: c</w:t>
      </w:r>
    </w:p>
    <w:p>
      <w:r>
        <w:t>Solution: ✅ Correct Answer: (c) Administer oxygen, bronchodilators, and corticosteroids as ordered</w:t>
      </w:r>
    </w:p>
    <w:p>
      <w:r>
        <w:t xml:space="preserve">🧠 Clinical Rationale: COPD exacerbation is treated with: oxygen (target SpO₂ 88–92% — avoid high flow in CO₂ retainers), nebulized short-acting bronchodilators (salbutamol + ipratropium), systemic corticosteroids, and antibiotics for purulent sputum. The nurse monitors respiratory status, ABGs, and level of consciousness.</w:t>
      </w:r>
    </w:p>
    <w:p>
      <w:r>
        <w:t xml:space="preserve">🔍 Key Clues: "COPD" + "acute exacerbation" + "worsening dyspnea" → oxygen + bronchodilators + steroids.</w:t>
      </w:r>
    </w:p>
    <w:p>
      <w:r>
        <w:t xml:space="preserve">❌ Why Not Other Options?</w:t>
      </w:r>
    </w:p>
    <w:p>
      <w:r>
        <w:t>(d) — Restricting fluids thickens secretions and impairs clearance — hydration helps, not hurts.</w:t>
      </w:r>
    </w:p>
    <w:p>
      <w:r>
        <w:t>(a) — Cough suppressants are contraindicated — coughing clears secretions; suppressants worsen retention.</w:t>
      </w:r>
    </w:p>
    <w:p>
      <w:r>
        <w:t>(b) — Sedation depresses the respiratory drive — dangerous in an exacerbation.</w:t>
      </w:r>
    </w:p>
    <w:p>
      <w:r>
        <w:t xml:space="preserve">⚠️ Exam Trap: Two classic traps: (1) high-flow oxygen in CO₂ retainers — target 88–92%; (2) cough suppressants/sedatives are NEVER given in COPD exacerbation.</w:t>
      </w:r>
    </w:p>
    <w:p>
      <w:r>
        <w:t xml:space="preserve">💎 PNC Pearl: "88–92% target in COPD, 94–98% in others." Give oxygen titrated, not fixed high flow.</w:t>
      </w:r>
    </w:p>
    <w:p>
      <w:r>
        <w:t xml:space="preserve">📌 Concept Extension: Signs of CO₂ narcosis: headache, confusion, flapping tremor (asterixis), drowsiness → check ABG, reduce oxygen if over-oxygenated.</w:t>
      </w:r>
    </w:p>
    <w:p>
      <w:r>
        <w:t xml:space="preserve">Positive Marks: 1</w:t>
      </w:r>
    </w:p>
    <w:p>
      <w:r>
        <w:t xml:space="preserve">Negative Marks: 0.25</w:t>
      </w:r>
    </w:p>
    <w:p>
      <w:r>
        <w:t xml:space="preserve"/>
      </w:r>
    </w:p>
    <w:p>
      <w:r>
        <w:t xml:space="preserve">Question: The nurse is preparing a patient for a sigmoidoscopy. The patient should be positioned:</w:t>
      </w:r>
    </w:p>
    <w:p>
      <w:r>
        <w:t>(a) High-Fowler's</w:t>
      </w:r>
    </w:p>
    <w:p>
      <w:r>
        <w:t>(b) Supine flat</w:t>
      </w:r>
    </w:p>
    <w:p>
      <w:r>
        <w:t>(c) Knee-chest (genupectoral)</w:t>
      </w:r>
    </w:p>
    <w:p>
      <w:r>
        <w:t>(d) Trendelenburg</w:t>
      </w:r>
    </w:p>
    <w:p>
      <w:r>
        <w:t>Answer: c</w:t>
      </w:r>
    </w:p>
    <w:p>
      <w:r>
        <w:t>Solution: ✅ Correct Answer: (c) Knee-chest (genupectoral)</w:t>
      </w:r>
    </w:p>
    <w:p>
      <w:r>
        <w:t xml:space="preserve">🧠 Clinical Rationale: The knee-chest (genupectoral) position provides optimal access to the rectum and sigmoid colon for sigmoidoscopy/proctoscopy. The nurse assists the patient safely onto the position, maintains privacy and dignity, and monitors for vasovagal reactions (bradycardia, hypotension, dizziness).</w:t>
      </w:r>
    </w:p>
    <w:p>
      <w:r>
        <w:t xml:space="preserve">🔍 Key Clues: "Sigmoidoscopy" → the procedure-specific position is knee-chest.</w:t>
      </w:r>
    </w:p>
    <w:p>
      <w:r>
        <w:t xml:space="preserve">❌ Why Not Other Options?</w:t>
      </w:r>
    </w:p>
    <w:p>
      <w:r>
        <w:t xml:space="preserve">(b) — Supine flat does not give adequate access to the rectosigmoid area.</w:t>
      </w:r>
    </w:p>
    <w:p>
      <w:r>
        <w:t>(d) — Trendelenburg is used for other indications (e.g., some surgeries, central line placement).</w:t>
      </w:r>
    </w:p>
    <w:p>
      <w:r>
        <w:t>(a) — High-Fowler's is for respiratory conditions, not rectal procedures.</w:t>
      </w:r>
    </w:p>
    <w:p>
      <w:r>
        <w:t xml:space="preserve">⚠️ Exam Trap: Procedure-position matching: sigmoidoscopy/rectal exams = knee-chest or left lateral; cystoscopy = lithotomy; LP = lateral recumbent curled.</w:t>
      </w:r>
    </w:p>
    <w:p>
      <w:r>
        <w:t xml:space="preserve">💎 PNC Pearl: Knee-chest = genupectoral; also used for post-op rectal/anal procedures and breech reduction maneuvers.</w:t>
      </w:r>
    </w:p>
    <w:p>
      <w:r>
        <w:t xml:space="preserve">📌 Concept Extension: Vagal response during scope: bradycardia + hypotension → stop, lower the head, monitor, notify the physician.</w:t>
      </w:r>
    </w:p>
    <w:p>
      <w:r>
        <w:t xml:space="preserve">Positive Marks: 1</w:t>
      </w:r>
    </w:p>
    <w:p>
      <w:r>
        <w:t xml:space="preserve">Negative Marks: 0.25</w:t>
      </w:r>
    </w:p>
    <w:p>
      <w:r>
        <w:t xml:space="preserve"/>
      </w:r>
    </w:p>
    <w:p>
      <w:r>
        <w:t xml:space="preserve">Question: A patient in the second stage of labor is instructed to push. The nurse should:</w:t>
      </w:r>
    </w:p>
    <w:p>
      <w:r>
        <w:t>(a) Send the patient for a walk</w:t>
      </w:r>
    </w:p>
    <w:p>
      <w:r>
        <w:t>(b) Ask the patient to hold her breath continuously</w:t>
      </w:r>
    </w:p>
    <w:p>
      <w:r>
        <w:t>(c) Give sedatives</w:t>
      </w:r>
    </w:p>
    <w:p>
      <w:r>
        <w:t>(d) Encourage pushing with contractions while monitoring the fetal heart rate</w:t>
      </w:r>
    </w:p>
    <w:p>
      <w:r>
        <w:t>Answer: d</w:t>
      </w:r>
    </w:p>
    <w:p>
      <w:r>
        <w:t>Solution: ✅ Correct Answer: (d) Encourage pushing with contractions while monitoring the fetal heart rate</w:t>
      </w:r>
    </w:p>
    <w:p>
      <w:r>
        <w:t xml:space="preserve">🧠 Clinical Rationale: In the second stage (full dilatation to birth), the nurse encourages pushing WITH contractions (spontaneous, open-glottis pushing is preferred over prolonged Valsalva, which reduces placental perfusion) and monitors the FHR between and after contractions. The perineum is supported and the birth is prepared.</w:t>
      </w:r>
    </w:p>
    <w:p>
      <w:r>
        <w:t xml:space="preserve">🔍 Key Clues: "Second stage" + "pushing" → push with contractions + FHR monitoring throughout.</w:t>
      </w:r>
    </w:p>
    <w:p>
      <w:r>
        <w:t xml:space="preserve">❌ Why Not Other Options?</w:t>
      </w:r>
    </w:p>
    <w:p>
      <w:r>
        <w:t xml:space="preserve">(b) — Prolonged breath-holding (Valsalva) reduces oxygen to the fetus and increases maternal exhaustion.</w:t>
      </w:r>
    </w:p>
    <w:p>
      <w:r>
        <w:t xml:space="preserve">(c) — Sedatives depress maternal effort and fetal status — never appropriate in active pushing.</w:t>
      </w:r>
    </w:p>
    <w:p>
      <w:r>
        <w:t>(a) — Walking during the second stage when the urge to push is present is not appropriate.</w:t>
      </w:r>
    </w:p>
    <w:p>
      <w:r>
        <w:t xml:space="preserve">⚠️ Exam Trap: Open-glottis (spontaneous) pushing with contractions is current best practice; "hold your breath and push for 10 seconds" is outdated.</w:t>
      </w:r>
    </w:p>
    <w:p>
      <w:r>
        <w:t xml:space="preserve">💎 PNC Pearl: Second stage: FHR every 5 minutes (low risk), push with contractions, support the perineum, prepare for delivery.</w:t>
      </w:r>
    </w:p>
    <w:p>
      <w:r>
        <w:t xml:space="preserve">📌 Concept Extension: Prolonged second stage (&gt;2 hr nulliparous, &gt;1 hr multiparous without epidural) → reassess for operative delivery.</w:t>
      </w:r>
    </w:p>
    <w:p>
      <w:r>
        <w:t xml:space="preserve">Positive Marks: 1</w:t>
      </w:r>
    </w:p>
    <w:p>
      <w:r>
        <w:t xml:space="preserve">Negative Marks: 0.25</w:t>
      </w:r>
    </w:p>
    <w:p>
      <w:r>
        <w:t xml:space="preserve"/>
      </w:r>
    </w:p>
    <w:p>
      <w:r>
        <w:t xml:space="preserve">Question: A 4-year-old child with fever and sore throat has a "strawberry tongue." The nurse should suspect:</w:t>
      </w:r>
    </w:p>
    <w:p>
      <w:r>
        <w:t>(a) Mumps</w:t>
      </w:r>
    </w:p>
    <w:p>
      <w:r>
        <w:t>(b) Measles</w:t>
      </w:r>
    </w:p>
    <w:p>
      <w:r>
        <w:t>(c) Scarlet fever (streptococcal infection)</w:t>
      </w:r>
    </w:p>
    <w:p>
      <w:r>
        <w:t>(d) Hand-foot-mouth disease</w:t>
      </w:r>
    </w:p>
    <w:p>
      <w:r>
        <w:t>Answer: c</w:t>
      </w:r>
    </w:p>
    <w:p>
      <w:r>
        <w:t>Solution: ✅ Correct Answer: (c) Scarlet fever (streptococcal infection)</w:t>
      </w:r>
    </w:p>
    <w:p>
      <w:r>
        <w:t xml:space="preserve">🧠 Clinical Rationale: Strawberry tongue — a red, swollen tongue with prominent papillae — is the classic sign of scarlet fever, caused by group A streptococcus (with fever, sore throat, and a fine sandpaper rash). Antibiotics treat the infection and PREVENT rheumatic fever and post-strep glomerulonephritis.</w:t>
      </w:r>
    </w:p>
    <w:p>
      <w:r>
        <w:t xml:space="preserve">🔍 Key Clues: "Fever + sore throat + strawberry tongue" → the scarlet fever triad.</w:t>
      </w:r>
    </w:p>
    <w:p>
      <w:r>
        <w:t xml:space="preserve">❌ Why Not Other Options?</w:t>
      </w:r>
    </w:p>
    <w:p>
      <w:r>
        <w:t xml:space="preserve">(b) — Measles presents with the 3 C's (cough, coryza, conjunctivitis) + Koplik spots + maculopapular rash — no strawberry tongue.</w:t>
      </w:r>
    </w:p>
    <w:p>
      <w:r>
        <w:t>(a) — Mumps = parotid swelling; no strawberry tongue.</w:t>
      </w:r>
    </w:p>
    <w:p>
      <w:r>
        <w:t xml:space="preserve">(d) — Hand-foot-mouth disease = vesicles on palms/soles/mouth (Coxsackie) — no strawberry tongue.</w:t>
      </w:r>
    </w:p>
    <w:p>
      <w:r>
        <w:t xml:space="preserve">⚠️ Exam Trap: Strawberry tongue is the exam's favorite quick clue — it points ONLY to scarlet fever among the common pediatric rashes.</w:t>
      </w:r>
    </w:p>
    <w:p>
      <w:r>
        <w:t xml:space="preserve">💎 PNC Pearl: Scarlet fever = strep + sandpaper rash + strawberry tongue + circumoral pallor. Treat with penicillin/amoxicillin for 10 days.</w:t>
      </w:r>
    </w:p>
    <w:p>
      <w:r>
        <w:t xml:space="preserve">📌 Concept Extension: Untreated strep → acute rheumatic fever (joints, heart valves, chorea) — which is why completing antibiotics matters.</w:t>
      </w:r>
    </w:p>
    <w:p>
      <w:r>
        <w:t xml:space="preserve">Positive Marks: 1</w:t>
      </w:r>
    </w:p>
    <w:p>
      <w:r>
        <w:t xml:space="preserve">Negative Marks: 0.25</w:t>
      </w:r>
    </w:p>
    <w:p>
      <w:r>
        <w:t xml:space="preserve"/>
      </w:r>
    </w:p>
    <w:p>
      <w:r>
        <w:t xml:space="preserve">Question: A patient with generalized anxiety disorder is being discharged on an SSRI. The nurse should teach the patient to:</w:t>
      </w:r>
    </w:p>
    <w:p>
      <w:r>
        <w:t>(a) Avoid all follow-up</w:t>
      </w:r>
    </w:p>
    <w:p>
      <w:r>
        <w:t>(b) Stop the medication when feeling better</w:t>
      </w:r>
    </w:p>
    <w:p>
      <w:r>
        <w:t>(c) Double the dose on stressful days</w:t>
      </w:r>
    </w:p>
    <w:p>
      <w:r>
        <w:t>(d) Take the medication daily as prescribed and report any side effects or worsening symptoms</w:t>
      </w:r>
    </w:p>
    <w:p>
      <w:r>
        <w:t>Answer: d</w:t>
      </w:r>
    </w:p>
    <w:p>
      <w:r>
        <w:t>Solution: ✅ Correct Answer: (d) Take the medication daily as prescribed and report any side effects or worsening symptoms</w:t>
      </w:r>
    </w:p>
    <w:p>
      <w:r>
        <w:t xml:space="preserve">🧠 Clinical Rationale: SSRI teaching for GAD: take DAILY as prescribed (not PRN), expect 2–6 weeks for full effect, do not stop abruptly (withdrawal/dyscontinuation syndrome), and report side effects or worsening anxiety/suicidality. Follow-up is essential for dose titration.</w:t>
      </w:r>
    </w:p>
    <w:p>
      <w:r>
        <w:t xml:space="preserve">🔍 Key Clues: "Discharged on an SSRI" → adherence, expected timeline, and side-effect reporting.</w:t>
      </w:r>
    </w:p>
    <w:p>
      <w:r>
        <w:t xml:space="preserve">❌ Why Not Other Options?</w:t>
      </w:r>
    </w:p>
    <w:p>
      <w:r>
        <w:t xml:space="preserve">(b) — Stopping when "feeling better" causes relapse; SSRIs should be continued and tapered under medical guidance.</w:t>
      </w:r>
    </w:p>
    <w:p>
      <w:r>
        <w:t xml:space="preserve">(c) — Doubling the dose on stressful days is dangerous — doses are fixed and adjusted by the provider.</w:t>
      </w:r>
    </w:p>
    <w:p>
      <w:r>
        <w:t>(a) — Avoiding follow-up prevents the dose titration and monitoring the treatment requires.</w:t>
      </w:r>
    </w:p>
    <w:p>
      <w:r>
        <w:t xml:space="preserve">⚠️ Exam Trap: Antidepressant teaching = daily dosing + 2–6 week lag + no abrupt stop + side-effect reporting. "Stop when better" is the classic wrong option.</w:t>
      </w:r>
    </w:p>
    <w:p>
      <w:r>
        <w:t xml:space="preserve">💎 PNC Pearl: SSRI discontinuation syndrome (dizziness, flu-like symptoms, paresthesias) — taper under supervision, never stop cold.</w:t>
      </w:r>
    </w:p>
    <w:p>
      <w:r>
        <w:t xml:space="preserve">📌 Concept Extension: First-week monitoring includes worsening anxiety and suicidality, especially in young adults.</w:t>
      </w:r>
    </w:p>
    <w:p>
      <w:r>
        <w:t xml:space="preserve">Positive Marks: 1</w:t>
      </w:r>
    </w:p>
    <w:p>
      <w:r>
        <w:t xml:space="preserve">Negative Marks: 0.25</w:t>
      </w:r>
    </w:p>
    <w:p>
      <w:r>
        <w:t xml:space="preserve"/>
      </w:r>
    </w:p>
    <w:p>
      <w:r>
        <w:t xml:space="preserve">Question: The "Unnat Bharat Abhiyan" (UBA) aims to:</w:t>
      </w:r>
    </w:p>
    <w:p>
      <w:r>
        <w:t>(a) Bring development to rural India through engagement of higher education institutions</w:t>
      </w:r>
    </w:p>
    <w:p>
      <w:r>
        <w:t>(b) Train astronauts</w:t>
      </w:r>
    </w:p>
    <w:p>
      <w:r>
        <w:t>(c) Promote imports</w:t>
      </w:r>
    </w:p>
    <w:p>
      <w:r>
        <w:t>(d) Build cities</w:t>
      </w:r>
    </w:p>
    <w:p>
      <w:r>
        <w:t>Answer: a</w:t>
      </w:r>
    </w:p>
    <w:p>
      <w:r>
        <w:t xml:space="preserve">Solution: ✅ Correct Answer: (a) Bring development to rural India through engagement of higher education institutions</w:t>
      </w:r>
    </w:p>
    <w:p>
      <w:r>
        <w:t xml:space="preserve">🧠 Clinical Rationale: Unnat Bharat Abhiyan connects higher education institutions with rural communities — students and faculty identify local problems and apply knowledge in areas like energy, water, sanitation, agriculture, and health to drive rural development.</w:t>
      </w:r>
    </w:p>
    <w:p>
      <w:r>
        <w:t xml:space="preserve">🔍 Key Clues: "Unnat" = uplift/development + the involvement of higher education institutions.</w:t>
      </w:r>
    </w:p>
    <w:p>
      <w:r>
        <w:t xml:space="preserve">❌ Why Not Other Options?</w:t>
      </w:r>
    </w:p>
    <w:p>
      <w:r>
        <w:t>(d) — Building cities is the opposite — UBA is about rural uplift.</w:t>
      </w:r>
    </w:p>
    <w:p>
      <w:r>
        <w:t xml:space="preserve">(c) — Imports are trade policy, unrelated to this mission.</w:t>
      </w:r>
    </w:p>
    <w:p>
      <w:r>
        <w:t>(b) — Astronaut training is ISRO's domain.</w:t>
      </w:r>
    </w:p>
    <w:p>
      <w:r>
        <w:t xml:space="preserve">⚠️ Exam Trap: UBA = universities adopting villages; the key link in options is "rural development through higher education."</w:t>
      </w:r>
    </w:p>
    <w:p>
      <w:r>
        <w:t xml:space="preserve">💎 PNC Pearl: UBA = each institution adopts villages to solve local problems — rural development through academic engagement.</w:t>
      </w:r>
    </w:p>
    <w:p>
      <w:r>
        <w:t xml:space="preserve">📌 Concept Extension: Related: Smart Village initiatives and Sansad Adarsh Gram Yojana (MP-adopted model villages).</w:t>
      </w:r>
    </w:p>
    <w:p>
      <w:r>
        <w:t xml:space="preserve">Positive Marks: 1</w:t>
      </w:r>
    </w:p>
    <w:p>
      <w:r>
        <w:t xml:space="preserve">Negative Marks: 0.25</w:t>
      </w:r>
    </w:p>
    <w:p>
      <w:r>
        <w:t xml:space="preserve"/>
      </w:r>
    </w:p>
    <w:p>
      <w:r>
        <w:t xml:space="preserve">Question: The nurse is to give 0.25 g of a medication. The vial contains 100 mg/mL. The volume to give is:</w:t>
      </w:r>
    </w:p>
    <w:p>
      <w:r>
        <w:t>(a) 5 mL</w:t>
      </w:r>
    </w:p>
    <w:p>
      <w:r>
        <w:t>(b) 2.5 mL</w:t>
      </w:r>
    </w:p>
    <w:p>
      <w:r>
        <w:t>(c) 0.5 mL</w:t>
      </w:r>
    </w:p>
    <w:p>
      <w:r>
        <w:t>(d) 1 mL</w:t>
      </w:r>
    </w:p>
    <w:p>
      <w:r>
        <w:t>Answer: b</w:t>
      </w:r>
    </w:p>
    <w:p>
      <w:r>
        <w:t>Solution: ✅ Correct Answer: (b) 2.5 mL</w:t>
      </w:r>
    </w:p>
    <w:p>
      <w:r>
        <w:t xml:space="preserve">🧠 Clinical Rationale: Convert 0.25 g to mg: 0.25 g = 250 mg. Volume = 250 mg ÷ 100 mg/mL = 2.5 mL. Check: 2.5 × 100 = 250 mg ✓.</w:t>
      </w:r>
    </w:p>
    <w:p>
      <w:r>
        <w:t xml:space="preserve">🔍 Key Clues: "0.25 g" + "100 mg/mL" → convert g → mg first, then divide by the concentration.</w:t>
      </w:r>
    </w:p>
    <w:p>
      <w:r>
        <w:t xml:space="preserve">❌ Why Not Other Options?</w:t>
      </w:r>
    </w:p>
    <w:p>
      <w:r>
        <w:t>(c) — 0.5 mL delivers 50 mg — a fifth of the required dose.</w:t>
      </w:r>
    </w:p>
    <w:p>
      <w:r>
        <w:t>(d) — 1 mL delivers 100 mg — less than half the dose.</w:t>
      </w:r>
    </w:p>
    <w:p>
      <w:r>
        <w:t>(a) — 5 mL delivers 500 mg — double the dose.</w:t>
      </w:r>
    </w:p>
    <w:p>
      <w:r>
        <w:t xml:space="preserve">⚠️ Exam Trap: The g→mg conversion is the trap: 0.25 g = 250 mg, not 25 mg. Convert before dividing.</w:t>
      </w:r>
    </w:p>
    <w:p>
      <w:r>
        <w:t xml:space="preserve">💎 PNC Pearl: Convert first, then D ÷ H: 250 ÷ 100 = 2.5 mL.</w:t>
      </w:r>
    </w:p>
    <w:p>
      <w:r>
        <w:t xml:space="preserve">📌 Concept Extension: Metric conversions: move the decimal 3 places per step (g → mg → µg). Recheck all high-alert calculations.</w:t>
      </w:r>
    </w:p>
    <w:p>
      <w:r>
        <w:t xml:space="preserve">Positive Marks: 1</w:t>
      </w:r>
    </w:p>
    <w:p>
      <w:r>
        <w:t xml:space="preserve">Negative Marks: 0.25</w:t>
      </w:r>
    </w:p>
    <w:p>
      <w:r>
        <w:t xml:space="preserve"/>
      </w:r>
    </w:p>
    <w:p>
      <w:r>
        <w:t xml:space="preserve">Question: The nurse is caring for a patient with a spinal cord injury at C7. Which complication requires priority monitoring?</w:t>
      </w:r>
    </w:p>
    <w:p>
      <w:r>
        <w:t>(a) Respiratory insufficiency</w:t>
      </w:r>
    </w:p>
    <w:p>
      <w:r>
        <w:t>(b) Constipation only</w:t>
      </w:r>
    </w:p>
    <w:p>
      <w:r>
        <w:t>(c) Hyperglycemia</w:t>
      </w:r>
    </w:p>
    <w:p>
      <w:r>
        <w:t>(d) Skin rash</w:t>
      </w:r>
    </w:p>
    <w:p>
      <w:r>
        <w:t>Answer: a</w:t>
      </w:r>
    </w:p>
    <w:p>
      <w:r>
        <w:t xml:space="preserve">Solution: ✅ Correct Answer: (a) Respiratory insufficiency</w:t>
      </w:r>
    </w:p>
    <w:p>
      <w:r>
        <w:t xml:space="preserve">🧠 Clinical Rationale: Cervical injuries (C3–C5) paralyze the diaphragm (phrenic nerve) — but even a C7 injury weakens intercostal muscles, impairing cough and ventilation, so respiratory insufficiency remains the priority. The nurse monitors respiratory rate, depth, lung sounds, oxygen saturation, and secretion clearance.</w:t>
      </w:r>
    </w:p>
    <w:p>
      <w:r>
        <w:t xml:space="preserve">🔍 Key Clues: "Spinal cord injury at C7" → respiratory function is always the first priority in cervical/high-thoracic injuries.</w:t>
      </w:r>
    </w:p>
    <w:p>
      <w:r>
        <w:t xml:space="preserve">❌ Why Not Other Options?</w:t>
      </w:r>
    </w:p>
    <w:p>
      <w:r>
        <w:t>(c) — Hyperglycemia is not the priority complication of SCI.</w:t>
      </w:r>
    </w:p>
    <w:p>
      <w:r>
        <w:t>(b) — Constipation occurs (neurogenic bowel) but is not the priority over breathing.</w:t>
      </w:r>
    </w:p>
    <w:p>
      <w:r>
        <w:t xml:space="preserve">(d) — Skin rash is a late care concern, not an immediate life threat.</w:t>
      </w:r>
    </w:p>
    <w:p>
      <w:r>
        <w:t xml:space="preserve">⚠️ Exam Trap: Any cervical SCI → airway/breathing first. Complete C7 injuries can still develop ventilatory failure from intercostal weakness and impaired cough.</w:t>
      </w:r>
    </w:p>
    <w:p>
      <w:r>
        <w:t xml:space="preserve">💎 PNC Pearl: "Level determines ventilation": C3–5 = diaphragm paralysis (ventilator); C7 = intercostal weakness → monitor respirations vigilantly.</w:t>
      </w:r>
    </w:p>
    <w:p>
      <w:r>
        <w:t xml:space="preserve">📌 Concept Extension: Autonomic dysreflexia (injuries above T6) and neurogenic shock (T1–L2) are the other major acute complications to anticipate.</w:t>
      </w:r>
    </w:p>
    <w:p>
      <w:r>
        <w:t xml:space="preserve">Positive Marks: 1</w:t>
      </w:r>
    </w:p>
    <w:p>
      <w:r>
        <w:t xml:space="preserve">Negative Marks: 0.25</w:t>
      </w:r>
    </w:p>
    <w:p>
      <w:r>
        <w:t xml:space="preserve"/>
      </w:r>
    </w:p>
    <w:p>
      <w:r>
        <w:t xml:space="preserve">Question: The nurse is measuring the urine output of a patient with acute renal failure. Which finding indicates improvement?</w:t>
      </w:r>
    </w:p>
    <w:p>
      <w:r>
        <w:t>(a) Rising BUN</w:t>
      </w:r>
    </w:p>
    <w:p>
      <w:r>
        <w:t>(b) Increasing urine output with improving creatinine</w:t>
      </w:r>
    </w:p>
    <w:p>
      <w:r>
        <w:t>(c) Decreasing urine output</w:t>
      </w:r>
    </w:p>
    <w:p>
      <w:r>
        <w:t>(d) Fluid overload</w:t>
      </w:r>
    </w:p>
    <w:p>
      <w:r>
        <w:t>Answer: b</w:t>
      </w:r>
    </w:p>
    <w:p>
      <w:r>
        <w:t>Solution: ✅ Correct Answer: (b) Increasing urine output with improving creatinine</w:t>
      </w:r>
    </w:p>
    <w:p>
      <w:r>
        <w:t xml:space="preserve">🧠 Clinical Rationale: Recovery from acute kidney injury is marked by a rising urine output (the diuretic phase) alongside FALLING creatinine and BUN — the kidneys are excreting the accumulated waste. The nurse continues monitoring fluid balance and electrolytes during this phase (dehydration and hypokalemia are risks).</w:t>
      </w:r>
    </w:p>
    <w:p>
      <w:r>
        <w:t xml:space="preserve">🔍 Key Clues: "Indicates improvement" in AKI → urine output up + creatinine down.</w:t>
      </w:r>
    </w:p>
    <w:p>
      <w:r>
        <w:t xml:space="preserve">❌ Why Not Other Options?</w:t>
      </w:r>
    </w:p>
    <w:p>
      <w:r>
        <w:t>(c) — Decreasing urine output signals worsening renal function, not improvement.</w:t>
      </w:r>
    </w:p>
    <w:p>
      <w:r>
        <w:t>(a) — Rising BUN indicates ongoing retention of waste products.</w:t>
      </w:r>
    </w:p>
    <w:p>
      <w:r>
        <w:t xml:space="preserve">(d) — Fluid overload indicates the kidneys are not clearing water.</w:t>
      </w:r>
    </w:p>
    <w:p>
      <w:r>
        <w:t xml:space="preserve">⚠️ Exam Trap: The diuretic phase can be mistaken for cure — it still requires careful electrolyte and fluid monitoring (hypokalemia risk).</w:t>
      </w:r>
    </w:p>
    <w:p>
      <w:r>
        <w:t xml:space="preserve">💎 PNC Pearl: AKI phases: oliguric → diuretic (improvement) → recovery. Watch for hypokalemia and dehydration in the diuretic phase.</w:t>
      </w:r>
    </w:p>
    <w:p>
      <w:r>
        <w:t xml:space="preserve">📌 Concept Extension: RIFLE/AKIN criteria classify AKI severity by creatinine and urine output changes.</w:t>
      </w:r>
    </w:p>
    <w:p>
      <w:r>
        <w:t xml:space="preserve">Positive Marks: 1</w:t>
      </w:r>
    </w:p>
    <w:p>
      <w:r>
        <w:t xml:space="preserve">Negative Marks: 0.25</w:t>
      </w:r>
    </w:p>
    <w:p>
      <w:r>
        <w:t xml:space="preserve"/>
      </w:r>
    </w:p>
    <w:p>
      <w:r>
        <w:t xml:space="preserve">Question: A patient with a deep vein thrombosis is on anticoagulant therapy. Which finding indicates a complication requiring immediate attention?</w:t>
      </w:r>
    </w:p>
    <w:p>
      <w:r>
        <w:t>(a) Mild calf discomfort</w:t>
      </w:r>
    </w:p>
    <w:p>
      <w:r>
        <w:t>(b) Increased appetite</w:t>
      </w:r>
    </w:p>
    <w:p>
      <w:r>
        <w:t>(c) Bleeding gums, dark stools, or severe headache</w:t>
      </w:r>
    </w:p>
    <w:p>
      <w:r>
        <w:t>(d) Mild fatigue</w:t>
      </w:r>
    </w:p>
    <w:p>
      <w:r>
        <w:t>Answer: c</w:t>
      </w:r>
    </w:p>
    <w:p>
      <w:r>
        <w:t>Solution: ✅ Correct Answer: (c) Bleeding gums, dark stools, or severe headache</w:t>
      </w:r>
    </w:p>
    <w:p>
      <w:r>
        <w:t xml:space="preserve">🧠 Clinical Rationale: Anticoagulants (heparin, warfarin, DOACs) carry bleeding risk. Danger signs: bleeding gums, easy bruising, hematuria, dark/tarry stools (GI bleed), and SEVERE headache (possible intracranial hemorrhage) — all require immediate medical attention. The nurse monitors INR/aPTT and teaches these signs.</w:t>
      </w:r>
    </w:p>
    <w:p>
      <w:r>
        <w:t xml:space="preserve">🔍 Key Clues: "DVT" + "anticoagulant" + "complication... immediate" → the bleeding warning signs.</w:t>
      </w:r>
    </w:p>
    <w:p>
      <w:r>
        <w:t xml:space="preserve">❌ Why Not Other Options?</w:t>
      </w:r>
    </w:p>
    <w:p>
      <w:r>
        <w:t>(a) — Mild calf discomfort may be the DVT itself being treated — not the emergency finding.</w:t>
      </w:r>
    </w:p>
    <w:p>
      <w:r>
        <w:t>(b) — Increased appetite is not a warning sign.</w:t>
      </w:r>
    </w:p>
    <w:p>
      <w:r>
        <w:t xml:space="preserve">(d) — Mild fatigue is nonspecific and not an emergency.</w:t>
      </w:r>
    </w:p>
    <w:p>
      <w:r>
        <w:t xml:space="preserve">⚠️ Exam Trap: Dark/tarry stools (melena) = GI bleeding; severe headache on anticoagulants = bleed in the brain until proven otherwise. Both = emergency.</w:t>
      </w:r>
    </w:p>
    <w:p>
      <w:r>
        <w:t xml:space="preserve">💎 PNC Pearl: Anticoagulant teaching: report bleeding gums, dark stools, blood in urine, severe headache, or prolonged bleeding from cuts.</w:t>
      </w:r>
    </w:p>
    <w:p>
      <w:r>
        <w:t xml:space="preserve">📌 Concept Extension: Warfarin → monitor INR (2–3); antidote vitamin K/FFP; heparin → aPTT, antidote protamine sulfate.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