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hemoglobin A1c value for a non-diabetic adult is:</w:t>
      </w:r>
    </w:p>
    <w:p>
      <w:r>
        <w:t>(a) 8–10%</w:t>
      </w:r>
    </w:p>
    <w:p>
      <w:r>
        <w:t>(b) 20%</w:t>
      </w:r>
    </w:p>
    <w:p>
      <w:r>
        <w:t>(c) Less than 5.7%</w:t>
      </w:r>
    </w:p>
    <w:p>
      <w:r>
        <w:t>(d) 12–15%</w:t>
      </w:r>
    </w:p>
    <w:p>
      <w:r>
        <w:t>Answer: c</w:t>
      </w:r>
    </w:p>
    <w:p>
      <w:r>
        <w:t>Solution: ✅ Correct Answer: (c) Less than 5.7%</w:t>
      </w:r>
    </w:p>
    <w:p>
      <w:r>
        <w:t xml:space="preserve">🧠 Clinical Rationale: HbA1c reflects average blood glucose over the past 2–3 months (red cell lifespan). Normal is &lt;5.7%; 5.7–6.4% = prediabetes; ≥6.5% = diabetes. For most diabetics the treatment target is &lt;7%.</w:t>
      </w:r>
    </w:p>
    <w:p>
      <w:r>
        <w:t xml:space="preserve">🔍 Key Clues: "Non-diabetic adult" + "HbA1c" → the &lt;5.7% normal threshold.</w:t>
      </w:r>
    </w:p>
    <w:p>
      <w:r>
        <w:t xml:space="preserve">❌ Why Not Other Options?</w:t>
      </w:r>
    </w:p>
    <w:p>
      <w:r>
        <w:t>(a) — 8–10% indicates POORLY CONTROLLED diabetes, not normal.</w:t>
      </w:r>
    </w:p>
    <w:p>
      <w:r>
        <w:t>(d) — 12–15% reflects severe chronic hyperglycemia.</w:t>
      </w:r>
    </w:p>
    <w:p>
      <w:r>
        <w:t>(b) — 20% is incompatible with reasonable glucose control.</w:t>
      </w:r>
    </w:p>
    <w:p>
      <w:r>
        <w:t xml:space="preserve">⚠️ Exam Trap: The three thresholds (5.7 / 6.5 / 7%) are the tested anchors: &lt;5.7 normal, 5.7–6.4 prediabetes, ≥6.5 diabetes, &lt;7 treatment goal.</w:t>
      </w:r>
    </w:p>
    <w:p>
      <w:r>
        <w:t xml:space="preserve">💎 PNC Pearl: "5.7 normal, 6.5 diabetic, 7.0 the goal" — each 1% A1c ≈ 30 mg/dL average glucose.</w:t>
      </w:r>
    </w:p>
    <w:p>
      <w:r>
        <w:t xml:space="preserve">📌 Concept Extension: A1c is measured every 3 months; it is NOT used for daily insulin adjustment — that's self-monitored glucose.</w:t>
      </w:r>
    </w:p>
    <w:p>
      <w:r>
        <w:t xml:space="preserve">Positive Marks: 1</w:t>
      </w:r>
    </w:p>
    <w:p>
      <w:r>
        <w:t xml:space="preserve">Negative Marks: 0.25</w:t>
      </w:r>
    </w:p>
    <w:p>
      <w:r>
        <w:t xml:space="preserve"/>
      </w:r>
    </w:p>
    <w:p>
      <w:r>
        <w:t xml:space="preserve">Question: The nurse is preparing to give an enema to a patient with constipation. The solution is administered at a temperature of approximately:</w:t>
      </w:r>
    </w:p>
    <w:p>
      <w:r>
        <w:t>(a) Room temperature only</w:t>
      </w:r>
    </w:p>
    <w:p>
      <w:r>
        <w:t>(b) 40–45°C (warm)</w:t>
      </w:r>
    </w:p>
    <w:p>
      <w:r>
        <w:t>(c) 60–70°C</w:t>
      </w:r>
    </w:p>
    <w:p>
      <w:r>
        <w:t>(d) Ice cold</w:t>
      </w:r>
    </w:p>
    <w:p>
      <w:r>
        <w:t>Answer: b</w:t>
      </w:r>
    </w:p>
    <w:p>
      <w:r>
        <w:t>Solution: ✅ Correct Answer: (b) 40–45°C (warm)</w:t>
      </w:r>
    </w:p>
    <w:p>
      <w:r>
        <w:t xml:space="preserve">🧠 Clinical Rationale: Enema solution is warmed to about 40–45°C (body temperature range). Too hot burns the mucosa; too cold causes painful cramping and poor retention. The solution is given slowly by gravity and retained for the prescribed time.</w:t>
      </w:r>
    </w:p>
    <w:p>
      <w:r>
        <w:t xml:space="preserve">🔍 Key Clues: "Enema... temperature" → warm (40–45°C) — like body temperature.</w:t>
      </w:r>
    </w:p>
    <w:p>
      <w:r>
        <w:t xml:space="preserve">❌ Why Not Other Options?</w:t>
      </w:r>
    </w:p>
    <w:p>
      <w:r>
        <w:t>(c) — 60–70°C burns the intestinal mucosa.</w:t>
      </w:r>
    </w:p>
    <w:p>
      <w:r>
        <w:t>(d) — Ice-cold solution causes severe cramping and the patient cannot retain it.</w:t>
      </w:r>
    </w:p>
    <w:p>
      <w:r>
        <w:t>(a) — Room temperature is acceptable in some protocols but warm (40–45°C) is the standard teaching answer.</w:t>
      </w:r>
    </w:p>
    <w:p>
      <w:r>
        <w:t xml:space="preserve">⚠️ Exam Trap: "Warm, not hot, not cold" — the 40–45°C anchor is the exam number for enema and irrigation fluids.</w:t>
      </w:r>
    </w:p>
    <w:p>
      <w:r>
        <w:t xml:space="preserve">💎 PNC Pearl: Enema: left lateral (Sims'), solution 40–45°C, slow gravity flow, retain 5–15 min as ordered.</w:t>
      </w:r>
    </w:p>
    <w:p>
      <w:r>
        <w:t xml:space="preserve">📌 Concept Extension: Soap-suds and hypertonic enemas are stimulants; normal saline is non-irritating — choose per order and condition.</w:t>
      </w:r>
    </w:p>
    <w:p>
      <w:r>
        <w:t xml:space="preserve">Positive Marks: 1</w:t>
      </w:r>
    </w:p>
    <w:p>
      <w:r>
        <w:t xml:space="preserve">Negative Marks: 0.25</w:t>
      </w:r>
    </w:p>
    <w:p>
      <w:r>
        <w:t xml:space="preserve"/>
      </w:r>
    </w:p>
    <w:p>
      <w:r>
        <w:t xml:space="preserve">Question: A patient with heart failure is prescribed digoxin and furosemide. The nurse should monitor the patient for:</w:t>
      </w:r>
    </w:p>
    <w:p>
      <w:r>
        <w:t>(a) Hyperkalemia only</w:t>
      </w:r>
    </w:p>
    <w:p>
      <w:r>
        <w:t>(b) Hypernatremia</w:t>
      </w:r>
    </w:p>
    <w:p>
      <w:r>
        <w:t>(c) Hypokalemia and digoxin toxicity</w:t>
      </w:r>
    </w:p>
    <w:p>
      <w:r>
        <w:t>(d) Hypocalcemia</w:t>
      </w:r>
    </w:p>
    <w:p>
      <w:r>
        <w:t>Answer: c</w:t>
      </w:r>
    </w:p>
    <w:p>
      <w:r>
        <w:t>Solution: ✅ Correct Answer: (c) Hypokalemia and digoxin toxicity</w:t>
      </w:r>
    </w:p>
    <w:p>
      <w:r>
        <w:t xml:space="preserve">🧠 Clinical Rationale: Furosemide (loop diuretic) causes potassium LOSS. Hypokalemia sensitizes the myocardium to digoxin → DIGOXIN TOXICITY (nausea, visual halos/yellow vision, arrhythmias, bradycardia). The nurse monitors potassium, digoxin levels (0.8–2 ng/mL), and the APICAL pulse — withholding digoxin if &lt;60 bpm (adult).</w:t>
      </w:r>
    </w:p>
    <w:p>
      <w:r>
        <w:t xml:space="preserve">🔍 Key Clues: "Digoxin + furosemide" → the potassium-depleting diuretic + digoxin = toxicity risk.</w:t>
      </w:r>
    </w:p>
    <w:p>
      <w:r>
        <w:t xml:space="preserve">❌ Why Not Other Options?</w:t>
      </w:r>
    </w:p>
    <w:p>
      <w:r>
        <w:t>(a) — Furosemide LOWERS potassium; hyperkalemia is not the risk (that's potassium-sparing diuretics).</w:t>
      </w:r>
    </w:p>
    <w:p>
      <w:r>
        <w:t>(b) — Hypernatremia is not the expected complication of this combination.</w:t>
      </w:r>
    </w:p>
    <w:p>
      <w:r>
        <w:t xml:space="preserve">(d) — Hypocalcemia is unrelated to furosemide-digoxin interplay.</w:t>
      </w:r>
    </w:p>
    <w:p>
      <w:r>
        <w:t xml:space="preserve">⚠️ Exam Trap: Digoxin toxicity is POTENTIATED by hypokalemia (and hypomagnesemia) — the digoxin–diuretic combination is the most tested pharmacology pair in heart failure.</w:t>
      </w:r>
    </w:p>
    <w:p>
      <w:r>
        <w:t xml:space="preserve">💎 PNC Pearl: "Low K + digoxin = dangerous rhythm." Monitor K⁺ ≥4.0, digoxin level, and apical pulse before each dose.</w:t>
      </w:r>
    </w:p>
    <w:p>
      <w:r>
        <w:t xml:space="preserve">📌 Concept Extension: Digoxin antidote = digoxin immune Fab (Digibind); toxicity signs: GI upset, bradycardia, visual disturbances.</w:t>
      </w:r>
    </w:p>
    <w:p>
      <w:r>
        <w:t xml:space="preserve">Positive Marks: 1</w:t>
      </w:r>
    </w:p>
    <w:p>
      <w:r>
        <w:t xml:space="preserve">Negative Marks: 0.25</w:t>
      </w:r>
    </w:p>
    <w:p>
      <w:r>
        <w:t xml:space="preserve"/>
      </w:r>
    </w:p>
    <w:p>
      <w:r>
        <w:t xml:space="preserve">Question: A patient in the second stage of labor is pushing effectively. The nurse should:</w:t>
      </w:r>
    </w:p>
    <w:p>
      <w:r>
        <w:t>(a) Support the perineum and monitor the fetal heart rate between contractions</w:t>
      </w:r>
    </w:p>
    <w:p>
      <w:r>
        <w:t>(b) Ask the patient to stop pushing</w:t>
      </w:r>
    </w:p>
    <w:p>
      <w:r>
        <w:t>(c) Leave the patient alone</w:t>
      </w:r>
    </w:p>
    <w:p>
      <w:r>
        <w:t>(d) Give sedatives</w:t>
      </w:r>
    </w:p>
    <w:p>
      <w:r>
        <w:t>Answer: a</w:t>
      </w:r>
    </w:p>
    <w:p>
      <w:r>
        <w:t xml:space="preserve">Solution: ✅ Correct Answer: (a) Support the perineum and monitor the fetal heart rate between contractions</w:t>
      </w:r>
    </w:p>
    <w:p>
      <w:r>
        <w:t xml:space="preserve">🧠 Clinical Rationale: In the second stage, the nurse guards/supports the perineum (reducing tearing), encourages effective pushing with contractions, and monitors the FHR between contractions to detect distress during the pushing phase. The delivery area and neonatal resuscitation equipment are prepared.</w:t>
      </w:r>
    </w:p>
    <w:p>
      <w:r>
        <w:t xml:space="preserve">🔍 Key Clues: "Second stage" + "pushing effectively" → perineal support + FHR monitoring between contractions.</w:t>
      </w:r>
    </w:p>
    <w:p>
      <w:r>
        <w:t xml:space="preserve">❌ Why Not Other Options?</w:t>
      </w:r>
    </w:p>
    <w:p>
      <w:r>
        <w:t xml:space="preserve">(b) — Asking the patient to stop pushing is wrong when pushing is progressing well.</w:t>
      </w:r>
    </w:p>
    <w:p>
      <w:r>
        <w:t xml:space="preserve">(c) — Leaving the patient alone during the second stage is dangerous — delivery can occur rapidly.</w:t>
      </w:r>
    </w:p>
    <w:p>
      <w:r>
        <w:t xml:space="preserve">(d) — Sedatives depress maternal effort and fetal status.</w:t>
      </w:r>
    </w:p>
    <w:p>
      <w:r>
        <w:t xml:space="preserve">⚠️ Exam Trap: Second-stage FHR assessment: every 5 minutes (low risk) and after each contraction in high risk — the "between contractions" phrasing is deliberate.</w:t>
      </w:r>
    </w:p>
    <w:p>
      <w:r>
        <w:t xml:space="preserve">💎 PNC Pearl: Second stage: push with contractions, FHR every 5 min, perineal support, prepare for birth and neonatal care.</w:t>
      </w:r>
    </w:p>
    <w:p>
      <w:r>
        <w:t xml:space="preserve">📌 Concept Extension: Open-glottis pushing avoids prolonged Valsalva; rigid perineum → warm compresses reduce tearing.</w:t>
      </w:r>
    </w:p>
    <w:p>
      <w:r>
        <w:t xml:space="preserve">Positive Marks: 1</w:t>
      </w:r>
    </w:p>
    <w:p>
      <w:r>
        <w:t xml:space="preserve">Negative Marks: 0.25</w:t>
      </w:r>
    </w:p>
    <w:p>
      <w:r>
        <w:t xml:space="preserve"/>
      </w:r>
    </w:p>
    <w:p>
      <w:r>
        <w:t xml:space="preserve">Question: A 5-year-old child with nephrotic syndrome is on prednisolone. The nurse should teach the parents to:</w:t>
      </w:r>
    </w:p>
    <w:p>
      <w:r>
        <w:t>(a) Stop the steroid when edema resolves</w:t>
      </w:r>
    </w:p>
    <w:p>
      <w:r>
        <w:t>(b) Not stop the steroid abruptly and watch for infections</w:t>
      </w:r>
    </w:p>
    <w:p>
      <w:r>
        <w:t>(c) Give the steroid with juice only</w:t>
      </w:r>
    </w:p>
    <w:p>
      <w:r>
        <w:t>(d) Double the dose on sick days</w:t>
      </w:r>
    </w:p>
    <w:p>
      <w:r>
        <w:t>Answer: b</w:t>
      </w:r>
    </w:p>
    <w:p>
      <w:r>
        <w:t>Solution: ✅ Correct Answer: (b) Not stop the steroid abruptly and watch for infections</w:t>
      </w:r>
    </w:p>
    <w:p>
      <w:r>
        <w:t xml:space="preserve">🧠 Clinical Rationale: Prednisolone in nephrotic syndrome is tapered GRADUALLY — abrupt withdrawal causes adrenal crisis (hypotension, shock). Steroids also immunosuppress, so parents must watch for infections and avoid live vaccines during therapy. The nurse monitors weight, edema, and blood pressure.</w:t>
      </w:r>
    </w:p>
    <w:p>
      <w:r>
        <w:t xml:space="preserve">🔍 Key Clues: "Nephrotic syndrome" + "prednisolone" → taper, never stop abruptly + infection vigilance.</w:t>
      </w:r>
    </w:p>
    <w:p>
      <w:r>
        <w:t xml:space="preserve">❌ Why Not Other Options?</w:t>
      </w:r>
    </w:p>
    <w:p>
      <w:r>
        <w:t>(a) — Stopping when edema resolves (before the taper is complete) risks relapse and adrenal insufficiency.</w:t>
      </w:r>
    </w:p>
    <w:p>
      <w:r>
        <w:t>(d) — Doubling the dose on sick days is never done without the physician — dosing is protocol-driven.</w:t>
      </w:r>
    </w:p>
    <w:p>
      <w:r>
        <w:t>(c) — "With juice only" is a distractor; the drug is given as prescribed (often with food to reduce GI upset).</w:t>
      </w:r>
    </w:p>
    <w:p>
      <w:r>
        <w:t xml:space="preserve">⚠️ Exam Trap: "Abrupt steroid withdrawal = adrenal crisis" is the exam point — always pair steroid teaching with tapering.</w:t>
      </w:r>
    </w:p>
    <w:p>
      <w:r>
        <w:t xml:space="preserve">💎 PNC Pearl: Steroid taper + no live vaccines + infection watch + monitor BP/weight/urine protein.</w:t>
      </w:r>
    </w:p>
    <w:p>
      <w:r>
        <w:t xml:space="preserve">📌 Concept Extension: Steroid side effects in children: growth suppression, cushingoid features, hypertension, hyperglycemia — all monitored.</w:t>
      </w:r>
    </w:p>
    <w:p>
      <w:r>
        <w:t xml:space="preserve">Positive Marks: 1</w:t>
      </w:r>
    </w:p>
    <w:p>
      <w:r>
        <w:t xml:space="preserve">Negative Marks: 0.25</w:t>
      </w:r>
    </w:p>
    <w:p>
      <w:r>
        <w:t xml:space="preserve"/>
      </w:r>
    </w:p>
    <w:p>
      <w:r>
        <w:t xml:space="preserve">Question: A patient with bipolar disorder is prescribed lithium. The nurse should teach the patient to:</w:t>
      </w:r>
    </w:p>
    <w:p>
      <w:r>
        <w:t>(a) Vary salt intake widely</w:t>
      </w:r>
    </w:p>
    <w:p>
      <w:r>
        <w:t>(b) Restrict fluids</w:t>
      </w:r>
    </w:p>
    <w:p>
      <w:r>
        <w:t>(c) Skip lithium on weekends</w:t>
      </w:r>
    </w:p>
    <w:p>
      <w:r>
        <w:t>(d) Maintain a consistent salt and fluid intake and report vomiting, diarrhea, or tremors</w:t>
      </w:r>
    </w:p>
    <w:p>
      <w:r>
        <w:t>Answer: d</w:t>
      </w:r>
    </w:p>
    <w:p>
      <w:r>
        <w:t>Solution: ✅ Correct Answer: (d) Maintain a consistent salt and fluid intake and report vomiting, diarrhea, or tremors</w:t>
      </w:r>
    </w:p>
    <w:p>
      <w:r>
        <w:t xml:space="preserve">🧠 Clinical Rationale: Lithium competes with sodium for renal reabsorption. Low salt/dehydration → lithium retention → TOXICITY; high salt → lithium loss → subtherapeutic levels. The patient maintains consistent salt and fluid intake and reports vomiting/diarrhea (which cause dehydration → toxicity) and tremor/ataxia/slurred speech (toxicity signs).</w:t>
      </w:r>
    </w:p>
    <w:p>
      <w:r>
        <w:t xml:space="preserve">🔍 Key Clues: "Lithium" → the sodium-lithium balance is the whole teaching point.</w:t>
      </w:r>
    </w:p>
    <w:p>
      <w:r>
        <w:t xml:space="preserve">❌ Why Not Other Options?</w:t>
      </w:r>
    </w:p>
    <w:p>
      <w:r>
        <w:t>(a) — Widely varying salt intake swings lithium levels dangerously.</w:t>
      </w:r>
    </w:p>
    <w:p>
      <w:r>
        <w:t>(b) — Restricting fluids concentrates lithium → toxicity.</w:t>
      </w:r>
    </w:p>
    <w:p>
      <w:r>
        <w:t>(c) — Skipping doses destabilizes mood and risks relapse — lithium is taken daily.</w:t>
      </w:r>
    </w:p>
    <w:p>
      <w:r>
        <w:t xml:space="preserve">⚠️ Exam Trap: Lithium toxicity signs: coarse tremor, ataxia, vomiting, confusion, seizures. Therapeutic level 0.6–1.2 mEq/L; &gt;1.5 = toxicity.</w:t>
      </w:r>
    </w:p>
    <w:p>
      <w:r>
        <w:t xml:space="preserve">💎 PNC Pearl: "Lithium and salt are rivals — keep both steady." Report vomiting/diarrhea = dehydration = level check.</w:t>
      </w:r>
    </w:p>
    <w:p>
      <w:r>
        <w:t xml:space="preserve">📌 Concept Extension: NSAIDs, ACE inhibitors, and thiazides RAISE lithium levels — warn the patient about interacting drugs.</w:t>
      </w:r>
    </w:p>
    <w:p>
      <w:r>
        <w:t xml:space="preserve">Positive Marks: 1</w:t>
      </w:r>
    </w:p>
    <w:p>
      <w:r>
        <w:t xml:space="preserve">Negative Marks: 0.25</w:t>
      </w:r>
    </w:p>
    <w:p>
      <w:r>
        <w:t xml:space="preserve"/>
      </w:r>
    </w:p>
    <w:p>
      <w:r>
        <w:t xml:space="preserve">Question: The "Mid-Day Meal Scheme" in schools aims to:</w:t>
      </w:r>
    </w:p>
    <w:p>
      <w:r>
        <w:t>(a) Train teachers</w:t>
      </w:r>
    </w:p>
    <w:p>
      <w:r>
        <w:t>(b) Provide uniforms only</w:t>
      </w:r>
    </w:p>
    <w:p>
      <w:r>
        <w:t>(c) Improve nutrition and school attendance of children</w:t>
      </w:r>
    </w:p>
    <w:p>
      <w:r>
        <w:t>(d) Build playgrounds</w:t>
      </w:r>
    </w:p>
    <w:p>
      <w:r>
        <w:t>Answer: c</w:t>
      </w:r>
    </w:p>
    <w:p>
      <w:r>
        <w:t>Solution: ✅ Correct Answer: (c) Improve nutrition and school attendance of children</w:t>
      </w:r>
    </w:p>
    <w:p>
      <w:r>
        <w:t xml:space="preserve">🧠 Clinical Rationale: The Mid-Day Meal Scheme (now PM POSHAN) provides a free cooked meal to primary and upper-primary school children — improving nutrition, increasing enrollment and attendance, and reducing classroom hunger. It also supports social equity (shared meals).</w:t>
      </w:r>
    </w:p>
    <w:p>
      <w:r>
        <w:t xml:space="preserve">🔍 Key Clues: "Mid-Day Meal" → a meal for school children = nutrition + attendance.</w:t>
      </w:r>
    </w:p>
    <w:p>
      <w:r>
        <w:t xml:space="preserve">❌ Why Not Other Options?</w:t>
      </w:r>
    </w:p>
    <w:p>
      <w:r>
        <w:t xml:space="preserve">(b) — Uniforms are a separate support (e.g., Samagra Shiksha provisions).</w:t>
      </w:r>
    </w:p>
    <w:p>
      <w:r>
        <w:t>(d) — Playgrounds are school infrastructure, not the scheme's goal.</w:t>
      </w:r>
    </w:p>
    <w:p>
      <w:r>
        <w:t>(a) — Teacher training is an education-quality program, not MDM.</w:t>
      </w:r>
    </w:p>
    <w:p>
      <w:r>
        <w:t xml:space="preserve">⚠️ Exam Trap: PM POSHAN (2021) renamed the MDM scheme — the goal remains nutrition + attendance + retention.</w:t>
      </w:r>
    </w:p>
    <w:p>
      <w:r>
        <w:t xml:space="preserve">💎 PNC Pearl: MDM/PM POSHAN: hot cooked meal, 450–700 kcal depending on class, improves nutrition and school retention.</w:t>
      </w:r>
    </w:p>
    <w:p>
      <w:r>
        <w:t xml:space="preserve">📌 Concept Extension: The scheme aligns with POSHAN Abhiyaan targets for reducing child malnutrition.</w:t>
      </w:r>
    </w:p>
    <w:p>
      <w:r>
        <w:t xml:space="preserve">Positive Marks: 1</w:t>
      </w:r>
    </w:p>
    <w:p>
      <w:r>
        <w:t xml:space="preserve">Negative Marks: 0.25</w:t>
      </w:r>
    </w:p>
    <w:p>
      <w:r>
        <w:t xml:space="preserve"/>
      </w:r>
    </w:p>
    <w:p>
      <w:r>
        <w:t xml:space="preserve">Question: The nurse is to administer 150 mg of a medication. The vial contains 50 mg/mL. The volume to give is:</w:t>
      </w:r>
    </w:p>
    <w:p>
      <w:r>
        <w:t>(a) 4 mL</w:t>
      </w:r>
    </w:p>
    <w:p>
      <w:r>
        <w:t>(b) 3 mL</w:t>
      </w:r>
    </w:p>
    <w:p>
      <w:r>
        <w:t>(c) 2 mL</w:t>
      </w:r>
    </w:p>
    <w:p>
      <w:r>
        <w:t>(d) 1 mL</w:t>
      </w:r>
    </w:p>
    <w:p>
      <w:r>
        <w:t>Answer: b</w:t>
      </w:r>
    </w:p>
    <w:p>
      <w:r>
        <w:t>Solution: ✅ Correct Answer: (b) 3 mL</w:t>
      </w:r>
    </w:p>
    <w:p>
      <w:r>
        <w:t xml:space="preserve">🧠 Clinical Rationale: Volume = Desired ÷ Concentration = 150 mg ÷ 50 mg/mL = 3 mL. Check: 3 × 50 = 150 mg ✓.</w:t>
      </w:r>
    </w:p>
    <w:p>
      <w:r>
        <w:t xml:space="preserve">🔍 Key Clues: "150 mg" + "50 mg/mL" → divide dose by concentration.</w:t>
      </w:r>
    </w:p>
    <w:p>
      <w:r>
        <w:t xml:space="preserve">❌ Why Not Other Options?</w:t>
      </w:r>
    </w:p>
    <w:p>
      <w:r>
        <w:t>(d) — 1 mL delivers 50 mg — one-third of the dose.</w:t>
      </w:r>
    </w:p>
    <w:p>
      <w:r>
        <w:t>(c) — 2 mL delivers 100 mg — short of 150 mg.</w:t>
      </w:r>
    </w:p>
    <w:p>
      <w:r>
        <w:t>(a) — 4 mL delivers 200 mg — an overdose.</w:t>
      </w:r>
    </w:p>
    <w:p>
      <w:r>
        <w:t xml:space="preserve">⚠️ Exam Trap: 150 ÷ 50 = 3 — divide, don't subtract. Verify by multiplication.</w:t>
      </w:r>
    </w:p>
    <w:p>
      <w:r>
        <w:t xml:space="preserve">💎 PNC Pearl: D ÷ H = volume; self-check: volume × concentration = dose.</w:t>
      </w:r>
    </w:p>
    <w:p>
      <w:r>
        <w:t xml:space="preserve">📌 Concept Extension: Use a syringe with an appropriate volume range and read at eye level for accuracy.</w:t>
      </w:r>
    </w:p>
    <w:p>
      <w:r>
        <w:t xml:space="preserve">Positive Marks: 1</w:t>
      </w:r>
    </w:p>
    <w:p>
      <w:r>
        <w:t xml:space="preserve">Negative Marks: 0.25</w:t>
      </w:r>
    </w:p>
    <w:p>
      <w:r>
        <w:t xml:space="preserve"/>
      </w:r>
    </w:p>
    <w:p>
      <w:r>
        <w:t xml:space="preserve">Question: The primary organ responsible for detoxifying drugs and toxins is the:</w:t>
      </w:r>
    </w:p>
    <w:p>
      <w:r>
        <w:t>(a) Spleen</w:t>
      </w:r>
    </w:p>
    <w:p>
      <w:r>
        <w:t>(b) Pancreas</w:t>
      </w:r>
    </w:p>
    <w:p>
      <w:r>
        <w:t>(c) Liver</w:t>
      </w:r>
    </w:p>
    <w:p>
      <w:r>
        <w:t>(d) Kidney</w:t>
      </w:r>
    </w:p>
    <w:p>
      <w:r>
        <w:t>Answer: c</w:t>
      </w:r>
    </w:p>
    <w:p>
      <w:r>
        <w:t>Solution: ✅ Correct Answer: (c) Liver</w:t>
      </w:r>
    </w:p>
    <w:p>
      <w:r>
        <w:t xml:space="preserve">🧠 Clinical Rationale: The liver is the body's main detoxification organ — it metabolizes drugs, alcohol, and toxins through phase I (oxidation) and phase II (conjugation) reactions, making them more water-soluble for excretion. It also synthesizes proteins, stores glycogen, and produces bile.</w:t>
      </w:r>
    </w:p>
    <w:p>
      <w:r>
        <w:t xml:space="preserve">🔍 Key Clues: "Detoxifying drugs and toxins" → the liver (hepatic metabolism).</w:t>
      </w:r>
    </w:p>
    <w:p>
      <w:r>
        <w:t xml:space="preserve">❌ Why Not Other Options?</w:t>
      </w:r>
    </w:p>
    <w:p>
      <w:r>
        <w:t>(d) — The kidney EXCRETES waste and drugs — it filters, but the liver does the chemical detoxification.</w:t>
      </w:r>
    </w:p>
    <w:p>
      <w:r>
        <w:t>(a) — The spleen filters blood and immune cells, not toxins.</w:t>
      </w:r>
    </w:p>
    <w:p>
      <w:r>
        <w:t>(b) — The pancreas produces digestive enzymes and insulin.</w:t>
      </w:r>
    </w:p>
    <w:p>
      <w:r>
        <w:t xml:space="preserve">⚠️ Exam Trap: "Detoxifies" = liver (metabolism); "excretes" = kidney. Drug metabolism (liver) vs elimination (kidney) is a tested distinction.</w:t>
      </w:r>
    </w:p>
    <w:p>
      <w:r>
        <w:t xml:space="preserve">💎 PNC Pearl: "Liver metabolizes, kidneys excrete" — drug doses are adjusted for both liver and kidney function.</w:t>
      </w:r>
    </w:p>
    <w:p>
      <w:r>
        <w:t xml:space="preserve">📌 Concept Extension: First-pass metabolism: oral drugs pass through the liver before reaching systemic circulation — a key pharmacology concept.</w:t>
      </w:r>
    </w:p>
    <w:p>
      <w:r>
        <w:t xml:space="preserve">Positive Marks: 1</w:t>
      </w:r>
    </w:p>
    <w:p>
      <w:r>
        <w:t xml:space="preserve">Negative Marks: 0.25</w:t>
      </w:r>
    </w:p>
    <w:p>
      <w:r>
        <w:t xml:space="preserve"/>
      </w:r>
    </w:p>
    <w:p>
      <w:r>
        <w:t xml:space="preserve">Question: A patient with a chest tube has the drainage system accidentally disconnected from the tube. The nurse should:</w:t>
      </w:r>
    </w:p>
    <w:p>
      <w:r>
        <w:t>(a) Immediately reinsert the tube into sterile water (or clamp temporarily per protocol) and call for help</w:t>
      </w:r>
    </w:p>
    <w:p>
      <w:r>
        <w:t>(b) Cover the tube with a dirty cloth</w:t>
      </w:r>
    </w:p>
    <w:p>
      <w:r>
        <w:t>(c) Leave it disconnected</w:t>
      </w:r>
    </w:p>
    <w:p>
      <w:r>
        <w:t>(d) Wait for the physician</w:t>
      </w:r>
    </w:p>
    <w:p>
      <w:r>
        <w:t>Answer: a</w:t>
      </w:r>
    </w:p>
    <w:p>
      <w:r>
        <w:t xml:space="preserve">Solution: ✅ Correct Answer: (a) Immediately reinsert the tube into sterile water (or clamp temporarily per protocol) and call for help</w:t>
      </w:r>
    </w:p>
    <w:p>
      <w:r>
        <w:t xml:space="preserve">🧠 Clinical Rationale: A disconnected chest tube opens the pleural space to atmospheric air → pneumothorax. The nurse IMMEDIATELY places the open tube end into sterile water (creating a water seal) or clamps it per protocol (if ordered/allowed), then calls for help to replace the drainage system.</w:t>
      </w:r>
    </w:p>
    <w:p>
      <w:r>
        <w:t xml:space="preserve">🔍 Key Clues: "Accidentally disconnected" → restore the seal instantly: tube into sterile water or clamp + call for help.</w:t>
      </w:r>
    </w:p>
    <w:p>
      <w:r>
        <w:t xml:space="preserve">❌ Why Not Other Options?</w:t>
      </w:r>
    </w:p>
    <w:p>
      <w:r>
        <w:t>(c) — Leaving it open lets air rush into the pleural space, collapsing the lung.</w:t>
      </w:r>
    </w:p>
    <w:p>
      <w:r>
        <w:t>(b) — A dirty cloth is not a seal and contaminates the sterile system.</w:t>
      </w:r>
    </w:p>
    <w:p>
      <w:r>
        <w:t xml:space="preserve">(d) — Waiting for the physician while the system is open risks tension pneumothorax.</w:t>
      </w:r>
    </w:p>
    <w:p>
      <w:r>
        <w:t xml:space="preserve">⚠️ Exam Trap: Chest tube emergency drills: disconnect = sterile water/one-way valve; dislodged from patient = cover site with petroleum gauze (occlusive dressing) — the two scenarios are tested separately.</w:t>
      </w:r>
    </w:p>
    <w:p>
      <w:r>
        <w:t xml:space="preserve">💎 PNC Pearl: "Tube out of water → back in water; tube out of patient → occlusive dressing; system cracked → replace."</w:t>
      </w:r>
    </w:p>
    <w:p>
      <w:r>
        <w:t xml:space="preserve">📌 Concept Extension: Keep sterile water and a replacement setup at the bedside; never clamp a bubbling chest tube without orders.</w:t>
      </w:r>
    </w:p>
    <w:p>
      <w:r>
        <w:t xml:space="preserve">Positive Marks: 1</w:t>
      </w:r>
    </w:p>
    <w:p>
      <w:r>
        <w:t xml:space="preserve">Negative Marks: 0.25</w:t>
      </w:r>
    </w:p>
    <w:p>
      <w:r>
        <w:t xml:space="preserve">Question: The normal serum glutamic-pyruvic transaminase (SGPT/ALT) level is approximately:</w:t>
      </w:r>
    </w:p>
    <w:p>
      <w:r>
        <w:t>(a) 200–400 U/L</w:t>
      </w:r>
    </w:p>
    <w:p>
      <w:r>
        <w:t>(b) 2,000–5,000 U/L</w:t>
      </w:r>
    </w:p>
    <w:p>
      <w:r>
        <w:t>(c) 800–1,000 U/L</w:t>
      </w:r>
    </w:p>
    <w:p>
      <w:r>
        <w:t>(d) 7–56 U/L</w:t>
      </w:r>
    </w:p>
    <w:p>
      <w:r>
        <w:t>Answer: d</w:t>
      </w:r>
    </w:p>
    <w:p>
      <w:r>
        <w:t>Solution: ✅ Correct Answer: (d) 7–56 U/L</w:t>
      </w:r>
    </w:p>
    <w:p>
      <w:r>
        <w:t xml:space="preserve">🧠 Clinical Rationale: ALT (SGPT) is a liver-specific enzyme, normally 7–56 U/L. It rises in hepatitis, fatty liver, and drug-induced liver injury. AST (SGOT) is less specific — it is also found in muscle and heart.</w:t>
      </w:r>
    </w:p>
    <w:p>
      <w:r>
        <w:t xml:space="preserve">🔍 Key Clues: "Normal SGPT/ALT" → anchor 7–56 U/L.</w:t>
      </w:r>
    </w:p>
    <w:p>
      <w:r>
        <w:t xml:space="preserve">❌ Why Not Other Options?</w:t>
      </w:r>
    </w:p>
    <w:p>
      <w:r>
        <w:t>(a) — 200–400 U/L indicates significant liver injury.</w:t>
      </w:r>
    </w:p>
    <w:p>
      <w:r>
        <w:t xml:space="preserve">(c) — 800–1,000 U/L suggests acute viral/toxic hepatitis.</w:t>
      </w:r>
    </w:p>
    <w:p>
      <w:r>
        <w:t>(b) — 2,000–5,000 U/L reflects massive hepatocellular necrosis.</w:t>
      </w:r>
    </w:p>
    <w:p>
      <w:r>
        <w:t xml:space="preserve">⚠️ Exam Trap: "ALT more specific for liver than AST" is the classic fact. AST:ALT &gt;2 suggests alcoholic liver disease.</w:t>
      </w:r>
    </w:p>
    <w:p>
      <w:r>
        <w:t xml:space="preserve">💎 PNC Pearl: ALT = liver-specific (7–56 U/L); watch the AST/ALT ratio for alcohol-related disease.</w:t>
      </w:r>
    </w:p>
    <w:p>
      <w:r>
        <w:t xml:space="preserve">📌 Concept Extension: In viral hepatitis, transaminases rise before jaundice appears — often the first lab clue.</w:t>
      </w:r>
    </w:p>
    <w:p>
      <w:r>
        <w:t xml:space="preserve">Positive Marks: 1</w:t>
      </w:r>
    </w:p>
    <w:p>
      <w:r>
        <w:t xml:space="preserve">Negative Marks: 0.25</w:t>
      </w:r>
    </w:p>
    <w:p>
      <w:r>
        <w:t xml:space="preserve"/>
      </w:r>
    </w:p>
    <w:p>
      <w:r>
        <w:t xml:space="preserve">Question: The nurse is caring for a patient with an indwelling urinary catheter. Which action prevents infection?</w:t>
      </w:r>
    </w:p>
    <w:p>
      <w:r>
        <w:t>(a) Let the bag touch the floor</w:t>
      </w:r>
    </w:p>
    <w:p>
      <w:r>
        <w:t>(b) Open the system to drain</w:t>
      </w:r>
    </w:p>
    <w:p>
      <w:r>
        <w:t>(c) Raise the bag above the bladder</w:t>
      </w:r>
    </w:p>
    <w:p>
      <w:r>
        <w:t>(d) Keep the drainage bag below the bladder and maintain a closed system</w:t>
      </w:r>
    </w:p>
    <w:p>
      <w:r>
        <w:t>Answer: d</w:t>
      </w:r>
    </w:p>
    <w:p>
      <w:r>
        <w:t>Solution: ✅ Correct Answer: (d) Keep the drainage bag below the bladder and maintain a closed system</w:t>
      </w:r>
    </w:p>
    <w:p>
      <w:r>
        <w:t xml:space="preserve">🧠 Clinical Rationale: CAUTI (catheter-associated UTI) prevention: keep the closed system intact, position the bag BELOW the bladder (gravity drainage, prevents reflux), never let it touch the floor, and remove the catheter as early as possible. Hand hygiene and daily meatal care complete the bundle.</w:t>
      </w:r>
    </w:p>
    <w:p>
      <w:r>
        <w:t xml:space="preserve">🔍 Key Clues: "Prevents infection" + "urinary catheter" → closed system + bag below bladder.</w:t>
      </w:r>
    </w:p>
    <w:p>
      <w:r>
        <w:t xml:space="preserve">❌ Why Not Other Options?</w:t>
      </w:r>
    </w:p>
    <w:p>
      <w:r>
        <w:t>(c) — Raising the bag above the bladder allows urine to flow BACK into the bladder — a direct infection route.</w:t>
      </w:r>
    </w:p>
    <w:p>
      <w:r>
        <w:t>(b) — Opening the system breaks sterility and introduces organisms.</w:t>
      </w:r>
    </w:p>
    <w:p>
      <w:r>
        <w:t>(a) — A floor-touching bag picks up environmental pathogens.</w:t>
      </w:r>
    </w:p>
    <w:p>
      <w:r>
        <w:t xml:space="preserve">⚠️ Exam Trap: The "bag below bladder, never above, never on the floor" rule is a direct question favorite.</w:t>
      </w:r>
    </w:p>
    <w:p>
      <w:r>
        <w:t xml:space="preserve">💎 PNC Pearl: CAUTI bundle: closed system, bag below bladder, daily meatal care, early removal, hand hygiene.</w:t>
      </w:r>
    </w:p>
    <w:p>
      <w:r>
        <w:t xml:space="preserve">📌 Concept Extension: Signs of CAUTI: fever, cloudy/foul urine, suprapubic tenderness — culture before antibiotics.</w:t>
      </w:r>
    </w:p>
    <w:p>
      <w:r>
        <w:t xml:space="preserve">Positive Marks: 1</w:t>
      </w:r>
    </w:p>
    <w:p>
      <w:r>
        <w:t xml:space="preserve">Negative Marks: 0.25</w:t>
      </w:r>
    </w:p>
    <w:p>
      <w:r>
        <w:t xml:space="preserve"/>
      </w:r>
    </w:p>
    <w:p>
      <w:r>
        <w:t xml:space="preserve">Question: A patient with chronic obstructive pulmonary disease is prescribed home oxygen at 2 L/min. The nurse should teach the patient that the target oxygen saturation is:</w:t>
      </w:r>
    </w:p>
    <w:p>
      <w:r>
        <w:t>(a) 100%</w:t>
      </w:r>
    </w:p>
    <w:p>
      <w:r>
        <w:t>(b) 88–92%</w:t>
      </w:r>
    </w:p>
    <w:p>
      <w:r>
        <w:t>(c) 80%</w:t>
      </w:r>
    </w:p>
    <w:p>
      <w:r>
        <w:t>(d) 70%</w:t>
      </w:r>
    </w:p>
    <w:p>
      <w:r>
        <w:t>Answer: b</w:t>
      </w:r>
    </w:p>
    <w:p>
      <w:r>
        <w:t>Solution: ✅ Correct Answer: (b) 88–92%</w:t>
      </w:r>
    </w:p>
    <w:p>
      <w:r>
        <w:t xml:space="preserve">🧠 Clinical Rationale: In COPD, the respiratory drive depends partly on HYPOXIA (in chronic CO₂ retainers). Over-oxygenation removes that drive → CO₂ narcosis. Oxygen is therefore titrated to a target SpO₂ of 88–92% (vs 94–98% for most patients).</w:t>
      </w:r>
    </w:p>
    <w:p>
      <w:r>
        <w:t xml:space="preserve">🔍 Key Clues: "COPD" + "home oxygen" → the COPD-specific target: 88–92%.</w:t>
      </w:r>
    </w:p>
    <w:p>
      <w:r>
        <w:t xml:space="preserve">❌ Why Not Other Options?</w:t>
      </w:r>
    </w:p>
    <w:p>
      <w:r>
        <w:t>(a) — 100% suggests over-oxygenation — dangerous in CO₂ retainers.</w:t>
      </w:r>
    </w:p>
    <w:p>
      <w:r>
        <w:t xml:space="preserve">(c) — 80% is dangerously low and below target.</w:t>
      </w:r>
    </w:p>
    <w:p>
      <w:r>
        <w:t xml:space="preserve">(d) — 70% is severe hypoxemia — never a target.</w:t>
      </w:r>
    </w:p>
    <w:p>
      <w:r>
        <w:t xml:space="preserve">⚠️ Exam Trap: "COPD = 88–92%, everyone else = 94–98%" is one of the most tested oxygen rules in nursing exams.</w:t>
      </w:r>
    </w:p>
    <w:p>
      <w:r>
        <w:t xml:space="preserve">💎 PNC Pearl: Target 88–92% in COPD; signs of CO₂ narcosis: headache, confusion, drowsiness, asterixis → reduce O₂ and check ABG.</w:t>
      </w:r>
    </w:p>
    <w:p>
      <w:r>
        <w:t xml:space="preserve">📌 Concept Extension: Long-term oxygen therapy (&gt;15 hrs/day) improves survival in chronic hypoxemic COPD.</w:t>
      </w:r>
    </w:p>
    <w:p>
      <w:r>
        <w:t xml:space="preserve">Positive Marks: 1</w:t>
      </w:r>
    </w:p>
    <w:p>
      <w:r>
        <w:t xml:space="preserve">Negative Marks: 0.25</w:t>
      </w:r>
    </w:p>
    <w:p>
      <w:r>
        <w:t xml:space="preserve"/>
      </w:r>
    </w:p>
    <w:p>
      <w:r>
        <w:t xml:space="preserve">Question: A patient at 37 weeks of gestation is being assessed for fetal position by Leopold's maneuvers. The nurse feels a hard, round, movable mass in the fundus. This indicates:</w:t>
      </w:r>
    </w:p>
    <w:p>
      <w:r>
        <w:t>(a) The fetal head is in the fundus — a breech presentation</w:t>
      </w:r>
    </w:p>
    <w:p>
      <w:r>
        <w:t>(b) The placenta is in the fundus</w:t>
      </w:r>
    </w:p>
    <w:p>
      <w:r>
        <w:t>(c) Normal vertex presentation</w:t>
      </w:r>
    </w:p>
    <w:p>
      <w:r>
        <w:t>(d) The fetal buttocks are in the fundus</w:t>
      </w:r>
    </w:p>
    <w:p>
      <w:r>
        <w:t>Answer: a</w:t>
      </w:r>
    </w:p>
    <w:p>
      <w:r>
        <w:t xml:space="preserve">Solution: ✅ Correct Answer: (a) The fetal head is in the fundus — a breech presentation</w:t>
      </w:r>
    </w:p>
    <w:p>
      <w:r>
        <w:t xml:space="preserve">🧠 Clinical Rationale: In Leopold's first maneuver (fundal palpation), a hard, round, ballotable mass is the fetal HEAD. Finding the head in the FUNDUS means the buttocks/feet are presenting — a BREECH presentation. The physician is notified and delivery planning (often cesarean at term) follows.</w:t>
      </w:r>
    </w:p>
    <w:p>
      <w:r>
        <w:t xml:space="preserve">🔍 Key Clues: "Hard, round, movable mass in the fundus" → the fetal head up top = breech.</w:t>
      </w:r>
    </w:p>
    <w:p>
      <w:r>
        <w:t xml:space="preserve">❌ Why Not Other Options?</w:t>
      </w:r>
    </w:p>
    <w:p>
      <w:r>
        <w:t>(d) — The buttocks feel soft and irregular, not hard and round.</w:t>
      </w:r>
    </w:p>
    <w:p>
      <w:r>
        <w:t>(b) — The placenta is not felt as a discrete fundal mass on Leopold's maneuvers.</w:t>
      </w:r>
    </w:p>
    <w:p>
      <w:r>
        <w:t>(c) — In a vertex presentation the head is DOWN (engaged in the pelvis), not in the fundus.</w:t>
      </w:r>
    </w:p>
    <w:p>
      <w:r>
        <w:t xml:space="preserve">⚠️ Exam Trap: Leopold's 1st maneuver: fundus → identifies presenting part at the top; head in fundus = breech; buttocks in fundus = vertex.</w:t>
      </w:r>
    </w:p>
    <w:p>
      <w:r>
        <w:t xml:space="preserve">💎 PNC Pearl: "Hard round ball in the fundus = head up = breech." Confirm with ultrasound.</w:t>
      </w:r>
    </w:p>
    <w:p>
      <w:r>
        <w:t xml:space="preserve">📌 Concept Extension: External cephalic version (36–37 wks) may be offered before term for breech.</w:t>
      </w:r>
    </w:p>
    <w:p>
      <w:r>
        <w:t xml:space="preserve">Positive Marks: 1</w:t>
      </w:r>
    </w:p>
    <w:p>
      <w:r>
        <w:t xml:space="preserve">Negative Marks: 0.25</w:t>
      </w:r>
    </w:p>
    <w:p>
      <w:r>
        <w:t xml:space="preserve"/>
      </w:r>
    </w:p>
    <w:p>
      <w:r>
        <w:t xml:space="preserve">Question: A 2-month-old infant with a high fever and irritability has a bulging fontanelle. The nurse should:</w:t>
      </w:r>
    </w:p>
    <w:p>
      <w:r>
        <w:t>(a) Report immediately — possible meningitis</w:t>
      </w:r>
    </w:p>
    <w:p>
      <w:r>
        <w:t>(b) Wait for symptoms to resolve</w:t>
      </w:r>
    </w:p>
    <w:p>
      <w:r>
        <w:t>(c) Give the infant a bath</w:t>
      </w:r>
    </w:p>
    <w:p>
      <w:r>
        <w:t>(d) Reassure the parents</w:t>
      </w:r>
    </w:p>
    <w:p>
      <w:r>
        <w:t>Answer: a</w:t>
      </w:r>
    </w:p>
    <w:p>
      <w:r>
        <w:t xml:space="preserve">Solution: ✅ Correct Answer: (a) Report immediately — possible meningitis</w:t>
      </w:r>
    </w:p>
    <w:p>
      <w:r>
        <w:t xml:space="preserve">🧠 Clinical Rationale: Fever + irritability + BULGING FONTANELLE in an infant is meningitis until proven otherwise — a medical emergency. Evaluation: lumbar puncture, blood cultures, and prompt IV antibiotics. Untreated bacterial meningitis is fatal or causes severe neurological sequelae.</w:t>
      </w:r>
    </w:p>
    <w:p>
      <w:r>
        <w:t xml:space="preserve">🔍 Key Clues: "Bulging fontanelle" + "fever" → the classic infant meningitis presentation.</w:t>
      </w:r>
    </w:p>
    <w:p>
      <w:r>
        <w:t xml:space="preserve">❌ Why Not Other Options?</w:t>
      </w:r>
    </w:p>
    <w:p>
      <w:r>
        <w:t>(d) — Reassurance delays life-saving treatment.</w:t>
      </w:r>
    </w:p>
    <w:p>
      <w:r>
        <w:t>(b) — Waiting risks deterioration — infants decompensate quickly.</w:t>
      </w:r>
    </w:p>
    <w:p>
      <w:r>
        <w:t>(c) — A bath is irrelevant to the emergency.</w:t>
      </w:r>
    </w:p>
    <w:p>
      <w:r>
        <w:t xml:space="preserve">⚠️ Exam Trap: Bulging (tense) fontanelle = raised ICP = meningitis; a SUNKEN fontanelle = dehydration — direction matters.</w:t>
      </w:r>
    </w:p>
    <w:p>
      <w:r>
        <w:t xml:space="preserve">💎 PNC Pearl: Meningitis clues in infants: fever, irritability/high-pitched cry, bulging fontanelle, poor feeding, seizures.</w:t>
      </w:r>
    </w:p>
    <w:p>
      <w:r>
        <w:t xml:space="preserve">📌 Concept Extension: Bacterial meningitis in infants: group B strep, E. coli, Listeria (neonates); pneumococcus/meningococcus later.</w:t>
      </w:r>
    </w:p>
    <w:p>
      <w:r>
        <w:t xml:space="preserve">Positive Marks: 1</w:t>
      </w:r>
    </w:p>
    <w:p>
      <w:r>
        <w:t xml:space="preserve">Negative Marks: 0.25</w:t>
      </w:r>
    </w:p>
    <w:p>
      <w:r>
        <w:t xml:space="preserve"/>
      </w:r>
    </w:p>
    <w:p>
      <w:r>
        <w:t xml:space="preserve">Question: A patient with alcohol dependence has been prescribed diazepam for withdrawal. The nurse should monitor the patient for:</w:t>
      </w:r>
    </w:p>
    <w:p>
      <w:r>
        <w:t>(a) Hyperactivity</w:t>
      </w:r>
    </w:p>
    <w:p>
      <w:r>
        <w:t>(b) Diarrhea</w:t>
      </w:r>
    </w:p>
    <w:p>
      <w:r>
        <w:t>(c) Excessive sedation and respiratory depression</w:t>
      </w:r>
    </w:p>
    <w:p>
      <w:r>
        <w:t>(d) Hypertension only</w:t>
      </w:r>
    </w:p>
    <w:p>
      <w:r>
        <w:t>Answer: c</w:t>
      </w:r>
    </w:p>
    <w:p>
      <w:r>
        <w:t>Solution: ✅ Correct Answer: (c) Excessive sedation and respiratory depression</w:t>
      </w:r>
    </w:p>
    <w:p>
      <w:r>
        <w:t xml:space="preserve">🧠 Clinical Rationale: Benzodiazepines (diazepam) are the standard treatment for alcohol withdrawal — they prevent seizures and delirium tremens. Their main risk is CNS/respiratory depression, especially with high doses or combination with alcohol/other depressants. The nurse monitors consciousness, respirations, and vital signs using withdrawal scales (CIWA-Ar).</w:t>
      </w:r>
    </w:p>
    <w:p>
      <w:r>
        <w:t xml:space="preserve">🔍 Key Clues: "Diazepam for withdrawal" → watch the benzodiazepine's danger: sedation + respiratory depression.</w:t>
      </w:r>
    </w:p>
    <w:p>
      <w:r>
        <w:t xml:space="preserve">❌ Why Not Other Options?</w:t>
      </w:r>
    </w:p>
    <w:p>
      <w:r>
        <w:t>(a) — Hyperactivity is the withdrawal symptom being TREATED, not a diazepam effect.</w:t>
      </w:r>
    </w:p>
    <w:p>
      <w:r>
        <w:t>(d) — Hypertension is part of the withdrawal picture being managed, not a drug risk to monitor.</w:t>
      </w:r>
    </w:p>
    <w:p>
      <w:r>
        <w:t>(b) — Diarrhea is not a significant diazepam adverse effect.</w:t>
      </w:r>
    </w:p>
    <w:p>
      <w:r>
        <w:t xml:space="preserve">⚠️ Exam Trap: Benzodiazepine antidote = flumazenil (used cautiously — may precipitate seizures in withdrawal patients).</w:t>
      </w:r>
    </w:p>
    <w:p>
      <w:r>
        <w:t xml:space="preserve">💎 PNC Pearl: Alcohol withdrawal care: benzodiazepines + thiamine (prevent Wernicke's) + fluids + CIWA-Ar monitoring.</w:t>
      </w:r>
    </w:p>
    <w:p>
      <w:r>
        <w:t xml:space="preserve">📌 Concept Extension: Delirium tremens (48–96 hrs after last drink): hallucinations, tremors, seizures, autonomic storm — high mortality.</w:t>
      </w:r>
    </w:p>
    <w:p>
      <w:r>
        <w:t xml:space="preserve">Positive Marks: 1</w:t>
      </w:r>
    </w:p>
    <w:p>
      <w:r>
        <w:t xml:space="preserve">Negative Marks: 0.25</w:t>
      </w:r>
    </w:p>
    <w:p>
      <w:r>
        <w:t xml:space="preserve"/>
      </w:r>
    </w:p>
    <w:p>
      <w:r>
        <w:t xml:space="preserve">Question: The "Pradhan Mantri Ujjwala Yojana" (PMUY) provides:</w:t>
      </w:r>
    </w:p>
    <w:p>
      <w:r>
        <w:t>(a) Free electricity</w:t>
      </w:r>
    </w:p>
    <w:p>
      <w:r>
        <w:t>(b) Free LPG connections to below-poverty-line households</w:t>
      </w:r>
    </w:p>
    <w:p>
      <w:r>
        <w:t>(c) Health insurance</w:t>
      </w:r>
    </w:p>
    <w:p>
      <w:r>
        <w:t>(d) Free water</w:t>
      </w:r>
    </w:p>
    <w:p>
      <w:r>
        <w:t>Answer: b</w:t>
      </w:r>
    </w:p>
    <w:p>
      <w:r>
        <w:t>Solution: ✅ Correct Answer: (b) Free LPG connections to below-poverty-line households</w:t>
      </w:r>
    </w:p>
    <w:p>
      <w:r>
        <w:t xml:space="preserve">🧠 Clinical Rationale: PMUY (launched 2016) provides free LPG (cooking gas) connections to below-poverty-line households — reducing indoor air pollution from biomass fuels (which cause respiratory illness) and improving women's health, safety, and time.</w:t>
      </w:r>
    </w:p>
    <w:p>
      <w:r>
        <w:t xml:space="preserve">🔍 Key Clues: "Ujjwala" + LPG → clean cooking fuel for poor households, especially women.</w:t>
      </w:r>
    </w:p>
    <w:p>
      <w:r>
        <w:t xml:space="preserve">❌ Why Not Other Options?</w:t>
      </w:r>
    </w:p>
    <w:p>
      <w:r>
        <w:t>(a) — Free electricity is not PMUY's benefit.</w:t>
      </w:r>
    </w:p>
    <w:p>
      <w:r>
        <w:t>(d) — Free water is not part of the scheme.</w:t>
      </w:r>
    </w:p>
    <w:p>
      <w:r>
        <w:t>(c) — Health insurance is Ayushman Bharat.</w:t>
      </w:r>
    </w:p>
    <w:p>
      <w:r>
        <w:t xml:space="preserve">⚠️ Exam Trap: "Ujjwala = Ujjala (bright) = LPG connection for women in BPL households" — women's empowerment + clean fuel is the tested theme.</w:t>
      </w:r>
    </w:p>
    <w:p>
      <w:r>
        <w:t xml:space="preserve">💎 PNC Pearl: PMUY: free LPG connection in the woman's name; refills at subsidized rates; reduces indoor smoke exposure.</w:t>
      </w:r>
    </w:p>
    <w:p>
      <w:r>
        <w:t xml:space="preserve">📌 Concept Extension: Indoor air pollution from biomass fuel is a major cause of COPD and pneumonia in rural women — PMUY directly addresses this.</w:t>
      </w:r>
    </w:p>
    <w:p>
      <w:r>
        <w:t xml:space="preserve">Positive Marks: 1</w:t>
      </w:r>
    </w:p>
    <w:p>
      <w:r>
        <w:t xml:space="preserve">Negative Marks: 0.25</w:t>
      </w:r>
    </w:p>
    <w:p>
      <w:r>
        <w:t xml:space="preserve"/>
      </w:r>
    </w:p>
    <w:p>
      <w:r>
        <w:t xml:space="preserve">Question: The nurse is to administer 250 mg of a medication. The vial contains 100 mg/mL. The volume to give is:</w:t>
      </w:r>
    </w:p>
    <w:p>
      <w:r>
        <w:t>(a) 2.5 mL</w:t>
      </w:r>
    </w:p>
    <w:p>
      <w:r>
        <w:t>(b) 3 mL</w:t>
      </w:r>
    </w:p>
    <w:p>
      <w:r>
        <w:t>(c) 1.5 mL</w:t>
      </w:r>
    </w:p>
    <w:p>
      <w:r>
        <w:t>(d) 2 mL</w:t>
      </w:r>
    </w:p>
    <w:p>
      <w:r>
        <w:t>Answer: a</w:t>
      </w:r>
    </w:p>
    <w:p>
      <w:r>
        <w:t>Solution: ✅ Correct Answer: (a) 2.5 mL</w:t>
      </w:r>
    </w:p>
    <w:p>
      <w:r>
        <w:t xml:space="preserve">🧠 Clinical Rationale: Volume = Desired ÷ Concentration = 250 mg ÷ 100 mg/mL = 2.5 mL. Check: 2.5 × 100 = 250 mg ✓.</w:t>
      </w:r>
    </w:p>
    <w:p>
      <w:r>
        <w:t xml:space="preserve">🔍 Key Clues: "250 mg" + "100 mg/mL" → divide dose by concentration.</w:t>
      </w:r>
    </w:p>
    <w:p>
      <w:r>
        <w:t xml:space="preserve">❌ Why Not Other Options?</w:t>
      </w:r>
    </w:p>
    <w:p>
      <w:r>
        <w:t>(c) — 1.5 mL delivers 150 mg — short of the dose.</w:t>
      </w:r>
    </w:p>
    <w:p>
      <w:r>
        <w:t>(d) — 2 mL delivers 200 mg — still short.</w:t>
      </w:r>
    </w:p>
    <w:p>
      <w:r>
        <w:t>(b) — 3 mL delivers 300 mg — an overdose.</w:t>
      </w:r>
    </w:p>
    <w:p>
      <w:r>
        <w:t xml:space="preserve">⚠️ Exam Trap: 250 ÷ 100 = 2.5 — decimals in the result are the trap; verify by multiplication.</w:t>
      </w:r>
    </w:p>
    <w:p>
      <w:r>
        <w:t xml:space="preserve">💎 PNC Pearl: D ÷ H = volume; the result can be a decimal — that's fine as long as units cancel.</w:t>
      </w:r>
    </w:p>
    <w:p>
      <w:r>
        <w:t xml:space="preserve">📌 Concept Extension: For 2.5 mL, use a 5 mL syringe for an accurate reading.</w:t>
      </w:r>
    </w:p>
    <w:p>
      <w:r>
        <w:t xml:space="preserve">Positive Marks: 1</w:t>
      </w:r>
    </w:p>
    <w:p>
      <w:r>
        <w:t xml:space="preserve">Negative Marks: 0.25</w:t>
      </w:r>
    </w:p>
    <w:p>
      <w:r>
        <w:t xml:space="preserve"/>
      </w:r>
    </w:p>
    <w:p>
      <w:r>
        <w:t xml:space="preserve">Question: The structure that connects the two cerebral hemispheres is the:</w:t>
      </w:r>
    </w:p>
    <w:p>
      <w:r>
        <w:t>(a) Medulla</w:t>
      </w:r>
    </w:p>
    <w:p>
      <w:r>
        <w:t>(b) Pons</w:t>
      </w:r>
    </w:p>
    <w:p>
      <w:r>
        <w:t>(c) Cerebellum</w:t>
      </w:r>
    </w:p>
    <w:p>
      <w:r>
        <w:t>(d) Corpus callosum</w:t>
      </w:r>
    </w:p>
    <w:p>
      <w:r>
        <w:t>Answer: d</w:t>
      </w:r>
    </w:p>
    <w:p>
      <w:r>
        <w:t>Solution: ✅ Correct Answer: (d) Corpus callosum</w:t>
      </w:r>
    </w:p>
    <w:p>
      <w:r>
        <w:t xml:space="preserve">🧠 Clinical Rationale: The corpus callosum is a thick band of nerve fibers that connects the left and right cerebral hemispheres, allowing interhemispheric communication. The cerebellum coordinates movement; the pons and medulla are brainstem structures.</w:t>
      </w:r>
    </w:p>
    <w:p>
      <w:r>
        <w:t xml:space="preserve">🔍 Key Clues: "Connects the two cerebral hemispheres" → the corpus callosum — a definition match.</w:t>
      </w:r>
    </w:p>
    <w:p>
      <w:r>
        <w:t xml:space="preserve">❌ Why Not Other Options?</w:t>
      </w:r>
    </w:p>
    <w:p>
      <w:r>
        <w:t>(c) — The cerebellum is the "little brain" for coordination/balance.</w:t>
      </w:r>
    </w:p>
    <w:p>
      <w:r>
        <w:t>(b) — The pons bridges the midbrain and medulla (breathing control).</w:t>
      </w:r>
    </w:p>
    <w:p>
      <w:r>
        <w:t>(a) — The medulla oblongata controls vital functions (HR, respiration, BP).</w:t>
      </w:r>
    </w:p>
    <w:p>
      <w:r>
        <w:t xml:space="preserve">⚠️ Exam Trap: Brain-structure matching: corpus callosum = hemispheric bridge; pons = bridge of brainstem; cerebellum = coordination.</w:t>
      </w:r>
    </w:p>
    <w:p>
      <w:r>
        <w:t xml:space="preserve">💎 PNC Pearl: "Corpus callosum = the brain's superhighway between left and right hemispheres."</w:t>
      </w:r>
    </w:p>
    <w:p>
      <w:r>
        <w:t xml:space="preserve">📌 Concept Extension: Corpus callosotomy (splitting the callosum) is used for refractory seizures — "split-brain" patients.</w:t>
      </w:r>
    </w:p>
    <w:p>
      <w:r>
        <w:t xml:space="preserve">Positive Marks: 1</w:t>
      </w:r>
    </w:p>
    <w:p>
      <w:r>
        <w:t xml:space="preserve">Negative Marks: 0.25</w:t>
      </w:r>
    </w:p>
    <w:p>
      <w:r>
        <w:t xml:space="preserve"/>
      </w:r>
    </w:p>
    <w:p>
      <w:r>
        <w:t xml:space="preserve">Question: A patient with a fractured radius is placed in a cast. Which finding requires immediate attention?</w:t>
      </w:r>
    </w:p>
    <w:p>
      <w:r>
        <w:t>(a) A warm, dry cast</w:t>
      </w:r>
    </w:p>
    <w:p>
      <w:r>
        <w:t>(b) Slight swelling for the first day</w:t>
      </w:r>
    </w:p>
    <w:p>
      <w:r>
        <w:t>(c) Mild itching under the cast</w:t>
      </w:r>
    </w:p>
    <w:p>
      <w:r>
        <w:t>(d) Severe pain unrelieved by analgesics with pale, cold fingers</w:t>
      </w:r>
    </w:p>
    <w:p>
      <w:r>
        <w:t>Answer: d</w:t>
      </w:r>
    </w:p>
    <w:p>
      <w:r>
        <w:t>Solution: ✅ Correct Answer: (d) Severe pain unrelieved by analgesics with pale, cold fingers</w:t>
      </w:r>
    </w:p>
    <w:p>
      <w:r>
        <w:t xml:space="preserve">🧠 Clinical Rationale: Pain out of proportion + pallor + cold fingers = compartment syndrome — pressure inside the osteofascial compartment exceeds perfusion pressure, threatening the limb. This is an emergency: the cast must be split/bivalved immediately. Mild itching and early swelling are expected; a warm spot may signal infection.</w:t>
      </w:r>
    </w:p>
    <w:p>
      <w:r>
        <w:t xml:space="preserve">🔍 Key Clues: "Severe pain unrelieved + pale, cold fingers" → the 5 P's emergency: compartment syndrome.</w:t>
      </w:r>
    </w:p>
    <w:p>
      <w:r>
        <w:t xml:space="preserve">❌ Why Not Other Options?</w:t>
      </w:r>
    </w:p>
    <w:p>
      <w:r>
        <w:t>(c) — Mild itching is common under a cast — use cool air, never objects.</w:t>
      </w:r>
    </w:p>
    <w:p>
      <w:r>
        <w:t>(b) — Slight swelling in the first 24–48 hours is expected (elevate + ice).</w:t>
      </w:r>
    </w:p>
    <w:p>
      <w:r>
        <w:t>(a) — A warm, dry cast is normal; a HOT spot with foul odor suggests infection.</w:t>
      </w:r>
    </w:p>
    <w:p>
      <w:r>
        <w:t xml:space="preserve">⚠️ Exam Trap: "Pain out of proportion to the injury, unrelieved by analgesics" is the #1 clue for compartment syndrome — report IMMEDIATELY.</w:t>
      </w:r>
    </w:p>
    <w:p>
      <w:r>
        <w:t xml:space="preserve">💎 PNC Pearl: 5 P's of compartment syndrome: Pain, Pallor, Pulselessness, Paresthesia, Paralysis. Pain comes first.</w:t>
      </w:r>
    </w:p>
    <w:p>
      <w:r>
        <w:t xml:space="preserve">📌 Concept Extension: Compartment syndrome treatment: remove constriction, bivalve the cast, measure compartment pressures (&gt;30 mmHg = fasciotomy).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