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has a Glasgow Coma Scale score of 6. The nurse should:</w:t>
      </w:r>
    </w:p>
    <w:p>
      <w:r>
        <w:t>(a) Allow the patient to sleep undisturbed</w:t>
      </w:r>
    </w:p>
    <w:p>
      <w:r>
        <w:t>(b) Secure the airway and prepare for intubation and intensive care</w:t>
      </w:r>
    </w:p>
    <w:p>
      <w:r>
        <w:t>(c) Ambulate the patient</w:t>
      </w:r>
    </w:p>
    <w:p>
      <w:r>
        <w:t>(d) Give oral fluids</w:t>
      </w:r>
    </w:p>
    <w:p>
      <w:r>
        <w:t>Answer: b</w:t>
      </w:r>
    </w:p>
    <w:p>
      <w:r>
        <w:t>Solution: ✅ Correct Answer: (b) Secure the airway and prepare for intubation and intensive care</w:t>
      </w:r>
    </w:p>
    <w:p>
      <w:r>
        <w:t xml:space="preserve">🧠 Clinical Rationale: GCS ≤8 = severe brain injury with loss of protective airway reflexes. The priority is to SECURE THE AIRWAY (intubation) and prevent secondary injury from hypoxia and hypotension. The nurse monitors GCS, pupils, vitals, and ICP continuously in an intensive care setting.</w:t>
      </w:r>
    </w:p>
    <w:p>
      <w:r>
        <w:t xml:space="preserve">🔍 Key Clues: "GCS score of 6" → ≤8 = severe → airway first, ICU care.</w:t>
      </w:r>
    </w:p>
    <w:p>
      <w:r>
        <w:t xml:space="preserve">❌ Why Not Other Options?</w:t>
      </w:r>
    </w:p>
    <w:p>
      <w:r>
        <w:t>(d) — Oral fluids risk aspiration in a patient with impaired consciousness.</w:t>
      </w:r>
    </w:p>
    <w:p>
      <w:r>
        <w:t>(a) — Allowing "undisturbed sleep" is dangerous — this is coma, not sleep; the patient needs monitoring, not rest.</w:t>
      </w:r>
    </w:p>
    <w:p>
      <w:r>
        <w:t>(c) — Ambulation is impossible and unsafe with GCS 6.</w:t>
      </w:r>
    </w:p>
    <w:p>
      <w:r>
        <w:t xml:space="preserve">⚠️ Exam Trap: The GCS thresholds: 13–15 mild, 9–12 moderate, ≤8 severe — "≤8 = intubate" is the exam anchor.</w:t>
      </w:r>
    </w:p>
    <w:p>
      <w:r>
        <w:t xml:space="preserve">💎 PNC Pearl: "GCS ≤8 → protect the airway." Prevent secondary injury: O₂, BP support, head elevation 30°, avoid hypoxia/hypotension.</w:t>
      </w:r>
    </w:p>
    <w:p>
      <w:r>
        <w:t xml:space="preserve">📌 Concept Extension: Serial GCS (every 15–30 min) detects deterioration — a 2-point drop is a red flag for worsening ICP.</w:t>
      </w:r>
    </w:p>
    <w:p>
      <w:r>
        <w:t xml:space="preserve">Positive Marks: 1</w:t>
      </w:r>
    </w:p>
    <w:p>
      <w:r>
        <w:t xml:space="preserve">Negative Marks: 0.25</w:t>
      </w:r>
    </w:p>
    <w:p>
      <w:r>
        <w:t xml:space="preserve"/>
      </w:r>
    </w:p>
    <w:p>
      <w:r>
        <w:t xml:space="preserve">Question: The nurse is preparing a patient for a thyroid scan. The nurse should ask about:</w:t>
      </w:r>
    </w:p>
    <w:p>
      <w:r>
        <w:t>(a) Allergy to iodine/contrast and pregnancy</w:t>
      </w:r>
    </w:p>
    <w:p>
      <w:r>
        <w:t>(b) Blood group</w:t>
      </w:r>
    </w:p>
    <w:p>
      <w:r>
        <w:t>(c) Only weight</w:t>
      </w:r>
    </w:p>
    <w:p>
      <w:r>
        <w:t>(d) Only height</w:t>
      </w:r>
    </w:p>
    <w:p>
      <w:r>
        <w:t>Answer: a</w:t>
      </w:r>
    </w:p>
    <w:p>
      <w:r>
        <w:t xml:space="preserve">Solution: ✅ Correct Answer: (a) Allergy to iodine/contrast and pregnancy</w:t>
      </w:r>
    </w:p>
    <w:p>
      <w:r>
        <w:t xml:space="preserve">🧠 Clinical Rationale: A thyroid scan uses a radioactive iodine (or technetium) tracer. IODINE ALLERGY is a contraindication, and PREGNANCY is an absolute contraindication to radioisotope scanning (fetal radiation exposure). The nurse also asks about thyroid medications (which may need to be held) and recent contrast studies.</w:t>
      </w:r>
    </w:p>
    <w:p>
      <w:r>
        <w:t xml:space="preserve">🔍 Key Clues: "Thyroid scan" → screening for iodine allergy + pregnancy before a radioisotope study.</w:t>
      </w:r>
    </w:p>
    <w:p>
      <w:r>
        <w:t xml:space="preserve">❌ Why Not Other Options?</w:t>
      </w:r>
    </w:p>
    <w:p>
      <w:r>
        <w:t>(d) — Height alone is not relevant pre-scan.</w:t>
      </w:r>
    </w:p>
    <w:p>
      <w:r>
        <w:t xml:space="preserve">(c) — Weight alone is not the key screening question (though dose may be weight-based).</w:t>
      </w:r>
    </w:p>
    <w:p>
      <w:r>
        <w:t>(b) — Blood group is irrelevant to a thyroid scan.</w:t>
      </w:r>
    </w:p>
    <w:p>
      <w:r>
        <w:t xml:space="preserve">⚠️ Exam Trap: Radiation-safety screening questions: pregnancy, breastfeeding, allergy to the tracer, recent contrast studies — that's the standard pre-scan set.</w:t>
      </w:r>
    </w:p>
    <w:p>
      <w:r>
        <w:t xml:space="preserve">💎 PNC Pearl: Thyroid scan pre-checks: pregnancy (no), breastfeeding (pause), iodine allergy, hold thyroid meds as ordered.</w:t>
      </w:r>
    </w:p>
    <w:p>
      <w:r>
        <w:t xml:space="preserve">📌 Concept Extension: Radioactive iodine therapy (for hyperthyroidism/thyroid cancer) requires strict isolation precautions afterward.</w:t>
      </w:r>
    </w:p>
    <w:p>
      <w:r>
        <w:t xml:space="preserve">Positive Marks: 1</w:t>
      </w:r>
    </w:p>
    <w:p>
      <w:r>
        <w:t xml:space="preserve">Negative Marks: 0.25</w:t>
      </w:r>
    </w:p>
    <w:p>
      <w:r>
        <w:t xml:space="preserve"/>
      </w:r>
    </w:p>
    <w:p>
      <w:r>
        <w:t xml:space="preserve">Question: A patient at 39 weeks of gestation is in the third stage of labor. The nurse observes the placenta is delivered. Which nursing action is correct?</w:t>
      </w:r>
    </w:p>
    <w:p>
      <w:r>
        <w:t>(a) Assess the placenta for completeness and monitor for hemorrhage</w:t>
      </w:r>
    </w:p>
    <w:p>
      <w:r>
        <w:t>(b) Pull the cord forcefully</w:t>
      </w:r>
    </w:p>
    <w:p>
      <w:r>
        <w:t>(c) Ignore the placenta</w:t>
      </w:r>
    </w:p>
    <w:p>
      <w:r>
        <w:t>(d) Leave the placenta in the vagina</w:t>
      </w:r>
    </w:p>
    <w:p>
      <w:r>
        <w:t>Answer: a</w:t>
      </w:r>
    </w:p>
    <w:p>
      <w:r>
        <w:t xml:space="preserve">Solution: ✅ Correct Answer: (a) Assess the placenta for completeness and monitor for hemorrhage</w:t>
      </w:r>
    </w:p>
    <w:p>
      <w:r>
        <w:t xml:space="preserve">🧠 Clinical Rationale: After placental delivery (third stage), the nurse INSPECTS the placenta and membranes for completeness — retained fragments cause postpartum hemorrhage and infection. The nurse also monitors fundal tone, lochia, and vital signs, and administers oxytocin to prevent PPH.</w:t>
      </w:r>
    </w:p>
    <w:p>
      <w:r>
        <w:t xml:space="preserve">🔍 Key Clues: "Placenta delivered" → check completeness + monitor bleeding (the two postpartum priorities).</w:t>
      </w:r>
    </w:p>
    <w:p>
      <w:r>
        <w:t xml:space="preserve">❌ Why Not Other Options?</w:t>
      </w:r>
    </w:p>
    <w:p>
      <w:r>
        <w:t>(d) — A retained placenta is never left in place — it causes hemorrhage and sepsis.</w:t>
      </w:r>
    </w:p>
    <w:p>
      <w:r>
        <w:t>(b) — Forceful cord traction can invert the uterus — gentle controlled traction only during active separation.</w:t>
      </w:r>
    </w:p>
    <w:p>
      <w:r>
        <w:t>(c) — Ignoring the placenta risks missing retained tissue.</w:t>
      </w:r>
    </w:p>
    <w:p>
      <w:r>
        <w:t xml:space="preserve">⚠️ Exam Trap: Postpartum hemorrhage causes: "4 T's" — Tone (uterine atony), Tissue (retained placenta), Trauma (lacerations), Thrombin (coagulopathy).</w:t>
      </w:r>
    </w:p>
    <w:p>
      <w:r>
        <w:t xml:space="preserve">💎 PNC Pearl: After placenta: assess completeness, massage the fundus, give oxytocin, monitor lochia and vitals.</w:t>
      </w:r>
    </w:p>
    <w:p>
      <w:r>
        <w:t xml:space="preserve">📌 Concept Extension: Uterine atony is the #1 cause of PPH — a boggy fundus above the umbilicus needs immediate massage + oxytocin.</w:t>
      </w:r>
    </w:p>
    <w:p>
      <w:r>
        <w:t xml:space="preserve">Positive Marks: 1</w:t>
      </w:r>
    </w:p>
    <w:p>
      <w:r>
        <w:t xml:space="preserve">Negative Marks: 0.25</w:t>
      </w:r>
    </w:p>
    <w:p>
      <w:r>
        <w:t xml:space="preserve"/>
      </w:r>
    </w:p>
    <w:p>
      <w:r>
        <w:t xml:space="preserve">Question: A 6-year-old child is diagnosed with type 1 diabetes. The nurse should teach the child and family about:</w:t>
      </w:r>
    </w:p>
    <w:p>
      <w:r>
        <w:t>(a) Insulin administration, glucose monitoring, and diet/exercise balance</w:t>
      </w:r>
    </w:p>
    <w:p>
      <w:r>
        <w:t>(b) Stopping insulin when glucose is normal</w:t>
      </w:r>
    </w:p>
    <w:p>
      <w:r>
        <w:t>(c) Eating unrestricted sugar</w:t>
      </w:r>
    </w:p>
    <w:p>
      <w:r>
        <w:t>(d) Skipping meals</w:t>
      </w:r>
    </w:p>
    <w:p>
      <w:r>
        <w:t>Answer: a</w:t>
      </w:r>
    </w:p>
    <w:p>
      <w:r>
        <w:t xml:space="preserve">Solution: ✅ Correct Answer: (a) Insulin administration, glucose monitoring, and diet/exercise balance</w:t>
      </w:r>
    </w:p>
    <w:p>
      <w:r>
        <w:t xml:space="preserve">🧠 Clinical Rationale: Type 1 diabetes = absolute insulin deficiency → lifelong insulin therapy, blood glucose monitoring, and a consistent diet/exercise plan. The nurse teaches injection technique, rotation of sites, hypoglycemia management, sick-day rules, and prevention of DKA.</w:t>
      </w:r>
    </w:p>
    <w:p>
      <w:r>
        <w:t xml:space="preserve">🔍 Key Clues: "Type 1 diabetes" in a child → insulin + monitoring + diet/exercise balance.</w:t>
      </w:r>
    </w:p>
    <w:p>
      <w:r>
        <w:t xml:space="preserve">❌ Why Not Other Options?</w:t>
      </w:r>
    </w:p>
    <w:p>
      <w:r>
        <w:t xml:space="preserve">(b) — Stopping insulin when glucose is "normal" is dangerous — insulin is always needed in T1D.</w:t>
      </w:r>
    </w:p>
    <w:p>
      <w:r>
        <w:t xml:space="preserve">(c) — Unrestricted sugar causes hyperglycemia and long-term complications.</w:t>
      </w:r>
    </w:p>
    <w:p>
      <w:r>
        <w:t xml:space="preserve">(d) — Skipping meals causes hypoglycemia and erratic control.</w:t>
      </w:r>
    </w:p>
    <w:p>
      <w:r>
        <w:t xml:space="preserve">⚠️ Exam Trap: Type 1 = always insulin (never oral only); Type 2 = lifestyle + oral agents ± insulin. The distinction is the test point.</w:t>
      </w:r>
    </w:p>
    <w:p>
      <w:r>
        <w:t xml:space="preserve">💎 PNC Pearl: T1D teaching: insulin, glucose checks, carb counting, hypoglycemia kit (15 g fast carbs), sick-day rules.</w:t>
      </w:r>
    </w:p>
    <w:p>
      <w:r>
        <w:t xml:space="preserve">📌 Concept Extension: DKA (hyperglycemia + ketones + acidosis) is the feared complication — "polyuria, polydipsia, fruity breath, Kussmaul breathing."</w:t>
      </w:r>
    </w:p>
    <w:p>
      <w:r>
        <w:t xml:space="preserve">Positive Marks: 1</w:t>
      </w:r>
    </w:p>
    <w:p>
      <w:r>
        <w:t xml:space="preserve">Negative Marks: 0.25</w:t>
      </w:r>
    </w:p>
    <w:p>
      <w:r>
        <w:t xml:space="preserve"/>
      </w:r>
    </w:p>
    <w:p>
      <w:r>
        <w:t xml:space="preserve">Question: A patient with post-traumatic stress disorder is having a flashback. The nurse should:</w:t>
      </w:r>
    </w:p>
    <w:p>
      <w:r>
        <w:t>(a) Restrain the patient</w:t>
      </w:r>
    </w:p>
    <w:p>
      <w:r>
        <w:t>(b) Stay with the patient, speak calmly, and orient them to the present</w:t>
      </w:r>
    </w:p>
    <w:p>
      <w:r>
        <w:t>(c) Leave the patient alone</w:t>
      </w:r>
    </w:p>
    <w:p>
      <w:r>
        <w:t>(d) Shout to interrupt</w:t>
      </w:r>
    </w:p>
    <w:p>
      <w:r>
        <w:t>Answer: b</w:t>
      </w:r>
    </w:p>
    <w:p>
      <w:r>
        <w:t>Solution: ✅ Correct Answer: (b) Stay with the patient, speak calmly, and orient them to the present</w:t>
      </w:r>
    </w:p>
    <w:p>
      <w:r>
        <w:t xml:space="preserve">🧠 Clinical Rationale: During a flashback, the patient relives the trauma as if it is happening now. The nurse STAYS with the patient, uses a calm, reassuring voice, and gently orients them to the present ("You are safe. You are in the hospital. It is 2026."). Touch is used cautiously — it may trigger more distress.</w:t>
      </w:r>
    </w:p>
    <w:p>
      <w:r>
        <w:t xml:space="preserve">🔍 Key Clues: "Flashback" → presence + calm voice + reality orientation.</w:t>
      </w:r>
    </w:p>
    <w:p>
      <w:r>
        <w:t xml:space="preserve">❌ Why Not Other Options?</w:t>
      </w:r>
    </w:p>
    <w:p>
      <w:r>
        <w:t>(d) — Shouting escalates fear and re-traumatizes the patient.</w:t>
      </w:r>
    </w:p>
    <w:p>
      <w:r>
        <w:t xml:space="preserve">(c) — Leaving the patient alone during a flashback is unsafe and abandoning.</w:t>
      </w:r>
    </w:p>
    <w:p>
      <w:r>
        <w:t>(a) — Restraint is never appropriate for a flashback and increases terror.</w:t>
      </w:r>
    </w:p>
    <w:p>
      <w:r>
        <w:t xml:space="preserve">⚠️ Exam Trap: Psychiatric emergency answers: stay, validate, orient, ensure safety — never shout, isolate, or restrain.</w:t>
      </w:r>
    </w:p>
    <w:p>
      <w:r>
        <w:t xml:space="preserve">💎 PNC Pearl: Grounding techniques: name 5 things you see, 4 you hear, 3 you feel — anchor the patient to the present.</w:t>
      </w:r>
    </w:p>
    <w:p>
      <w:r>
        <w:t xml:space="preserve">📌 Concept Extension: Afterward, process the episode in therapy; frequent flashbacks suggest the need for trauma-focused CBT/EMDR.</w:t>
      </w:r>
    </w:p>
    <w:p>
      <w:r>
        <w:t xml:space="preserve">Positive Marks: 1</w:t>
      </w:r>
    </w:p>
    <w:p>
      <w:r>
        <w:t xml:space="preserve">Negative Marks: 0.25</w:t>
      </w:r>
    </w:p>
    <w:p>
      <w:r>
        <w:t xml:space="preserve"/>
      </w:r>
    </w:p>
    <w:p>
      <w:r>
        <w:t xml:space="preserve">Question: The "National Rural Health Mission" (NRHM) was launched in which year?</w:t>
      </w:r>
    </w:p>
    <w:p>
      <w:r>
        <w:t>(a) 1995</w:t>
      </w:r>
    </w:p>
    <w:p>
      <w:r>
        <w:t>(b) 1985</w:t>
      </w:r>
    </w:p>
    <w:p>
      <w:r>
        <w:t>(c) 2005</w:t>
      </w:r>
    </w:p>
    <w:p>
      <w:r>
        <w:t>(d) 2015</w:t>
      </w:r>
    </w:p>
    <w:p>
      <w:r>
        <w:t>Answer: c</w:t>
      </w:r>
    </w:p>
    <w:p>
      <w:r>
        <w:t>Solution: ✅ Correct Answer: (c) 2005</w:t>
      </w:r>
    </w:p>
    <w:p>
      <w:r>
        <w:t xml:space="preserve">🧠 Clinical Rationale: NRHM was launched in 2005 to strengthen rural healthcare — introducing ASHAs, the Janani Suraksha Yojana (conditional cash for institutional delivery), facility upgrades, and community-level health planning. In 2013 it merged with NUHM under the National Health Mission.</w:t>
      </w:r>
    </w:p>
    <w:p>
      <w:r>
        <w:t xml:space="preserve">🔍 Key Clues: "NRHM... launched in which year" → 2005 — a direct fact.</w:t>
      </w:r>
    </w:p>
    <w:p>
      <w:r>
        <w:t xml:space="preserve">❌ Why Not Other Options?</w:t>
      </w:r>
    </w:p>
    <w:p>
      <w:r>
        <w:t>(a) — 1995 predates NRHM (the RCH program era).</w:t>
      </w:r>
    </w:p>
    <w:p>
      <w:r>
        <w:t>(d) — 2015 is after the NHM merger.</w:t>
      </w:r>
    </w:p>
    <w:p>
      <w:r>
        <w:t>(b) — 1985 predates it by two decades.</w:t>
      </w:r>
    </w:p>
    <w:p>
      <w:r>
        <w:t xml:space="preserve">⚠️ Exam Trap: Key NHM years: NRHM 2005, NHM (merger) 2013, Ayushman Bharat 2018, Poshan Abhiyaan 2018.</w:t>
      </w:r>
    </w:p>
    <w:p>
      <w:r>
        <w:t xml:space="preserve">💎 PNC Pearl: NRHM 2005 → ASHA + JSY + rural facility strengthening; NHM 2013 = NRHM + NUHM.</w:t>
      </w:r>
    </w:p>
    <w:p>
      <w:r>
        <w:t xml:space="preserve">📌 Concept Extension: JSY provides ₹1,400 (rural) for institutional delivery — a major driver of maternal mortality reduction.</w:t>
      </w:r>
    </w:p>
    <w:p>
      <w:r>
        <w:t xml:space="preserve">Positive Marks: 1</w:t>
      </w:r>
    </w:p>
    <w:p>
      <w:r>
        <w:t xml:space="preserve">Negative Marks: 0.25</w:t>
      </w:r>
    </w:p>
    <w:p>
      <w:r>
        <w:t xml:space="preserve"/>
      </w:r>
    </w:p>
    <w:p>
      <w:r>
        <w:t xml:space="preserve">Question: The nurse is to administer 0.5 g of a medication. The vial contains 200 mg/mL. The volume to give is:</w:t>
      </w:r>
    </w:p>
    <w:p>
      <w:r>
        <w:t>(a) 1.5 mL</w:t>
      </w:r>
    </w:p>
    <w:p>
      <w:r>
        <w:t>(b) 1 mL</w:t>
      </w:r>
    </w:p>
    <w:p>
      <w:r>
        <w:t>(c) 3.5 mL</w:t>
      </w:r>
    </w:p>
    <w:p>
      <w:r>
        <w:t>(d) 2.5 mL</w:t>
      </w:r>
    </w:p>
    <w:p>
      <w:r>
        <w:t>Answer: d</w:t>
      </w:r>
    </w:p>
    <w:p>
      <w:r>
        <w:t>Solution: ✅ Correct Answer: (d) 2.5 mL</w:t>
      </w:r>
    </w:p>
    <w:p>
      <w:r>
        <w:t xml:space="preserve">🧠 Clinical Rationale: Convert 0.5 g → 500 mg. Volume = 500 mg ÷ 200 mg/mL = 2.5 mL. Check: 2.5 × 200 = 500 mg ✓.</w:t>
      </w:r>
    </w:p>
    <w:p>
      <w:r>
        <w:t xml:space="preserve">🔍 Key Clues: "0.5 g" + "200 mg/mL" → convert g to mg, then divide.</w:t>
      </w:r>
    </w:p>
    <w:p>
      <w:r>
        <w:t xml:space="preserve">❌ Why Not Other Options?</w:t>
      </w:r>
    </w:p>
    <w:p>
      <w:r>
        <w:t>(b) — 1 mL delivers 200 mg — less than half the dose.</w:t>
      </w:r>
    </w:p>
    <w:p>
      <w:r>
        <w:t>(a) — 1.5 mL delivers 300 mg — short.</w:t>
      </w:r>
    </w:p>
    <w:p>
      <w:r>
        <w:t>(c) — 3.5 mL delivers 700 mg — an overdose.</w:t>
      </w:r>
    </w:p>
    <w:p>
      <w:r>
        <w:t xml:space="preserve">⚠️ Exam Trap: 0.5 g = 500 mg (not 50). The g→mg conversion is the whole trap.</w:t>
      </w:r>
    </w:p>
    <w:p>
      <w:r>
        <w:t xml:space="preserve">💎 PNC Pearl: Convert first: 500 ÷ 200 = 2.5 mL. Units cancel correctly.</w:t>
      </w:r>
    </w:p>
    <w:p>
      <w:r>
        <w:t xml:space="preserve">📌 Concept Extension: Metric prefixes: kilo (×1000), base, milli (÷1000), micro (÷1,000,000).</w:t>
      </w:r>
    </w:p>
    <w:p>
      <w:r>
        <w:t xml:space="preserve">Positive Marks: 1</w:t>
      </w:r>
    </w:p>
    <w:p>
      <w:r>
        <w:t xml:space="preserve">Negative Marks: 0.25</w:t>
      </w:r>
    </w:p>
    <w:p>
      <w:r>
        <w:t xml:space="preserve"/>
      </w:r>
    </w:p>
    <w:p>
      <w:r>
        <w:t xml:space="preserve">Question: The nurse is caring for a patient with acute respiratory distress syndrome on a ventilator. Which intervention reduces the risk of ventilator-associated pneumonia?</w:t>
      </w:r>
    </w:p>
    <w:p>
      <w:r>
        <w:t>(a) Keep the patient flat</w:t>
      </w:r>
    </w:p>
    <w:p>
      <w:r>
        <w:t>(b) Sedate deeply at all times</w:t>
      </w:r>
    </w:p>
    <w:p>
      <w:r>
        <w:t>(c) Avoid oral care</w:t>
      </w:r>
    </w:p>
    <w:p>
      <w:r>
        <w:t>(d) Elevate the head of the bed 30–45 degrees and provide oral care</w:t>
      </w:r>
    </w:p>
    <w:p>
      <w:r>
        <w:t>Answer: d</w:t>
      </w:r>
    </w:p>
    <w:p>
      <w:r>
        <w:t>Solution: ✅ Correct Answer: (d) Elevate the head of the bed 30–45 degrees and provide oral care</w:t>
      </w:r>
    </w:p>
    <w:p>
      <w:r>
        <w:t xml:space="preserve">🧠 Clinical Rationale: VAP prevention bundle: head-of-bed elevation 30–45° (reduces aspiration), regular oral care with chlorhexidine, daily sedation interruption, peptic ulcer and DVT prophylaxis, and early mobility. These measures together cut VAP rates substantially.</w:t>
      </w:r>
    </w:p>
    <w:p>
      <w:r>
        <w:t xml:space="preserve">🔍 Key Clues: "Ventilator-associated pneumonia... reduces risk" → the VAP bundle: HOB 30–45° + oral care.</w:t>
      </w:r>
    </w:p>
    <w:p>
      <w:r>
        <w:t xml:space="preserve">❌ Why Not Other Options?</w:t>
      </w:r>
    </w:p>
    <w:p>
      <w:r>
        <w:t>(a) — Flat positioning promotes aspiration of oropharyngeal secretions.</w:t>
      </w:r>
    </w:p>
    <w:p>
      <w:r>
        <w:t xml:space="preserve">(c) — Avoiding oral care lets bacteria flourish in the mouth — a direct VAP source.</w:t>
      </w:r>
    </w:p>
    <w:p>
      <w:r>
        <w:t>(b) — Deep continuous sedation prolongs ventilation and increases VAP risk — sedation breaks are recommended.</w:t>
      </w:r>
    </w:p>
    <w:p>
      <w:r>
        <w:t xml:space="preserve">⚠️ Exam Trap: VAP bundle components are a direct exam list: HOB elevation, oral care, sedation vacations, DVT/peptic ulcer prophylaxis.</w:t>
      </w:r>
    </w:p>
    <w:p>
      <w:r>
        <w:t xml:space="preserve">💎 PNC Pearl: "HOB up 30–45°, clean the mouth, wake the patient daily" — the VAP trifecta.</w:t>
      </w:r>
    </w:p>
    <w:p>
      <w:r>
        <w:t xml:space="preserve">📌 Concept Extension: Endotracheal cuff pressure maintenance (20–30 cm H₂O) and subglottic suctioning further reduce aspiration.</w:t>
      </w:r>
    </w:p>
    <w:p>
      <w:r>
        <w:t xml:space="preserve">Positive Marks: 1</w:t>
      </w:r>
    </w:p>
    <w:p>
      <w:r>
        <w:t xml:space="preserve">Negative Marks: 0.25</w:t>
      </w:r>
    </w:p>
    <w:p>
      <w:r>
        <w:t xml:space="preserve"/>
      </w:r>
    </w:p>
    <w:p>
      <w:r>
        <w:t xml:space="preserve">Question: A patient with a urinary tract infection is being discharged. The nurse should teach the patient to:</w:t>
      </w:r>
    </w:p>
    <w:p>
      <w:r>
        <w:t>(a) Increase fluids, complete antibiotics, and report fever or flank pain</w:t>
      </w:r>
    </w:p>
    <w:p>
      <w:r>
        <w:t>(b) Decrease fluids</w:t>
      </w:r>
    </w:p>
    <w:p>
      <w:r>
        <w:t>(c) Stop antibiotics early</w:t>
      </w:r>
    </w:p>
    <w:p>
      <w:r>
        <w:t>(d) Hold urine</w:t>
      </w:r>
    </w:p>
    <w:p>
      <w:r>
        <w:t>Answer: a</w:t>
      </w:r>
    </w:p>
    <w:p>
      <w:r>
        <w:t xml:space="preserve">Solution: ✅ Correct Answer: (a) Increase fluids, complete antibiotics, and report fever or flank pain</w:t>
      </w:r>
    </w:p>
    <w:p>
      <w:r>
        <w:t xml:space="preserve">🧠 Clinical Rationale: UTI discharge teaching: drink plenty of fluids (flush bacteria), COMPLETE the antibiotic course, void regularly (don't hold urine), and REPORT fever or flank/back pain — signs the infection has ascended to the kidneys (pyelonephritis).</w:t>
      </w:r>
    </w:p>
    <w:p>
      <w:r>
        <w:t xml:space="preserve">🔍 Key Clues: "UTI... discharged" → hydration + full antibiotics + report ascending signs.</w:t>
      </w:r>
    </w:p>
    <w:p>
      <w:r>
        <w:t xml:space="preserve">❌ Why Not Other Options?</w:t>
      </w:r>
    </w:p>
    <w:p>
      <w:r>
        <w:t>(c) — Stopping early breeds resistance and recurrence.</w:t>
      </w:r>
    </w:p>
    <w:p>
      <w:r>
        <w:t>(b) — Decreasing fluids concentrates urine and delays clearing.</w:t>
      </w:r>
    </w:p>
    <w:p>
      <w:r>
        <w:t xml:space="preserve">(d) — Holding urine lets bacteria multiply in the bladder.</w:t>
      </w:r>
    </w:p>
    <w:p>
      <w:r>
        <w:t xml:space="preserve">⚠️ Exam Trap: "Fever + flank pain = pyelonephritis — report immediately" is the escalation teaching point.</w:t>
      </w:r>
    </w:p>
    <w:p>
      <w:r>
        <w:t xml:space="preserve">💎 PNC Pearl: UTI care: fluids, full course, front-to-back hygiene, urinate before/after intercourse (recurrence prevention).</w:t>
      </w:r>
    </w:p>
    <w:p>
      <w:r>
        <w:t xml:space="preserve">📌 Concept Extension: Recurrent UTIs may need prophylaxis or evaluation (post-void residual, imaging).</w:t>
      </w:r>
    </w:p>
    <w:p>
      <w:r>
        <w:t xml:space="preserve">Positive Marks: 1</w:t>
      </w:r>
    </w:p>
    <w:p>
      <w:r>
        <w:t xml:space="preserve">Negative Marks: 0.25</w:t>
      </w:r>
    </w:p>
    <w:p>
      <w:r>
        <w:t xml:space="preserve"/>
      </w:r>
    </w:p>
    <w:p>
      <w:r>
        <w:t xml:space="preserve">Question: The most effective way for a nurse to prevent the spread of infection is:</w:t>
      </w:r>
    </w:p>
    <w:p>
      <w:r>
        <w:t>(a) Isolating every patient</w:t>
      </w:r>
    </w:p>
    <w:p>
      <w:r>
        <w:t>(b) Wearing gloves for all interactions only</w:t>
      </w:r>
    </w:p>
    <w:p>
      <w:r>
        <w:t>(c) Using antibiotics</w:t>
      </w:r>
    </w:p>
    <w:p>
      <w:r>
        <w:t>(d) Performing hand hygiene before and after patient contact</w:t>
      </w:r>
    </w:p>
    <w:p>
      <w:r>
        <w:t>Answer: d</w:t>
      </w:r>
    </w:p>
    <w:p>
      <w:r>
        <w:t>Solution: ✅ Correct Answer: (d) Performing hand hygiene before and after patient contact</w:t>
      </w:r>
    </w:p>
    <w:p>
      <w:r>
        <w:t xml:space="preserve">🧠 Clinical Rationale: Hand hygiene is the SINGLE most effective measure to prevent healthcare-associated infections — it is the cornerstone of infection control. Gloves supplement hand hygiene but never replace it; antibiotics treat, not prevent; isolating everyone is impractical and unnecessary.</w:t>
      </w:r>
    </w:p>
    <w:p>
      <w:r>
        <w:t xml:space="preserve">🔍 Key Clues: "Most effective way to prevent the spread of infection" → hand hygiene — always the #1 answer.</w:t>
      </w:r>
    </w:p>
    <w:p>
      <w:r>
        <w:t xml:space="preserve">❌ Why Not Other Options?</w:t>
      </w:r>
    </w:p>
    <w:p>
      <w:r>
        <w:t xml:space="preserve">(b) — Gloves are an adjunct; hands must still be cleaned before and after glove use.</w:t>
      </w:r>
    </w:p>
    <w:p>
      <w:r>
        <w:t xml:space="preserve">(c) — Antibiotics treat infection; overuse actually drives resistance.</w:t>
      </w:r>
    </w:p>
    <w:p>
      <w:r>
        <w:t>(a) — Isolation is used selectively for transmissible diseases, not universally.</w:t>
      </w:r>
    </w:p>
    <w:p>
      <w:r>
        <w:t xml:space="preserve">⚠️ Exam Trap: "Most effective infection-control measure" = hand hygiene in virtually every exam — the answer never changes.</w:t>
      </w:r>
    </w:p>
    <w:p>
      <w:r>
        <w:t xml:space="preserve">💎 PNC Pearl: "Five moments of hand hygiene" — before/after patient contact, before aseptic tasks, after body fluid exposure, after touching surroundings.</w:t>
      </w:r>
    </w:p>
    <w:p>
      <w:r>
        <w:t xml:space="preserve">📌 Concept Extension: Alcohol-based hand rub is preferred when hands are not visibly soiled; soap and water for C. difficile/spores.</w:t>
      </w:r>
    </w:p>
    <w:p>
      <w:r>
        <w:t xml:space="preserve">Positive Marks: 1</w:t>
      </w:r>
    </w:p>
    <w:p>
      <w:r>
        <w:t xml:space="preserve">Negative Marks: 0.25</w:t>
      </w:r>
    </w:p>
    <w:p>
      <w:r>
        <w:t xml:space="preserve">Question: A patient with cirrhosis develops ascites and is on a low-sodium diet. The nurse should teach the patient to avoid:</w:t>
      </w:r>
    </w:p>
    <w:p>
      <w:r>
        <w:t>(a) Fresh vegetables</w:t>
      </w:r>
    </w:p>
    <w:p>
      <w:r>
        <w:t>(b) Fresh fruits</w:t>
      </w:r>
    </w:p>
    <w:p>
      <w:r>
        <w:t>(c) Processed foods, pickles, and canned items high in sodium</w:t>
      </w:r>
    </w:p>
    <w:p>
      <w:r>
        <w:t>(d) Boiled rice</w:t>
      </w:r>
    </w:p>
    <w:p>
      <w:r>
        <w:t>Answer: c</w:t>
      </w:r>
    </w:p>
    <w:p>
      <w:r>
        <w:t>Solution: ✅ Correct Answer: (c) Processed foods, pickles, and canned items high in sodium</w:t>
      </w:r>
    </w:p>
    <w:p>
      <w:r>
        <w:t xml:space="preserve">🧠 Clinical Rationale: Ascites is managed with sodium restriction (usually &lt;2 g/day) plus diuretics (spironolactone ± furosemide) and sometimes paracentesis. PROCESSED, canned, and pickled foods are sodium-dense and must be avoided. The nurse teaches label reading and monitors daily weight.</w:t>
      </w:r>
    </w:p>
    <w:p>
      <w:r>
        <w:t xml:space="preserve">🔍 Key Clues: "Ascites" + "low-sodium diet" → avoid the high-sodium food group: processed/canned/pickled.</w:t>
      </w:r>
    </w:p>
    <w:p>
      <w:r>
        <w:t xml:space="preserve">❌ Why Not Other Options?</w:t>
      </w:r>
    </w:p>
    <w:p>
      <w:r>
        <w:t xml:space="preserve">(b) — Fresh fruits are naturally low in sodium and encouraged.</w:t>
      </w:r>
    </w:p>
    <w:p>
      <w:r>
        <w:t>(a) — Fresh vegetables are low in sodium (raw or lightly cooked).</w:t>
      </w:r>
    </w:p>
    <w:p>
      <w:r>
        <w:t xml:space="preserve">(d) — Boiled rice is low in sodium and acceptable.</w:t>
      </w:r>
    </w:p>
    <w:p>
      <w:r>
        <w:t xml:space="preserve">⚠️ Exam Trap: "Canned &gt; fresh" is the sodium rule — canned soup/vegetables, pickles, processed meats, and instant noodles are the worst offenders.</w:t>
      </w:r>
    </w:p>
    <w:p>
      <w:r>
        <w:t xml:space="preserve">💎 PNC Pearl: Sodium &lt;2 g/day in ascites; teach reading nutrition labels; daily weight is the fluid-status gauge.</w:t>
      </w:r>
    </w:p>
    <w:p>
      <w:r>
        <w:t xml:space="preserve">📌 Concept Extension: Fluid restriction (1–1.5 L/day) only when hyponatremia is present; diuretics: spironolactone first-line.</w:t>
      </w:r>
    </w:p>
    <w:p>
      <w:r>
        <w:t xml:space="preserve">Positive Marks: 1</w:t>
      </w:r>
    </w:p>
    <w:p>
      <w:r>
        <w:t xml:space="preserve">Negative Marks: 0.25</w:t>
      </w:r>
    </w:p>
    <w:p>
      <w:r>
        <w:t xml:space="preserve"/>
      </w:r>
    </w:p>
    <w:p>
      <w:r>
        <w:t xml:space="preserve">Question: The nurse is positioning a patient for a paracentesis. The patient is placed:</w:t>
      </w:r>
    </w:p>
    <w:p>
      <w:r>
        <w:t>(a) Trendelenburg</w:t>
      </w:r>
    </w:p>
    <w:p>
      <w:r>
        <w:t>(b) Sitting upright with the back supported</w:t>
      </w:r>
    </w:p>
    <w:p>
      <w:r>
        <w:t>(c) Supine flat</w:t>
      </w:r>
    </w:p>
    <w:p>
      <w:r>
        <w:t>(d) Prone</w:t>
      </w:r>
    </w:p>
    <w:p>
      <w:r>
        <w:t>Answer: b</w:t>
      </w:r>
    </w:p>
    <w:p>
      <w:r>
        <w:t>Solution: ✅ Correct Answer: (b) Sitting upright with the back supported</w:t>
      </w:r>
    </w:p>
    <w:p>
      <w:r>
        <w:t xml:space="preserve">🧠 Clinical Rationale: For abdominal paracentesis, the patient sits UPRIGHT with back support so ascitic fluid pools in the lower abdomen — giving the physician a safe puncture site. The bladder is emptied first, and the nurse monitors for hypotension (especially after large-volume drainage) and watches for leakage at the site.</w:t>
      </w:r>
    </w:p>
    <w:p>
      <w:r>
        <w:t xml:space="preserve">🔍 Key Clues: "Paracentesis" → upright sitting position pools the fluid for safe drainage.</w:t>
      </w:r>
    </w:p>
    <w:p>
      <w:r>
        <w:t xml:space="preserve">❌ Why Not Other Options?</w:t>
      </w:r>
    </w:p>
    <w:p>
      <w:r>
        <w:t>(c) — Supine flat spreads the fluid, making safe paracentesis difficult.</w:t>
      </w:r>
    </w:p>
    <w:p>
      <w:r>
        <w:t>(d) — Prone is not used for abdominal paracentesis.</w:t>
      </w:r>
    </w:p>
    <w:p>
      <w:r>
        <w:t>(a) — Trendelenburg is not appropriate for this procedure.</w:t>
      </w:r>
    </w:p>
    <w:p>
      <w:r>
        <w:t xml:space="preserve">⚠️ Exam Trap: Procedure positions: paracentesis = sitting upright; thoracentesis = sitting leaning forward; LP = lateral recumbent curled.</w:t>
      </w:r>
    </w:p>
    <w:p>
      <w:r>
        <w:t xml:space="preserve">💎 PNC Pearl: Paracentesis: empty bladder first, upright position, monitor BP/hemodynamics during and after drainage.</w:t>
      </w:r>
    </w:p>
    <w:p>
      <w:r>
        <w:t xml:space="preserve">📌 Concept Extension: Large-volume paracentesis (&gt;5 L) may need IV albumin to prevent post-paracentesis circulatory dysfunction.</w:t>
      </w:r>
    </w:p>
    <w:p>
      <w:r>
        <w:t xml:space="preserve">Positive Marks: 1</w:t>
      </w:r>
    </w:p>
    <w:p>
      <w:r>
        <w:t xml:space="preserve">Negative Marks: 0.25</w:t>
      </w:r>
    </w:p>
    <w:p>
      <w:r>
        <w:t xml:space="preserve"/>
      </w:r>
    </w:p>
    <w:p>
      <w:r>
        <w:t xml:space="preserve">Question: A patient at 36 weeks of gestation is diagnosed with oligohydramnios. The nurse should:</w:t>
      </w:r>
    </w:p>
    <w:p>
      <w:r>
        <w:t>(a) Send the patient home</w:t>
      </w:r>
    </w:p>
    <w:p>
      <w:r>
        <w:t>(b) Reassure the patient</w:t>
      </w:r>
    </w:p>
    <w:p>
      <w:r>
        <w:t>(c) Monitor fetal well-being and prepare for possible early delivery</w:t>
      </w:r>
    </w:p>
    <w:p>
      <w:r>
        <w:t>(d) Give oxytocin</w:t>
      </w:r>
    </w:p>
    <w:p>
      <w:r>
        <w:t>Answer: c</w:t>
      </w:r>
    </w:p>
    <w:p>
      <w:r>
        <w:t>Solution: ✅ Correct Answer: (c) Monitor fetal well-being and prepare for possible early delivery</w:t>
      </w:r>
    </w:p>
    <w:p>
      <w:r>
        <w:t xml:space="preserve">🧠 Clinical Rationale: Oligohydramnios (amniotic fluid index &lt;5 cm) increases risks of cord compression, fetal growth restriction, and fetal distress in labor. Management: fetal surveillance (NST, BPP, kick counts), serial ultrasound, and DELIVERY PLANNING — often early induction/cesarean depending on severity.</w:t>
      </w:r>
    </w:p>
    <w:p>
      <w:r>
        <w:t xml:space="preserve">🔍 Key Clues: "Oligohydramnios" at 36 weeks → fetal monitoring + possible early delivery.</w:t>
      </w:r>
    </w:p>
    <w:p>
      <w:r>
        <w:t xml:space="preserve">❌ Why Not Other Options?</w:t>
      </w:r>
    </w:p>
    <w:p>
      <w:r>
        <w:t xml:space="preserve">(b) — Reassurance ignores real fetal risk.</w:t>
      </w:r>
    </w:p>
    <w:p>
      <w:r>
        <w:t>(a) — Sending home a high-risk pregnancy without surveillance is unsafe.</w:t>
      </w:r>
    </w:p>
    <w:p>
      <w:r>
        <w:t xml:space="preserve">(d) — Oxytocin without assessing fetal status and without orders is dangerous.</w:t>
      </w:r>
    </w:p>
    <w:p>
      <w:r>
        <w:t xml:space="preserve">⚠️ Exam Trap: Low fluid = cord compression risk — the fetus has less cushioning; fetal monitoring is the response.</w:t>
      </w:r>
    </w:p>
    <w:p>
      <w:r>
        <w:t xml:space="preserve">💎 PNC Pearl: Oligohydramnios: monitor kick counts, NST/BPP, amniotic fluid index; prepare for early delivery.</w:t>
      </w:r>
    </w:p>
    <w:p>
      <w:r>
        <w:t xml:space="preserve">📌 Concept Extension: Causes: ruptured membranes, placental insufficiency (IUGR), fetal renal anomalies — investigate the cause.</w:t>
      </w:r>
    </w:p>
    <w:p>
      <w:r>
        <w:t xml:space="preserve">Positive Marks: 1</w:t>
      </w:r>
    </w:p>
    <w:p>
      <w:r>
        <w:t xml:space="preserve">Negative Marks: 0.25</w:t>
      </w:r>
    </w:p>
    <w:p>
      <w:r>
        <w:t xml:space="preserve"/>
      </w:r>
    </w:p>
    <w:p>
      <w:r>
        <w:t xml:space="preserve">Question: A 3-year-old child with severe acute malnutrition is admitted. During feeding, the child develops diarrhea and vomiting. The nurse should:</w:t>
      </w:r>
    </w:p>
    <w:p>
      <w:r>
        <w:t>(a) Increase the feed volume</w:t>
      </w:r>
    </w:p>
    <w:p>
      <w:r>
        <w:t>(b) Give only water</w:t>
      </w:r>
    </w:p>
    <w:p>
      <w:r>
        <w:t>(c) Stop all feeds permanently</w:t>
      </w:r>
    </w:p>
    <w:p>
      <w:r>
        <w:t>(d) Slow the feeding, monitor for dehydration, and reassess</w:t>
      </w:r>
    </w:p>
    <w:p>
      <w:r>
        <w:t>Answer: d</w:t>
      </w:r>
    </w:p>
    <w:p>
      <w:r>
        <w:t>Solution: ✅ Correct Answer: (d) Slow the feeding, monitor for dehydration, and reassess</w:t>
      </w:r>
    </w:p>
    <w:p>
      <w:r>
        <w:t xml:space="preserve">🧠 Clinical Rationale: In severe acute malnutrition (SAM), feeding intolerance (vomiting/diarrhea) is managed by SLOWING the feeding, checking for hypoglycemia/hypothermia, and reassessing — the child may need F75 formula at reduced volume/frequency. Rapid refeeding risks REFEEDING SYNDROME (hypophosphatemia, heart failure).</w:t>
      </w:r>
    </w:p>
    <w:p>
      <w:r>
        <w:t xml:space="preserve">🔍 Key Clues: "Severe acute malnutrition" + "feeding → diarrhea/vomiting" → slow the feed and reassess (WHO step 1: stabilize).</w:t>
      </w:r>
    </w:p>
    <w:p>
      <w:r>
        <w:t xml:space="preserve">❌ Why Not Other Options?</w:t>
      </w:r>
    </w:p>
    <w:p>
      <w:r>
        <w:t>(c) — Stopping feeds permanently risks hypoglycemia and death — feeds are reduced, not stopped.</w:t>
      </w:r>
    </w:p>
    <w:p>
      <w:r>
        <w:t>(a) — Increasing the volume worsens intolerance and refeeding syndrome.</w:t>
      </w:r>
    </w:p>
    <w:p>
      <w:r>
        <w:t>(b) — Water alone provides no calories or electrolytes.</w:t>
      </w:r>
    </w:p>
    <w:p>
      <w:r>
        <w:t xml:space="preserve">⚠️ Exam Trap: SAM feeding: F75 (starter) 100 kcal/kg/day in small frequent feeds; refeeding syndrome is the feared complication.</w:t>
      </w:r>
    </w:p>
    <w:p>
      <w:r>
        <w:t xml:space="preserve">💎 PNC Pearl: "Start low, go slow" — small frequent F75 feeds, monitor glucose/temperature, then transition to F100.</w:t>
      </w:r>
    </w:p>
    <w:p>
      <w:r>
        <w:t xml:space="preserve">📌 Concept Extension: SAM = severe wasting (weight-for-height &lt;−3 SD or MUAC &lt;11.5 cm) or bilateral pitting edema (kwashiorkor).</w:t>
      </w:r>
    </w:p>
    <w:p>
      <w:r>
        <w:t xml:space="preserve">Positive Marks: 1</w:t>
      </w:r>
    </w:p>
    <w:p>
      <w:r>
        <w:t xml:space="preserve">Negative Marks: 0.25</w:t>
      </w:r>
    </w:p>
    <w:p>
      <w:r>
        <w:t xml:space="preserve"/>
      </w:r>
    </w:p>
    <w:p>
      <w:r>
        <w:t xml:space="preserve">Question: A patient with an anxiety disorder is prescribed a benzodiazepine for short-term relief. The nurse should teach the patient that benzodiazepines:</w:t>
      </w:r>
    </w:p>
    <w:p>
      <w:r>
        <w:t>(a) Can be mixed with alcohol safely</w:t>
      </w:r>
    </w:p>
    <w:p>
      <w:r>
        <w:t>(b) Are safe for long-term use without monitoring</w:t>
      </w:r>
    </w:p>
    <w:p>
      <w:r>
        <w:t>(c) Have no side effects</w:t>
      </w:r>
    </w:p>
    <w:p>
      <w:r>
        <w:t>(d) Are for short-term use and can cause dependence</w:t>
      </w:r>
    </w:p>
    <w:p>
      <w:r>
        <w:t>Answer: d</w:t>
      </w:r>
    </w:p>
    <w:p>
      <w:r>
        <w:t>Solution: ✅ Correct Answer: (d) Are for short-term use and can cause dependence</w:t>
      </w:r>
    </w:p>
    <w:p>
      <w:r>
        <w:t xml:space="preserve">🧠 Clinical Rationale: Benzodiazepines provide rapid anxiety relief but carry tolerance, dependence, and withdrawal risks — they are for SHORT-TERM use only. They cause sedation and interact dangerously with alcohol and other CNS depressants (respiratory depression). Long-term anxiety is managed with SSRIs and CBT.</w:t>
      </w:r>
    </w:p>
    <w:p>
      <w:r>
        <w:t xml:space="preserve">🔍 Key Clues: "Benzodiazepine" + "short-term relief" → the teaching: short-term use + dependence risk.</w:t>
      </w:r>
    </w:p>
    <w:p>
      <w:r>
        <w:t xml:space="preserve">❌ Why Not Other Options?</w:t>
      </w:r>
    </w:p>
    <w:p>
      <w:r>
        <w:t xml:space="preserve">(b) — Long-term use without monitoring causes tolerance/dependence and withdrawal seizures on discontinuation.</w:t>
      </w:r>
    </w:p>
    <w:p>
      <w:r>
        <w:t xml:space="preserve">(c) — Benzodiazepines have real side effects: sedation, falls, cognitive slowing.</w:t>
      </w:r>
    </w:p>
    <w:p>
      <w:r>
        <w:t>(a) — Alcohol + benzodiazepines = potentially fatal respiratory depression — never together.</w:t>
      </w:r>
    </w:p>
    <w:p>
      <w:r>
        <w:t xml:space="preserve">⚠️ Exam Trap: Benzodiazepine withdrawal can be life-threatening (seizures) — taper gradually; alcohol interaction is a tested danger.</w:t>
      </w:r>
    </w:p>
    <w:p>
      <w:r>
        <w:t xml:space="preserve">💎 PNC Pearl: "Benzo = brief and monitored; SSRI + CBT = the long game."</w:t>
      </w:r>
    </w:p>
    <w:p>
      <w:r>
        <w:t xml:space="preserve">📌 Concept Extension: Flumazenil reverses benzodiazepine overdose — used cautiously (seizure risk in tolerant patients).</w:t>
      </w:r>
    </w:p>
    <w:p>
      <w:r>
        <w:t xml:space="preserve">Positive Marks: 1</w:t>
      </w:r>
    </w:p>
    <w:p>
      <w:r>
        <w:t xml:space="preserve">Negative Marks: 0.25</w:t>
      </w:r>
    </w:p>
    <w:p>
      <w:r>
        <w:t xml:space="preserve"/>
      </w:r>
    </w:p>
    <w:p>
      <w:r>
        <w:t xml:space="preserve">Question: The "Pradhan Mantri Mudra Yojana" (PMMY) provides:</w:t>
      </w:r>
    </w:p>
    <w:p>
      <w:r>
        <w:t>(a) Free education</w:t>
      </w:r>
    </w:p>
    <w:p>
      <w:r>
        <w:t>(b) Loans to micro/small enterprises</w:t>
      </w:r>
    </w:p>
    <w:p>
      <w:r>
        <w:t>(c) Housing</w:t>
      </w:r>
    </w:p>
    <w:p>
      <w:r>
        <w:t>(d) Health insurance</w:t>
      </w:r>
    </w:p>
    <w:p>
      <w:r>
        <w:t>Answer: b</w:t>
      </w:r>
    </w:p>
    <w:p>
      <w:r>
        <w:t>Solution: ✅ Correct Answer: (b) Loans to micro/small enterprises</w:t>
      </w:r>
    </w:p>
    <w:p>
      <w:r>
        <w:t xml:space="preserve">🧠 Clinical Rationale: PMMY (launched 2015) provides COLLATERAL-FREE loans up to ₹10 lakh to micro and small enterprises through the MUDRA scheme — supporting self-employment and entrepreneurship (Shishu, Kishor, Tarun tiers).</w:t>
      </w:r>
    </w:p>
    <w:p>
      <w:r>
        <w:t xml:space="preserve">🔍 Key Clues: "Mudra" = money/funding → loans for micro/small businesses.</w:t>
      </w:r>
    </w:p>
    <w:p>
      <w:r>
        <w:t xml:space="preserve">❌ Why Not Other Options?</w:t>
      </w:r>
    </w:p>
    <w:p>
      <w:r>
        <w:t>(d) — Health insurance is Ayushman Bharat.</w:t>
      </w:r>
    </w:p>
    <w:p>
      <w:r>
        <w:t xml:space="preserve">(c) — Housing is PMAY.</w:t>
      </w:r>
    </w:p>
    <w:p>
      <w:r>
        <w:t>(a) — Free education is not a PMMY feature.</w:t>
      </w:r>
    </w:p>
    <w:p>
      <w:r>
        <w:t xml:space="preserve">⚠️ Exam Trap: MUDRA tiers: Shishu (up to ₹50k), Kishor (₹50k–₹5L), Tarun (₹5L–₹10L) — a direct matching trap.</w:t>
      </w:r>
    </w:p>
    <w:p>
      <w:r>
        <w:t xml:space="preserve">💎 PNC Pearl: PMMY = collateral-free loans up to ₹10 lakh for micro/small enterprises — women entrepreneurs are a focus.</w:t>
      </w:r>
    </w:p>
    <w:p>
      <w:r>
        <w:t xml:space="preserve">📌 Concept Extension: The scheme is delivered through banks, MFIs, and NBFCs under the MUDRA umbrella.</w:t>
      </w:r>
    </w:p>
    <w:p>
      <w:r>
        <w:t xml:space="preserve">Positive Marks: 1</w:t>
      </w:r>
    </w:p>
    <w:p>
      <w:r>
        <w:t xml:space="preserve">Negative Marks: 0.25</w:t>
      </w:r>
    </w:p>
    <w:p>
      <w:r>
        <w:t xml:space="preserve"/>
      </w:r>
    </w:p>
    <w:p>
      <w:r>
        <w:t xml:space="preserve">Question: The nurse is to give 35 mg of a medication. The tablets are 7 mg each. How many tablets are needed?</w:t>
      </w:r>
    </w:p>
    <w:p>
      <w:r>
        <w:t>(a) 5 tablets</w:t>
      </w:r>
    </w:p>
    <w:p>
      <w:r>
        <w:t>(b) 6 tablets</w:t>
      </w:r>
    </w:p>
    <w:p>
      <w:r>
        <w:t>(c) 3 tablets</w:t>
      </w:r>
    </w:p>
    <w:p>
      <w:r>
        <w:t>(d) 4 tablets</w:t>
      </w:r>
    </w:p>
    <w:p>
      <w:r>
        <w:t>Answer: a</w:t>
      </w:r>
    </w:p>
    <w:p>
      <w:r>
        <w:t>Solution: ✅ Correct Answer: (a) 5 tablets</w:t>
      </w:r>
    </w:p>
    <w:p>
      <w:r>
        <w:t xml:space="preserve">🧠 Clinical Rationale: Tablets = Desired ÷ Have = 35 mg ÷ 7 mg = 5 tablets. Check: 5 × 7 = 35 mg ✓.</w:t>
      </w:r>
    </w:p>
    <w:p>
      <w:r>
        <w:t xml:space="preserve">🔍 Key Clues: "35 mg" + "7 mg tablets" → divide dose by tablet strength.</w:t>
      </w:r>
    </w:p>
    <w:p>
      <w:r>
        <w:t xml:space="preserve">❌ Why Not Other Options?</w:t>
      </w:r>
    </w:p>
    <w:p>
      <w:r>
        <w:t>(c) — 3 tablets give 21 mg.</w:t>
      </w:r>
    </w:p>
    <w:p>
      <w:r>
        <w:t>(d) — 4 tablets give 28 mg — short of 35 mg.</w:t>
      </w:r>
    </w:p>
    <w:p>
      <w:r>
        <w:t>(b) — 6 tablets give 42 mg — an overdose.</w:t>
      </w:r>
    </w:p>
    <w:p>
      <w:r>
        <w:t xml:space="preserve">⚠️ Exam Trap: 35 ÷ 7 = 5 — verify by multiplication; the multiples of 7 are the trap.</w:t>
      </w:r>
    </w:p>
    <w:p>
      <w:r>
        <w:t xml:space="preserve">💎 PNC Pearl: D ÷ H = tablets; check: tablets × strength = dose.</w:t>
      </w:r>
    </w:p>
    <w:p>
      <w:r>
        <w:t xml:space="preserve">📌 Concept Extension: Round UP is never automatic — most tablets shouldn't be split unless scored; ask pharmacy for the right strength.</w:t>
      </w:r>
    </w:p>
    <w:p>
      <w:r>
        <w:t xml:space="preserve">Positive Marks: 1</w:t>
      </w:r>
    </w:p>
    <w:p>
      <w:r>
        <w:t xml:space="preserve">Negative Marks: 0.25</w:t>
      </w:r>
    </w:p>
    <w:p>
      <w:r>
        <w:t xml:space="preserve"/>
      </w:r>
    </w:p>
    <w:p>
      <w:r>
        <w:t xml:space="preserve">Question: The nurse is caring for a patient with a head injury who has a ventricular drain (EVD) in place. The nurse should:</w:t>
      </w:r>
    </w:p>
    <w:p>
      <w:r>
        <w:t>(a) Lower the drain to drain all CSF</w:t>
      </w:r>
    </w:p>
    <w:p>
      <w:r>
        <w:t>(b) Clamp the drain permanently</w:t>
      </w:r>
    </w:p>
    <w:p>
      <w:r>
        <w:t>(c) Keep the drain at the prescribed height and monitor CSF output and ICP</w:t>
      </w:r>
    </w:p>
    <w:p>
      <w:r>
        <w:t>(d) Disconnect the drain</w:t>
      </w:r>
    </w:p>
    <w:p>
      <w:r>
        <w:t>Answer: c</w:t>
      </w:r>
    </w:p>
    <w:p>
      <w:r>
        <w:t>Solution: ✅ Correct Answer: (c) Keep the drain at the prescribed height and monitor CSF output and ICP</w:t>
      </w:r>
    </w:p>
    <w:p>
      <w:r>
        <w:t xml:space="preserve">🧠 Clinical Rationale: An external ventricular drain is set at a prescribed height (zero reference at the ear/foramen of Monro) so CSF drains only when ICP exceeds the set level. The nurse monitors CSF color/volume, ICP, neurological status, and signs of infection (meningitis) — the system stays closed and sterile.</w:t>
      </w:r>
    </w:p>
    <w:p>
      <w:r>
        <w:t xml:space="preserve">🔍 Key Clues: "Ventricular drain (EVD)" → keep at prescribed height + monitor CSF/ICP.</w:t>
      </w:r>
    </w:p>
    <w:p>
      <w:r>
        <w:t xml:space="preserve">❌ Why Not Other Options?</w:t>
      </w:r>
    </w:p>
    <w:p>
      <w:r>
        <w:t>(a) — Lowering the drain drains CSF excessively → overdrainage (collapse of ventricles, hemorrhage risk).</w:t>
      </w:r>
    </w:p>
    <w:p>
      <w:r>
        <w:t>(b) — Clamping permanently blocks drainage → ICP crisis.</w:t>
      </w:r>
    </w:p>
    <w:p>
      <w:r>
        <w:t xml:space="preserve">(d) — Disconnecting opens the system to infection and pressure loss.</w:t>
      </w:r>
    </w:p>
    <w:p>
      <w:r>
        <w:t xml:space="preserve">⚠️ Exam Trap: "Zero reference = external auditory meatus" and "never raise/lower without orders" are the EVD exam points.</w:t>
      </w:r>
    </w:p>
    <w:p>
      <w:r>
        <w:t xml:space="preserve">💎 PNC Pearl: EVD care: level at ear, closed system, monitor CSF (clear→bloody = new bleed), hourly output.</w:t>
      </w:r>
    </w:p>
    <w:p>
      <w:r>
        <w:t xml:space="preserve">📌 Concept Extension: CSF leak around the insertion site or fever = infection concern — notify the physician.</w:t>
      </w:r>
    </w:p>
    <w:p>
      <w:r>
        <w:t xml:space="preserve">Positive Marks: 1</w:t>
      </w:r>
    </w:p>
    <w:p>
      <w:r>
        <w:t xml:space="preserve">Negative Marks: 0.25</w:t>
      </w:r>
    </w:p>
    <w:p>
      <w:r>
        <w:t xml:space="preserve"/>
      </w:r>
    </w:p>
    <w:p>
      <w:r>
        <w:t xml:space="preserve">Question: A patient with chronic renal failure is prescribed calcitriol. The rationale is to:</w:t>
      </w:r>
    </w:p>
    <w:p>
      <w:r>
        <w:t>(a) Reduce calcium</w:t>
      </w:r>
    </w:p>
    <w:p>
      <w:r>
        <w:t>(b) Treat secondary hyperparathyroidism and bone disease</w:t>
      </w:r>
    </w:p>
    <w:p>
      <w:r>
        <w:t>(c) Treat anemia only</w:t>
      </w:r>
    </w:p>
    <w:p>
      <w:r>
        <w:t>(d) Increase potassium</w:t>
      </w:r>
    </w:p>
    <w:p>
      <w:r>
        <w:t>Answer: b</w:t>
      </w:r>
    </w:p>
    <w:p>
      <w:r>
        <w:t>Solution: ✅ Correct Answer: (b) Treat secondary hyperparathyroidism and bone disease</w:t>
      </w:r>
    </w:p>
    <w:p>
      <w:r>
        <w:t xml:space="preserve">🧠 Clinical Rationale: In renal failure, the kidney cannot activate vitamin D → low calcitriol → low calcium → the parathyroid overworks (secondary hyperparathyroidism) → renal osteodystrophy. Calcitriol (active vitamin D) raises calcium, suppresses PTH, and treats the bone disease — used WITH phosphate binders.</w:t>
      </w:r>
    </w:p>
    <w:p>
      <w:r>
        <w:t xml:space="preserve">🔍 Key Clues: "Chronic renal failure" + "calcitriol" → the active-vitamin-D treatment of renal bone disease.</w:t>
      </w:r>
    </w:p>
    <w:p>
      <w:r>
        <w:t xml:space="preserve">❌ Why Not Other Options?</w:t>
      </w:r>
    </w:p>
    <w:p>
      <w:r>
        <w:t>(d) — Calcitriol does not increase potassium.</w:t>
      </w:r>
    </w:p>
    <w:p>
      <w:r>
        <w:t>(a) — Its effect is to RAISE (not reduce) calcium.</w:t>
      </w:r>
    </w:p>
    <w:p>
      <w:r>
        <w:t>(c) — Anemia is treated with erythropoietin/iron — a different axis.</w:t>
      </w:r>
    </w:p>
    <w:p>
      <w:r>
        <w:t xml:space="preserve">⚠️ Exam Trap: Renal bone disease cascade: low calcitriol → low Ca → high PTH. Calcitriol + phosphate binders = the treatment pair.</w:t>
      </w:r>
    </w:p>
    <w:p>
      <w:r>
        <w:t xml:space="preserve">💎 PNC Pearl: "Calcitriol up, PTH down, bone saved" — monitor calcium and phosphorus together.</w:t>
      </w:r>
    </w:p>
    <w:p>
      <w:r>
        <w:t xml:space="preserve">📌 Concept Extension: Phosphate binders (calcium carbonate) are taken WITH meals; hyperphosphatemia drives the PTH up.</w:t>
      </w:r>
    </w:p>
    <w:p>
      <w:r>
        <w:t xml:space="preserve">Positive Marks: 1</w:t>
      </w:r>
    </w:p>
    <w:p>
      <w:r>
        <w:t xml:space="preserve">Negative Marks: 0.25</w:t>
      </w:r>
    </w:p>
    <w:p>
      <w:r>
        <w:t xml:space="preserve"/>
      </w:r>
    </w:p>
    <w:p>
      <w:r>
        <w:t xml:space="preserve">Question: The nurse is providing post-operative care to a patient after an appendectomy. The nurse should:</w:t>
      </w:r>
    </w:p>
    <w:p>
      <w:r>
        <w:t>(a) Ignore fever</w:t>
      </w:r>
    </w:p>
    <w:p>
      <w:r>
        <w:t>(b) Keep the patient immobile</w:t>
      </w:r>
    </w:p>
    <w:p>
      <w:r>
        <w:t>(c) Monitor for wound infection, encourage early ambulation, and manage pain</w:t>
      </w:r>
    </w:p>
    <w:p>
      <w:r>
        <w:t>(d) Restrict fluids</w:t>
      </w:r>
    </w:p>
    <w:p>
      <w:r>
        <w:t>Answer: c</w:t>
      </w:r>
    </w:p>
    <w:p>
      <w:r>
        <w:t>Solution: ✅ Correct Answer: (c) Monitor for wound infection, encourage early ambulation, and manage pain</w:t>
      </w:r>
    </w:p>
    <w:p>
      <w:r>
        <w:t xml:space="preserve">🧠 Clinical Rationale: Post-appendectomy care: monitor the wound for infection (redness, purulence, fever), encourage EARLY AMBULATION (prevents DVT and ileus), manage pain, and resume diet gradually (clear liquids when bowel sounds return). Fever is a red flag, never ignored.</w:t>
      </w:r>
    </w:p>
    <w:p>
      <w:r>
        <w:t xml:space="preserve">🔍 Key Clues: "Post-operative... appendectomy" → wound watch + early mobility + pain management.</w:t>
      </w:r>
    </w:p>
    <w:p>
      <w:r>
        <w:t xml:space="preserve">❌ Why Not Other Options?</w:t>
      </w:r>
    </w:p>
    <w:p>
      <w:r>
        <w:t xml:space="preserve">(b) — Immobility increases DVT, pneumonia, and ileus risk.</w:t>
      </w:r>
    </w:p>
    <w:p>
      <w:r>
        <w:t>(d) — Fluids are encouraged (IV then oral) — restriction is wrong.</w:t>
      </w:r>
    </w:p>
    <w:p>
      <w:r>
        <w:t>(a) — Fever post-op signals infection (wound, or intra-abdominal abscess) — report it.</w:t>
      </w:r>
    </w:p>
    <w:p>
      <w:r>
        <w:t xml:space="preserve">⚠️ Exam Trap: Post-op priorities: ambulation early, lung exercises, DVT prophylaxis, wound surveillance, and pain control.</w:t>
      </w:r>
    </w:p>
    <w:p>
      <w:r>
        <w:t xml:space="preserve">💎 PNC Pearl: Early ambulation + incentive spirometry + wound checks = the standard post-op bundle.</w:t>
      </w:r>
    </w:p>
    <w:p>
      <w:r>
        <w:t xml:space="preserve">📌 Concept Extension: Perforated appendicitis → higher abscess risk — watch for persistent fever and abdominal pain.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