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serum alkaline phosphatase (ALP) level is approximately:</w:t>
      </w:r>
    </w:p>
    <w:p>
      <w:r>
        <w:t>(a) 44–147 U/L</w:t>
      </w:r>
    </w:p>
    <w:p>
      <w:r>
        <w:t>(b) 5,000 U/L</w:t>
      </w:r>
    </w:p>
    <w:p>
      <w:r>
        <w:t>(c) 400–800 U/L</w:t>
      </w:r>
    </w:p>
    <w:p>
      <w:r>
        <w:t>(d) 1,000–2,000 U/L</w:t>
      </w:r>
    </w:p>
    <w:p>
      <w:r>
        <w:t>Answer: a</w:t>
      </w:r>
    </w:p>
    <w:p>
      <w:r>
        <w:t xml:space="preserve">Solution: ✅ Correct Answer: (a) 44–147 U/L</w:t>
      </w:r>
    </w:p>
    <w:p>
      <w:r>
        <w:t xml:space="preserve">🧠 Clinical Rationale: ALP is normally 44–147 U/L. It rises in HEPATOBILIARY disease (cholestasis/obstruction) and BONE disease (Paget's, healing fractures, metastases). Levels are physiologically HIGHER in children (bone growth) and pregnancy (placental ALP).</w:t>
      </w:r>
    </w:p>
    <w:p>
      <w:r>
        <w:t xml:space="preserve">🔍 Key Clues: "Normal ALP" → 44–147 U/L; elevated in bone + liver-biliary disease.</w:t>
      </w:r>
    </w:p>
    <w:p>
      <w:r>
        <w:t xml:space="preserve">❌ Why Not Other Options?</w:t>
      </w:r>
    </w:p>
    <w:p>
      <w:r>
        <w:t>(c) — 400–800 U/L indicates active cholestasis or bone disease.</w:t>
      </w:r>
    </w:p>
    <w:p>
      <w:r>
        <w:t>(d) — 1,000–2,000 U/L suggests marked biliary obstruction.</w:t>
      </w:r>
    </w:p>
    <w:p>
      <w:r>
        <w:t>(b) — 5,000 U/L reflects extreme cholestasis (e.g., malignancy).</w:t>
      </w:r>
    </w:p>
    <w:p>
      <w:r>
        <w:t xml:space="preserve">⚠️ Exam Trap: ALP = "bone + bile" — the two sources are the tested point; ALP with raised GGT points to liver; raised with normal GGT points to bone.</w:t>
      </w:r>
    </w:p>
    <w:p>
      <w:r>
        <w:t xml:space="preserve">💎 PNC Pearl: "ALP up = bones or bile ducts." GGT helps separate the two.</w:t>
      </w:r>
    </w:p>
    <w:p>
      <w:r>
        <w:t xml:space="preserve">📌 Concept Extension: 5'-nucleotidase and GGT rise in parallel with ALP only when the source is the liver/biliary tract.</w:t>
      </w:r>
    </w:p>
    <w:p>
      <w:r>
        <w:t xml:space="preserve">Positive Marks: 1</w:t>
      </w:r>
    </w:p>
    <w:p>
      <w:r>
        <w:t xml:space="preserve">Negative Marks: 0.25</w:t>
      </w:r>
    </w:p>
    <w:p>
      <w:r>
        <w:t xml:space="preserve"/>
      </w:r>
    </w:p>
    <w:p>
      <w:r>
        <w:t xml:space="preserve">Question: The nurse is caring for a patient with an ileal conduit (urostomy). Which assessment is important?</w:t>
      </w:r>
    </w:p>
    <w:p>
      <w:r>
        <w:t>(a) Only appetite</w:t>
      </w:r>
    </w:p>
    <w:p>
      <w:r>
        <w:t>(b) Only temperature</w:t>
      </w:r>
    </w:p>
    <w:p>
      <w:r>
        <w:t>(c) Stoma color, urine output, and signs of urinary tract infection</w:t>
      </w:r>
    </w:p>
    <w:p>
      <w:r>
        <w:t>(d) Only weight</w:t>
      </w:r>
    </w:p>
    <w:p>
      <w:r>
        <w:t>Answer: c</w:t>
      </w:r>
    </w:p>
    <w:p>
      <w:r>
        <w:t>Solution: ✅ Correct Answer: (c) Stoma color, urine output, and signs of urinary tract infection</w:t>
      </w:r>
    </w:p>
    <w:p>
      <w:r>
        <w:t xml:space="preserve">🧠 Clinical Rationale: An ileal conduit diverts urine through a stoma. Key assessments: STOMA COLOR (pink/red = healthy; pale/blue/black = ischemia), URINE OUTPUT and character (mucus is normal; blood/cloudiness is not), and UTI SIGNS (fever, flank pain) — the conduit is a chronic bacteriuria risk.</w:t>
      </w:r>
    </w:p>
    <w:p>
      <w:r>
        <w:t xml:space="preserve">🔍 Key Clues: "Ileal conduit (urostomy)" → stoma color + urine output + UTI surveillance.</w:t>
      </w:r>
    </w:p>
    <w:p>
      <w:r>
        <w:t xml:space="preserve">❌ Why Not Other Options?</w:t>
      </w:r>
    </w:p>
    <w:p>
      <w:r>
        <w:t>(a) — Appetite is not the primary urostomy assessment.</w:t>
      </w:r>
    </w:p>
    <w:p>
      <w:r>
        <w:t>(d) — Weight alone misses the stoma/urine picture.</w:t>
      </w:r>
    </w:p>
    <w:p>
      <w:r>
        <w:t>(b) — Temperature is only one piece of the UTI screen.</w:t>
      </w:r>
    </w:p>
    <w:p>
      <w:r>
        <w:t xml:space="preserve">⚠️ Exam Trap: Any stoma question: color (pink/red good), output, and skin integrity are the standard triad — pale/blue stoma = ischemia = report.</w:t>
      </w:r>
    </w:p>
    <w:p>
      <w:r>
        <w:t xml:space="preserve">💎 PNC Pearl: Ileal conduit: pink stoma, mucus in urine is normal, pouch care, UTI signs to report (fever, flank pain).</w:t>
      </w:r>
    </w:p>
    <w:p>
      <w:r>
        <w:t xml:space="preserve">📌 Concept Extension: Keep the pouch away from the stoma edge (skin barrier); empty when ⅓–½ full.</w:t>
      </w:r>
    </w:p>
    <w:p>
      <w:r>
        <w:t xml:space="preserve">Positive Marks: 1</w:t>
      </w:r>
    </w:p>
    <w:p>
      <w:r>
        <w:t xml:space="preserve">Negative Marks: 0.25</w:t>
      </w:r>
    </w:p>
    <w:p>
      <w:r>
        <w:t xml:space="preserve"/>
      </w:r>
    </w:p>
    <w:p>
      <w:r>
        <w:t xml:space="preserve">Question: A patient with chronic kidney disease is prescribed erythropoietin. The nurse should monitor:</w:t>
      </w:r>
    </w:p>
    <w:p>
      <w:r>
        <w:t>(a) Hemoglobin, blood pressure, and iron levels</w:t>
      </w:r>
    </w:p>
    <w:p>
      <w:r>
        <w:t>(b) Only glucose</w:t>
      </w:r>
    </w:p>
    <w:p>
      <w:r>
        <w:t>(c) Only temperature</w:t>
      </w:r>
    </w:p>
    <w:p>
      <w:r>
        <w:t>(d) Only weight</w:t>
      </w:r>
    </w:p>
    <w:p>
      <w:r>
        <w:t>Answer: a</w:t>
      </w:r>
    </w:p>
    <w:p>
      <w:r>
        <w:t xml:space="preserve">Solution: ✅ Correct Answer: (a) Hemoglobin, blood pressure, and iron levels</w:t>
      </w:r>
    </w:p>
    <w:p>
      <w:r>
        <w:t xml:space="preserve">🧠 Clinical Rationale: Erythropoietin (EPO) treats renal anemia by stimulating red cell production. The nurse monitors HEMOGLOBIN (target ~10–12 g/dL — overshoot risks thrombosis), BLOOD PRESSURE (hypertension is a common side effect), and IRON status (adequate iron is needed for EPO to work).</w:t>
      </w:r>
    </w:p>
    <w:p>
      <w:r>
        <w:t xml:space="preserve">🔍 Key Clues: "Erythropoietin" in CKD → monitor Hb + BP + iron.</w:t>
      </w:r>
    </w:p>
    <w:p>
      <w:r>
        <w:t xml:space="preserve">❌ Why Not Other Options?</w:t>
      </w:r>
    </w:p>
    <w:p>
      <w:r>
        <w:t>(d) — Weight is not the EPO monitoring parameter.</w:t>
      </w:r>
    </w:p>
    <w:p>
      <w:r>
        <w:t>(b) — Glucose is unrelated to EPO therapy.</w:t>
      </w:r>
    </w:p>
    <w:p>
      <w:r>
        <w:t>(c) — Temperature is not the key monitor.</w:t>
      </w:r>
    </w:p>
    <w:p>
      <w:r>
        <w:t xml:space="preserve">⚠️ Exam Trap: EPO monitoring = Hb, BP, iron (ferritin/transferrin saturation) — "hypertension + polycythemia" are the side effects the exams test.</w:t>
      </w:r>
    </w:p>
    <w:p>
      <w:r>
        <w:t xml:space="preserve">💎 PNC Pearl: EPO: target Hb 10–12; give iron supplements to fuel erythropoiesis; watch BP rise.</w:t>
      </w:r>
    </w:p>
    <w:p>
      <w:r>
        <w:t xml:space="preserve">📌 Concept Extension: EPO is given SC/IV; flu-like symptoms early on are expected; over-correction → thrombosis risk.</w:t>
      </w:r>
    </w:p>
    <w:p>
      <w:r>
        <w:t xml:space="preserve">Positive Marks: 1</w:t>
      </w:r>
    </w:p>
    <w:p>
      <w:r>
        <w:t xml:space="preserve">Negative Marks: 0.25</w:t>
      </w:r>
    </w:p>
    <w:p>
      <w:r>
        <w:t xml:space="preserve"/>
      </w:r>
    </w:p>
    <w:p>
      <w:r>
        <w:t xml:space="preserve">Question: A patient at 36 weeks of gestation is having contractions every 5 minutes. The nurse notes the fetal heart rate is 100 bpm. The nurse should:</w:t>
      </w:r>
    </w:p>
    <w:p>
      <w:r>
        <w:t>(a) Reassure the patient</w:t>
      </w:r>
    </w:p>
    <w:p>
      <w:r>
        <w:t>(b) Reposition the patient, give oxygen, and notify the physician</w:t>
      </w:r>
    </w:p>
    <w:p>
      <w:r>
        <w:t>(c) Discharge the patient</w:t>
      </w:r>
    </w:p>
    <w:p>
      <w:r>
        <w:t>(d) Wait for the next contraction</w:t>
      </w:r>
    </w:p>
    <w:p>
      <w:r>
        <w:t>Answer: b</w:t>
      </w:r>
    </w:p>
    <w:p>
      <w:r>
        <w:t>Solution: ✅ Correct Answer: (b) Reposition the patient, give oxygen, and notify the physician</w:t>
      </w:r>
    </w:p>
    <w:p>
      <w:r>
        <w:t xml:space="preserve">🧠 Clinical Rationale: A baseline FHR of 100 bpm is BRADYCARDIA (normal 110–160) — a possible sign of fetal distress. The nurse immediately repositions the patient (left lateral — improves uteroplacental flow), gives oxygen, and NOTIFIES the physician for further evaluation.</w:t>
      </w:r>
    </w:p>
    <w:p>
      <w:r>
        <w:t xml:space="preserve">🔍 Key Clues: "FHR 100 bpm" + "contractions" → bradycardia → reposition + O₂ + notify.</w:t>
      </w:r>
    </w:p>
    <w:p>
      <w:r>
        <w:t xml:space="preserve">❌ Why Not Other Options?</w:t>
      </w:r>
    </w:p>
    <w:p>
      <w:r>
        <w:t>(a) — Reassuring the patient without acting delays intervention for a potentially distressed fetus.</w:t>
      </w:r>
    </w:p>
    <w:p>
      <w:r>
        <w:t>(d) — Waiting for the next contraction wastes critical time.</w:t>
      </w:r>
    </w:p>
    <w:p>
      <w:r>
        <w:t>(c) — Discharging a laboring patient with fetal bradycardia is unsafe.</w:t>
      </w:r>
    </w:p>
    <w:p>
      <w:r>
        <w:t xml:space="preserve">⚠️ Exam Trap: FHR interventions: left lateral + O₂ + IV fluids + stop oxytocin + notify — the "fetal distress bundle."</w:t>
      </w:r>
    </w:p>
    <w:p>
      <w:r>
        <w:t xml:space="preserve">💎 PNC Pearl: Fetal bradycardia &lt;110 → left side, oxygen, notify physician, monitor for decelerations.</w:t>
      </w:r>
    </w:p>
    <w:p>
      <w:r>
        <w:t xml:space="preserve">📌 Concept Extension: Rule out cord compression and uterine hyperstimulation; be ready for emergency delivery if distress persists.</w:t>
      </w:r>
    </w:p>
    <w:p>
      <w:r>
        <w:t xml:space="preserve">Positive Marks: 1</w:t>
      </w:r>
    </w:p>
    <w:p>
      <w:r>
        <w:t xml:space="preserve">Negative Marks: 0.25</w:t>
      </w:r>
    </w:p>
    <w:p>
      <w:r>
        <w:t xml:space="preserve"/>
      </w:r>
    </w:p>
    <w:p>
      <w:r>
        <w:t xml:space="preserve">Question: A 3-year-old child with acute otitis media is prescribed amoxicillin. The nurse should teach the mother to:</w:t>
      </w:r>
    </w:p>
    <w:p>
      <w:r>
        <w:t>(a) Stop the antibiotic when the pain stops</w:t>
      </w:r>
    </w:p>
    <w:p>
      <w:r>
        <w:t>(b) Give the antibiotic only on painful days</w:t>
      </w:r>
    </w:p>
    <w:p>
      <w:r>
        <w:t>(c) Share the antibiotic with siblings</w:t>
      </w:r>
    </w:p>
    <w:p>
      <w:r>
        <w:t>(d) Complete the full antibiotic course and return for follow-up</w:t>
      </w:r>
    </w:p>
    <w:p>
      <w:r>
        <w:t>Answer: d</w:t>
      </w:r>
    </w:p>
    <w:p>
      <w:r>
        <w:t>Solution: ✅ Correct Answer: (d) Complete the full antibiotic course and return for follow-up</w:t>
      </w:r>
    </w:p>
    <w:p>
      <w:r>
        <w:t xml:space="preserve">🧠 Clinical Rationale: AOM requires the FULL antibiotic course (typically 10 days of amoxicillin) — early stopping breeds resistance and recurrence. Pain may persist briefly even as the infection clears; follow-up is needed if symptoms persist or worsen, and the antibiotic is NEVER shared.</w:t>
      </w:r>
    </w:p>
    <w:p>
      <w:r>
        <w:t xml:space="preserve">🔍 Key Clues: "Otitis media" + "amoxicillin" → full course + follow-up.</w:t>
      </w:r>
    </w:p>
    <w:p>
      <w:r>
        <w:t xml:space="preserve">❌ Why Not Other Options?</w:t>
      </w:r>
    </w:p>
    <w:p>
      <w:r>
        <w:t>(a) — Stopping when pain stops leaves live bacteria → resistance and recurrence.</w:t>
      </w:r>
    </w:p>
    <w:p>
      <w:r>
        <w:t>(b) — Antibiotics are taken on a fixed schedule, not "on painful days."</w:t>
      </w:r>
    </w:p>
    <w:p>
      <w:r>
        <w:t>(c) — Sharing antibiotics is never appropriate — doses differ and misuse fuels resistance.</w:t>
      </w:r>
    </w:p>
    <w:p>
      <w:r>
        <w:t xml:space="preserve">⚠️ Exam Trap: "Complete the full course" is the universal antibiotic teaching — every variation of "stop early/share/skip" is wrong.</w:t>
      </w:r>
    </w:p>
    <w:p>
      <w:r>
        <w:t xml:space="preserve">💎 PNC Pearl: AOM: full 10-day course, analgesics (paracetamol) for pain, follow-up if no improvement in 48–72 hrs.</w:t>
      </w:r>
    </w:p>
    <w:p>
      <w:r>
        <w:t xml:space="preserve">📌 Concept Extension: Recurrent AOM → tympanostomy tubes and hearing assessment.</w:t>
      </w:r>
    </w:p>
    <w:p>
      <w:r>
        <w:t xml:space="preserve">Positive Marks: 1</w:t>
      </w:r>
    </w:p>
    <w:p>
      <w:r>
        <w:t xml:space="preserve">Negative Marks: 0.25</w:t>
      </w:r>
    </w:p>
    <w:p>
      <w:r>
        <w:t xml:space="preserve"/>
      </w:r>
    </w:p>
    <w:p>
      <w:r>
        <w:t xml:space="preserve">Question: A patient with depression is withdrawn and refuses to participate in activities. The nurse should:</w:t>
      </w:r>
    </w:p>
    <w:p>
      <w:r>
        <w:t>(a) Leave the patient alone entirely</w:t>
      </w:r>
    </w:p>
    <w:p>
      <w:r>
        <w:t>(b) Invite the patient gently and respect refusals while encouraging small steps</w:t>
      </w:r>
    </w:p>
    <w:p>
      <w:r>
        <w:t>(c) Criticize the withdrawal</w:t>
      </w:r>
    </w:p>
    <w:p>
      <w:r>
        <w:t>(d) Force participation</w:t>
      </w:r>
    </w:p>
    <w:p>
      <w:r>
        <w:t>Answer: b</w:t>
      </w:r>
    </w:p>
    <w:p>
      <w:r>
        <w:t>Solution: ✅ Correct Answer: (b) Invite the patient gently and respect refusals while encouraging small steps</w:t>
      </w:r>
    </w:p>
    <w:p>
      <w:r>
        <w:t xml:space="preserve">🧠 Clinical Rationale: Behavioral activation is core to depression treatment — the nurse GENTLY invites participation in small, achievable activities, respects refusals, and gradually increases engagement. Forcing or criticizing increases withdrawal and hopelessness.</w:t>
      </w:r>
    </w:p>
    <w:p>
      <w:r>
        <w:t xml:space="preserve">🔍 Key Clues: "Depression" + "withdrawn, refuses activities" → gentle, structured encouragement with respect for limits.</w:t>
      </w:r>
    </w:p>
    <w:p>
      <w:r>
        <w:t xml:space="preserve">❌ Why Not Other Options?</w:t>
      </w:r>
    </w:p>
    <w:p>
      <w:r>
        <w:t>(d) — Forcing participation breeds resentment and increases withdrawal.</w:t>
      </w:r>
    </w:p>
    <w:p>
      <w:r>
        <w:t>(a) — Leaving the patient entirely alone reinforces isolation and rumination.</w:t>
      </w:r>
    </w:p>
    <w:p>
      <w:r>
        <w:t>(c) — Criticism worsens low self-esteem.</w:t>
      </w:r>
    </w:p>
    <w:p>
      <w:r>
        <w:t xml:space="preserve">⚠️ Exam Trap: Depression care = patience + small steps + respect for refusal — the "gentle invitation" answer is the consistent pattern.</w:t>
      </w:r>
    </w:p>
    <w:p>
      <w:r>
        <w:t xml:space="preserve">💎 PNC Pearl: Start with small activities (a short walk, self-care), praise effort, and increase gradually.</w:t>
      </w:r>
    </w:p>
    <w:p>
      <w:r>
        <w:t xml:space="preserve">📌 Concept Extension: Monitor for suicidal ideation — hopelessness with withdrawal raises risk; assess directly.</w:t>
      </w:r>
    </w:p>
    <w:p>
      <w:r>
        <w:t xml:space="preserve">Positive Marks: 1</w:t>
      </w:r>
    </w:p>
    <w:p>
      <w:r>
        <w:t xml:space="preserve">Negative Marks: 0.25</w:t>
      </w:r>
    </w:p>
    <w:p>
      <w:r>
        <w:t xml:space="preserve"/>
      </w:r>
    </w:p>
    <w:p>
      <w:r>
        <w:t xml:space="preserve">Question: The "Atal Bimit Vyakti Kalyan Yojana" (ABVKY) provides:</w:t>
      </w:r>
    </w:p>
    <w:p>
      <w:r>
        <w:t>(a) Free health checkups</w:t>
      </w:r>
    </w:p>
    <w:p>
      <w:r>
        <w:t>(b) Financial support to unemployed insured workers</w:t>
      </w:r>
    </w:p>
    <w:p>
      <w:r>
        <w:t>(c) Housing</w:t>
      </w:r>
    </w:p>
    <w:p>
      <w:r>
        <w:t>(d) Education loans</w:t>
      </w:r>
    </w:p>
    <w:p>
      <w:r>
        <w:t>Answer: b</w:t>
      </w:r>
    </w:p>
    <w:p>
      <w:r>
        <w:t>Solution: ✅ Correct Answer: (b) Financial support to unemployed insured workers</w:t>
      </w:r>
    </w:p>
    <w:p>
      <w:r>
        <w:t xml:space="preserve">🧠 Clinical Rationale: ABVKY (under ESIC) provides cash benefits to INSURED workers who lose their job — offering financial security during the unemployment period (previously payable for up to 90 days; enhanced to 180 days during COVID).</w:t>
      </w:r>
    </w:p>
    <w:p>
      <w:r>
        <w:t xml:space="preserve">🔍 Key Clues: "Bimit" = unemployed → cash support for unemployed insured workers.</w:t>
      </w:r>
    </w:p>
    <w:p>
      <w:r>
        <w:t xml:space="preserve">❌ Why Not Other Options?</w:t>
      </w:r>
    </w:p>
    <w:p>
      <w:r>
        <w:t>(a) — Health checkups are not the scheme's benefit.</w:t>
      </w:r>
    </w:p>
    <w:p>
      <w:r>
        <w:t xml:space="preserve">(c) — Housing is PMAY.</w:t>
      </w:r>
    </w:p>
    <w:p>
      <w:r>
        <w:t xml:space="preserve">(d) — Education loans are separate schemes.</w:t>
      </w:r>
    </w:p>
    <w:p>
      <w:r>
        <w:t xml:space="preserve">⚠️ Exam Trap: "Bimit = unemployment" — the Hindi keyword decodes the scheme's purpose.</w:t>
      </w:r>
    </w:p>
    <w:p>
      <w:r>
        <w:t xml:space="preserve">💎 PNC Pearl: ABVKY = unemployment cash benefit for ESIC-insured workers (50% of average wage).</w:t>
      </w:r>
    </w:p>
    <w:p>
      <w:r>
        <w:t xml:space="preserve">📌 Concept Extension: The scheme also helps workers re-enter the workforce — registration with employment exchanges is required.</w:t>
      </w:r>
    </w:p>
    <w:p>
      <w:r>
        <w:t xml:space="preserve">Positive Marks: 1</w:t>
      </w:r>
    </w:p>
    <w:p>
      <w:r>
        <w:t xml:space="preserve">Negative Marks: 0.25</w:t>
      </w:r>
    </w:p>
    <w:p>
      <w:r>
        <w:t xml:space="preserve"/>
      </w:r>
    </w:p>
    <w:p>
      <w:r>
        <w:t xml:space="preserve">Question: The nurse is to administer 90 mg of a medication. The tablets are 30 mg each. How many tablets are needed?</w:t>
      </w:r>
    </w:p>
    <w:p>
      <w:r>
        <w:t>(a) 2 tablets</w:t>
      </w:r>
    </w:p>
    <w:p>
      <w:r>
        <w:t>(b) 6 tablets</w:t>
      </w:r>
    </w:p>
    <w:p>
      <w:r>
        <w:t>(c) 3 tablets</w:t>
      </w:r>
    </w:p>
    <w:p>
      <w:r>
        <w:t>(d) 4 tablets</w:t>
      </w:r>
    </w:p>
    <w:p>
      <w:r>
        <w:t>Answer: c</w:t>
      </w:r>
    </w:p>
    <w:p>
      <w:r>
        <w:t>Solution: ✅ Correct Answer: (c) 3 tablets</w:t>
      </w:r>
    </w:p>
    <w:p>
      <w:r>
        <w:t xml:space="preserve">🧠 Clinical Rationale: Tablets = Desired ÷ Have = 90 mg ÷ 30 mg = 3 tablets. Check: 3 × 30 = 90 mg ✓.</w:t>
      </w:r>
    </w:p>
    <w:p>
      <w:r>
        <w:t xml:space="preserve">🔍 Key Clues: "90 mg" + "30 mg tablets" → divide dose by tablet strength.</w:t>
      </w:r>
    </w:p>
    <w:p>
      <w:r>
        <w:t xml:space="preserve">❌ Why Not Other Options?</w:t>
      </w:r>
    </w:p>
    <w:p>
      <w:r>
        <w:t xml:space="preserve">(a) — 2 tablets give 60 mg — short.</w:t>
      </w:r>
    </w:p>
    <w:p>
      <w:r>
        <w:t>(d) — 4 tablets give 120 mg — an overdose.</w:t>
      </w:r>
    </w:p>
    <w:p>
      <w:r>
        <w:t>(b) — 6 tablets give 180 mg — double-plus the dose.</w:t>
      </w:r>
    </w:p>
    <w:p>
      <w:r>
        <w:t xml:space="preserve">⚠️ Exam Trap: 90 ÷ 30 = 3 — verify by multiplication; the multiples of 30 are the trap.</w:t>
      </w:r>
    </w:p>
    <w:p>
      <w:r>
        <w:t xml:space="preserve">💎 PNC Pearl: D ÷ H = tablets; self-check: tablets × strength = dose.</w:t>
      </w:r>
    </w:p>
    <w:p>
      <w:r>
        <w:t xml:space="preserve">📌 Concept Extension: If the number of tablets seems high, request a higher-strength formulation instead of giving many tablets.</w:t>
      </w:r>
    </w:p>
    <w:p>
      <w:r>
        <w:t xml:space="preserve">Positive Marks: 1</w:t>
      </w:r>
    </w:p>
    <w:p>
      <w:r>
        <w:t xml:space="preserve">Negative Marks: 0.25</w:t>
      </w:r>
    </w:p>
    <w:p>
      <w:r>
        <w:t xml:space="preserve"/>
      </w:r>
    </w:p>
    <w:p>
      <w:r>
        <w:t xml:space="preserve">Question: The normal adult urine specific gravity is approximately:</w:t>
      </w:r>
    </w:p>
    <w:p>
      <w:r>
        <w:t>(a) 1.010–1.025</w:t>
      </w:r>
    </w:p>
    <w:p>
      <w:r>
        <w:t>(b) 2.500–3.000</w:t>
      </w:r>
    </w:p>
    <w:p>
      <w:r>
        <w:t>(c) 0.500–0.700</w:t>
      </w:r>
    </w:p>
    <w:p>
      <w:r>
        <w:t>(d) 1.500–2.000</w:t>
      </w:r>
    </w:p>
    <w:p>
      <w:r>
        <w:t>Answer: a</w:t>
      </w:r>
    </w:p>
    <w:p>
      <w:r>
        <w:t xml:space="preserve">Solution: ✅ Correct Answer: (a) 1.010–1.025</w:t>
      </w:r>
    </w:p>
    <w:p>
      <w:r>
        <w:t xml:space="preserve">🧠 Clinical Rationale: Normal urine specific gravity is 1.010–1.025 (physiological range 1.001–1.035). HIGH specific gravity = concentrated urine (dehydration, SIADH); LOW = dilute urine (overhydration, diabetes insipidus, renal concentrating failure).</w:t>
      </w:r>
    </w:p>
    <w:p>
      <w:r>
        <w:t xml:space="preserve">🔍 Key Clues: "Normal urine specific gravity" → the 1.010–1.025 anchor.</w:t>
      </w:r>
    </w:p>
    <w:p>
      <w:r>
        <w:t xml:space="preserve">❌ Why Not Other Options?</w:t>
      </w:r>
    </w:p>
    <w:p>
      <w:r>
        <w:t>(c) — 0.500–0.700 is below the physical range of urine (water = 1.000).</w:t>
      </w:r>
    </w:p>
    <w:p>
      <w:r>
        <w:t>(d) — 1.500–2.000 is far too concentrated to be normal.</w:t>
      </w:r>
    </w:p>
    <w:p>
      <w:r>
        <w:t>(b) — 2.500–3.000 is impossible for urine.</w:t>
      </w:r>
    </w:p>
    <w:p>
      <w:r>
        <w:t xml:space="preserve">⚠️ Exam Trap: "Fixed specific gravity (1.010, stuck)" = early renal failure — the kidney cannot concentrate or dilute. DI = very low (&lt;1.005).</w:t>
      </w:r>
    </w:p>
    <w:p>
      <w:r>
        <w:t xml:space="preserve">💎 PNC Pearl: SG: high = concentrated (dehydrated); low = dilute (DI/overhydration); fixed = renal failure.</w:t>
      </w:r>
    </w:p>
    <w:p>
      <w:r>
        <w:t xml:space="preserve">📌 Concept Extension: In diabetes insipidus, SG &lt;1.005 with high urine volume; in SIADH, SG &gt;1.030 with low volume.</w:t>
      </w:r>
    </w:p>
    <w:p>
      <w:r>
        <w:t xml:space="preserve">Positive Marks: 1</w:t>
      </w:r>
    </w:p>
    <w:p>
      <w:r>
        <w:t xml:space="preserve">Negative Marks: 0.25</w:t>
      </w:r>
    </w:p>
    <w:p>
      <w:r>
        <w:t xml:space="preserve"/>
      </w:r>
    </w:p>
    <w:p>
      <w:r>
        <w:t xml:space="preserve">Question: A patient with a chest tube has continuous bubbling in the suction control chamber. The nurse should:</w:t>
      </w:r>
    </w:p>
    <w:p>
      <w:r>
        <w:t>(a) Disconnect the suction</w:t>
      </w:r>
    </w:p>
    <w:p>
      <w:r>
        <w:t>(b) Recognize this as normal when suction is applied</w:t>
      </w:r>
    </w:p>
    <w:p>
      <w:r>
        <w:t>(c) Suspect a large air leak</w:t>
      </w:r>
    </w:p>
    <w:p>
      <w:r>
        <w:t>(d) Clamp the tube</w:t>
      </w:r>
    </w:p>
    <w:p>
      <w:r>
        <w:t>Answer: b</w:t>
      </w:r>
    </w:p>
    <w:p>
      <w:r>
        <w:t>Solution: ✅ Correct Answer: (b) Recognize this as normal when suction is applied</w:t>
      </w:r>
    </w:p>
    <w:p>
      <w:r>
        <w:t xml:space="preserve">🧠 Clinical Rationale: In a three-chamber drainage system, CONTINUOUS bubbling in the SUCTION CONTROL chamber is NORMAL — it shows suction is being applied (the bubbling regulates the suction level). Bubbling in the WATER SEAL chamber (with expiration/cough) signals an air leak.</w:t>
      </w:r>
    </w:p>
    <w:p>
      <w:r>
        <w:t xml:space="preserve">🔍 Key Clues: "Continuous bubbling in the SUCTION CONTROL chamber" → normal; only water-seal bubbling = air leak.</w:t>
      </w:r>
    </w:p>
    <w:p>
      <w:r>
        <w:t xml:space="preserve">❌ Why Not Other Options?</w:t>
      </w:r>
    </w:p>
    <w:p>
      <w:r>
        <w:t>(c) — An air leak appears as bubbling in the WATER SEAL chamber, not the suction chamber.</w:t>
      </w:r>
    </w:p>
    <w:p>
      <w:r>
        <w:t>(d) — Clamping is unnecessary and dangerous here.</w:t>
      </w:r>
    </w:p>
    <w:p>
      <w:r>
        <w:t>(a) — Disconnecting suction is not indicated.</w:t>
      </w:r>
    </w:p>
    <w:p>
      <w:r>
        <w:t xml:space="preserve">⚠️ Exam Trap: Chamber-by-chamber: collection (drainage) → water seal (air leak monitor) → suction control (bubbles = suction working). Know which chamber bubbles mean what.</w:t>
      </w:r>
    </w:p>
    <w:p>
      <w:r>
        <w:t xml:space="preserve">💎 PNC Pearl: "Suction chamber bubbles = good; water seal bubbles with breathing = leak; tidaling = normal fluctuation."</w:t>
      </w:r>
    </w:p>
    <w:p>
      <w:r>
        <w:t xml:space="preserve">📌 Concept Extension: Sudden cessation of tidaling may mean the lung has re-expanded OR the tube is blocked — assess clinically.</w:t>
      </w:r>
    </w:p>
    <w:p>
      <w:r>
        <w:t xml:space="preserve">Positive Marks: 1</w:t>
      </w:r>
    </w:p>
    <w:p>
      <w:r>
        <w:t xml:space="preserve">Negative Marks: 0.25</w:t>
      </w:r>
    </w:p>
    <w:p>
      <w:r>
        <w:t xml:space="preserve">Question: The normal serum sodium range is:</w:t>
      </w:r>
    </w:p>
    <w:p>
      <w:r>
        <w:t>(a) 170–180 mEq/L</w:t>
      </w:r>
    </w:p>
    <w:p>
      <w:r>
        <w:t>(b) 115–125 mEq/L</w:t>
      </w:r>
    </w:p>
    <w:p>
      <w:r>
        <w:t>(c) 135–145 mEq/L</w:t>
      </w:r>
    </w:p>
    <w:p>
      <w:r>
        <w:t>(d) 155–165 mEq/L</w:t>
      </w:r>
    </w:p>
    <w:p>
      <w:r>
        <w:t>Answer: c</w:t>
      </w:r>
    </w:p>
    <w:p>
      <w:r>
        <w:t>Solution: ✅ Correct Answer: (c) 135–145 mEq/L</w:t>
      </w:r>
    </w:p>
    <w:p>
      <w:r>
        <w:t xml:space="preserve">🧠 Clinical Rationale: Sodium — the major EXTRACELLULAR cation — is normally 135–145 mEq/L. It governs water balance and osmolality. Hyponatremia (&lt;135) causes confusion, seizures (cerebral edema); hypernatremia (&gt;145) causes thirst, irritability, and altered sensorium.</w:t>
      </w:r>
    </w:p>
    <w:p>
      <w:r>
        <w:t xml:space="preserve">🔍 Key Clues: "Normal serum sodium" → the 135–145 anchor.</w:t>
      </w:r>
    </w:p>
    <w:p>
      <w:r>
        <w:t xml:space="preserve">❌ Why Not Other Options?</w:t>
      </w:r>
    </w:p>
    <w:p>
      <w:r>
        <w:t xml:space="preserve">(b) — 115–125 is severe hyponatremia (seizure territory).</w:t>
      </w:r>
    </w:p>
    <w:p>
      <w:r>
        <w:t>(d) — 155–165 is significant hypernatremia.</w:t>
      </w:r>
    </w:p>
    <w:p>
      <w:r>
        <w:t>(a) — 170–180 is extreme hypernatremia — often fatal.</w:t>
      </w:r>
    </w:p>
    <w:p>
      <w:r>
        <w:t xml:space="preserve">⚠️ Exam Trap: The sodium-potassium anchors (Na 135–145, K 3.5–5) are paired memory items — note the K range appears as a wrong option in Na questions and vice versa.</w:t>
      </w:r>
    </w:p>
    <w:p>
      <w:r>
        <w:t xml:space="preserve">💎 PNC Pearl: "Sodium 135–145 — low = brain swelling (seizures), high = brain shrink (thirst, confusion)."</w:t>
      </w:r>
    </w:p>
    <w:p>
      <w:r>
        <w:t xml:space="preserve">📌 Concept Extension: Correct hyponatremia SLOWLY (≤6-8 mEq/L per 24 hrs) — rapid correction causes osmotic demyelination.</w:t>
      </w:r>
    </w:p>
    <w:p>
      <w:r>
        <w:t xml:space="preserve">Positive Marks: 1</w:t>
      </w:r>
    </w:p>
    <w:p>
      <w:r>
        <w:t xml:space="preserve">Negative Marks: 0.25</w:t>
      </w:r>
    </w:p>
    <w:p>
      <w:r>
        <w:t xml:space="preserve"/>
      </w:r>
    </w:p>
    <w:p>
      <w:r>
        <w:t xml:space="preserve">Question: The nurse is preparing a patient for a CT scan with contrast. The nurse should check for:</w:t>
      </w:r>
    </w:p>
    <w:p>
      <w:r>
        <w:t>(a) Only weight</w:t>
      </w:r>
    </w:p>
    <w:p>
      <w:r>
        <w:t>(b) Allergy to contrast, renal function, and metformin use</w:t>
      </w:r>
    </w:p>
    <w:p>
      <w:r>
        <w:t>(c) Only age</w:t>
      </w:r>
    </w:p>
    <w:p>
      <w:r>
        <w:t>(d) Blood group</w:t>
      </w:r>
    </w:p>
    <w:p>
      <w:r>
        <w:t>Answer: b</w:t>
      </w:r>
    </w:p>
    <w:p>
      <w:r>
        <w:t>Solution: ✅ Correct Answer: (b) Allergy to contrast, renal function, and metformin use</w:t>
      </w:r>
    </w:p>
    <w:p>
      <w:r>
        <w:t xml:space="preserve">🧠 Clinical Rationale: Contrast CT screening: CONTRAST ALLERGY (anaphylaxis risk), RENAL FUNCTION (creatinine — contrast nephropathy), and METFORMIN use (hold 48 hours per protocol — lactic acidosis risk with contrast). Pregnancy status and informed consent are also checked.</w:t>
      </w:r>
    </w:p>
    <w:p>
      <w:r>
        <w:t xml:space="preserve">🔍 Key Clues: "CT scan with contrast" → the pre-contrast screening triad: allergy + renal + metformin.</w:t>
      </w:r>
    </w:p>
    <w:p>
      <w:r>
        <w:t xml:space="preserve">❌ Why Not Other Options?</w:t>
      </w:r>
    </w:p>
    <w:p>
      <w:r>
        <w:t>(c) — Age alone is not the screening.</w:t>
      </w:r>
    </w:p>
    <w:p>
      <w:r>
        <w:t>(a) — Weight alone is not the key check.</w:t>
      </w:r>
    </w:p>
    <w:p>
      <w:r>
        <w:t xml:space="preserve">(d) — Blood group is irrelevant to contrast CT.</w:t>
      </w:r>
    </w:p>
    <w:p>
      <w:r>
        <w:t xml:space="preserve">⚠️ Exam Trap: Metformin + contrast = hold per protocol (usually 48 h before/after) — a frequently tested interaction.</w:t>
      </w:r>
    </w:p>
    <w:p>
      <w:r>
        <w:t xml:space="preserve">💎 PNC Pearl: Contrast screening: allergy, creatinine, metformin, pregnancy — then hydrate well.</w:t>
      </w:r>
    </w:p>
    <w:p>
      <w:r>
        <w:t xml:space="preserve">📌 Concept Extension: Contrast nephropathy prevention: IV hydration and low-osmolar contrast in high-risk patients.</w:t>
      </w:r>
    </w:p>
    <w:p>
      <w:r>
        <w:t xml:space="preserve">Positive Marks: 1</w:t>
      </w:r>
    </w:p>
    <w:p>
      <w:r>
        <w:t xml:space="preserve">Negative Marks: 0.25</w:t>
      </w:r>
    </w:p>
    <w:p>
      <w:r>
        <w:t xml:space="preserve"/>
      </w:r>
    </w:p>
    <w:p>
      <w:r>
        <w:t xml:space="preserve">Question: A patient with acute cholecystitis has a positive Murphy's sign. The nurse understands that this is:</w:t>
      </w:r>
    </w:p>
    <w:p>
      <w:r>
        <w:t>(a) Pain on the left side</w:t>
      </w:r>
    </w:p>
    <w:p>
      <w:r>
        <w:t>(b) A sign of appendicitis</w:t>
      </w:r>
    </w:p>
    <w:p>
      <w:r>
        <w:t>(c) Pain and inspiratory arrest on palpation of the right upper quadrant</w:t>
      </w:r>
    </w:p>
    <w:p>
      <w:r>
        <w:t>(d) Rebound tenderness in the right lower quadrant</w:t>
      </w:r>
    </w:p>
    <w:p>
      <w:r>
        <w:t>Answer: c</w:t>
      </w:r>
    </w:p>
    <w:p>
      <w:r>
        <w:t>Solution: ✅ Correct Answer: (c) Pain and inspiratory arrest on palpation of the right upper quadrant</w:t>
      </w:r>
    </w:p>
    <w:p>
      <w:r>
        <w:t xml:space="preserve">🧠 Clinical Rationale: Murphy's sign: the examiner palpates the RIGHT UPPER QUADRANT; the patient stops inhaling (inspiratory arrest) because the inflamed gallbladder presses against the examining hand. It indicates ACUTE CHOLECYSTITIS. McBurney's point tenderness indicates appendicitis.</w:t>
      </w:r>
    </w:p>
    <w:p>
      <w:r>
        <w:t xml:space="preserve">🔍 Key Clues: "Positive Murphy's sign" → RUQ pain with inspiratory arrest = cholecystitis.</w:t>
      </w:r>
    </w:p>
    <w:p>
      <w:r>
        <w:t xml:space="preserve">❌ Why Not Other Options?</w:t>
      </w:r>
    </w:p>
    <w:p>
      <w:r>
        <w:t>(d) — Rebound tenderness in the RLQ with McBurney's point pain = appendicitis.</w:t>
      </w:r>
    </w:p>
    <w:p>
      <w:r>
        <w:t>(a) — Left-sided pain is not Murphy's sign.</w:t>
      </w:r>
    </w:p>
    <w:p>
      <w:r>
        <w:t>(b) — Murphy's = gallbladder; McBurney's = appendix — the two signs are the classic swap.</w:t>
      </w:r>
    </w:p>
    <w:p>
      <w:r>
        <w:t xml:space="preserve">⚠️ Exam Trap: Murphy's (gallbladder, RUQ) vs McBurney's (appendix, RLQ) — the location and the organ are the tested pair.</w:t>
      </w:r>
    </w:p>
    <w:p>
      <w:r>
        <w:t xml:space="preserve">💎 PNC Pearl: "Murphy = RUQ + breath stop = gallbladder; McBurney = RLQ = appendix."</w:t>
      </w:r>
    </w:p>
    <w:p>
      <w:r>
        <w:t xml:space="preserve">📌 Concept Extension: Ultrasound shows gallbladder wall thickening and stones — confirm the diagnosis alongside the sign.</w:t>
      </w:r>
    </w:p>
    <w:p>
      <w:r>
        <w:t xml:space="preserve">Positive Marks: 1</w:t>
      </w:r>
    </w:p>
    <w:p>
      <w:r>
        <w:t xml:space="preserve">Negative Marks: 0.25</w:t>
      </w:r>
    </w:p>
    <w:p>
      <w:r>
        <w:t xml:space="preserve"/>
      </w:r>
    </w:p>
    <w:p>
      <w:r>
        <w:t xml:space="preserve">Question: A primigravida at 39 weeks is in active labor. The nurse notes the amniotic fluid is greenish. The nurse should:</w:t>
      </w:r>
    </w:p>
    <w:p>
      <w:r>
        <w:t>(a) Ignore the finding</w:t>
      </w:r>
    </w:p>
    <w:p>
      <w:r>
        <w:t>(b) Send the patient home</w:t>
      </w:r>
    </w:p>
    <w:p>
      <w:r>
        <w:t>(c) Reassure the patient</w:t>
      </w:r>
    </w:p>
    <w:p>
      <w:r>
        <w:t>(d) Report meconium-stained fluid and prepare for fetal assessment</w:t>
      </w:r>
    </w:p>
    <w:p>
      <w:r>
        <w:t>Answer: d</w:t>
      </w:r>
    </w:p>
    <w:p>
      <w:r>
        <w:t>Solution: ✅ Correct Answer: (d) Report meconium-stained fluid and prepare for fetal assessment</w:t>
      </w:r>
    </w:p>
    <w:p>
      <w:r>
        <w:t xml:space="preserve">🧠 Clinical Rationale: GREENISH amniotic fluid = meconium staining — it may signal fetal distress (hypoxia causes the fetus to pass meconium) and carries MECONIUM ASPIRATION SYNDROME risk. The nurse reports it, monitors the FHR closely, and the delivery team prepares for possible neonatal resuscitation with airway suctioning.</w:t>
      </w:r>
    </w:p>
    <w:p>
      <w:r>
        <w:t xml:space="preserve">🔍 Key Clues: "Amniotic fluid is greenish" → meconium staining → fetal assessment + MAS precautions.</w:t>
      </w:r>
    </w:p>
    <w:p>
      <w:r>
        <w:t xml:space="preserve">❌ Why Not Other Options?</w:t>
      </w:r>
    </w:p>
    <w:p>
      <w:r>
        <w:t>(c) — Reassurance ignores the fetal distress signal.</w:t>
      </w:r>
    </w:p>
    <w:p>
      <w:r>
        <w:t>(a) — Ignoring it misses MAS risk at delivery.</w:t>
      </w:r>
    </w:p>
    <w:p>
      <w:r>
        <w:t>(b) — Sending a laboring patient home is never appropriate.</w:t>
      </w:r>
    </w:p>
    <w:p>
      <w:r>
        <w:t xml:space="preserve">⚠️ Exam Trap: Meconium-stained liquor = call the team + prepare for resuscitation; the neonatal team suctioning the airway at delivery is the protocol point.</w:t>
      </w:r>
    </w:p>
    <w:p>
      <w:r>
        <w:t xml:space="preserve">💎 PNC Pearl: Green liquor = meconium → FHR monitoring + notify + prepare for neonatal resuscitation.</w:t>
      </w:r>
    </w:p>
    <w:p>
      <w:r>
        <w:t xml:space="preserve">📌 Concept Extension: Thick meconium + non-reassuring FHR → amnioinfusion or expedited delivery may be considered.</w:t>
      </w:r>
    </w:p>
    <w:p>
      <w:r>
        <w:t xml:space="preserve">Positive Marks: 1</w:t>
      </w:r>
    </w:p>
    <w:p>
      <w:r>
        <w:t xml:space="preserve">Negative Marks: 0.25</w:t>
      </w:r>
    </w:p>
    <w:p>
      <w:r>
        <w:t xml:space="preserve"/>
      </w:r>
    </w:p>
    <w:p>
      <w:r>
        <w:t xml:space="preserve">Question: A 5-year-old child with acute glomerulonephritis has edema and hypertension. The nurse should:</w:t>
      </w:r>
    </w:p>
    <w:p>
      <w:r>
        <w:t>(a) Monitor only temperature</w:t>
      </w:r>
    </w:p>
    <w:p>
      <w:r>
        <w:t>(b) Encourage salty snacks</w:t>
      </w:r>
    </w:p>
    <w:p>
      <w:r>
        <w:t>(c) Restrict sodium and fluids, monitor weight and blood pressure</w:t>
      </w:r>
    </w:p>
    <w:p>
      <w:r>
        <w:t>(d) Restrict fluids only</w:t>
      </w:r>
    </w:p>
    <w:p>
      <w:r>
        <w:t>Answer: c</w:t>
      </w:r>
    </w:p>
    <w:p>
      <w:r>
        <w:t>Solution: ✅ Correct Answer: (c) Restrict sodium and fluids, monitor weight and blood pressure</w:t>
      </w:r>
    </w:p>
    <w:p>
      <w:r>
        <w:t xml:space="preserve">🧠 Clinical Rationale: Acute glomerulonephritis (post-strep) causes fluid retention → edema + HYPERTENSION. Management: sodium AND fluid restriction, antihypertensives (nifedipine), diuretics for severe edema, and DAILY WEIGHT + BP monitoring. The nurse also watches urine output and for hypertensive encephalopathy.</w:t>
      </w:r>
    </w:p>
    <w:p>
      <w:r>
        <w:t xml:space="preserve">🔍 Key Clues: "Acute glomerulonephritis" + "edema and hypertension" → salt/fluid restriction + weight/BP monitoring.</w:t>
      </w:r>
    </w:p>
    <w:p>
      <w:r>
        <w:t xml:space="preserve">❌ Why Not Other Options?</w:t>
      </w:r>
    </w:p>
    <w:p>
      <w:r>
        <w:t xml:space="preserve">(b) — Salty snacks worsen edema and hypertension.</w:t>
      </w:r>
    </w:p>
    <w:p>
      <w:r>
        <w:t>(d) — Fluid restriction alone misses the sodium control needed.</w:t>
      </w:r>
    </w:p>
    <w:p>
      <w:r>
        <w:t>(a) — Temperature monitoring misses the hypertension risk.</w:t>
      </w:r>
    </w:p>
    <w:p>
      <w:r>
        <w:t xml:space="preserve">⚠️ Exam Trap: AGN = "hematuria (cola-colored urine) + edema + hypertension" after a strep infection — the triad is the tested presentation.</w:t>
      </w:r>
    </w:p>
    <w:p>
      <w:r>
        <w:t xml:space="preserve">💎 PNC Pearl: AGN: salt/fluid restriction, BP monitoring, daily weight, watch for hypertensive encephalopathy (headache, seizures).</w:t>
      </w:r>
    </w:p>
    <w:p>
      <w:r>
        <w:t xml:space="preserve">📌 Concept Extension: Post-strep AGN follows 1–3 weeks after infection; treat underlying infection and manage complications.</w:t>
      </w:r>
    </w:p>
    <w:p>
      <w:r>
        <w:t xml:space="preserve">Positive Marks: 1</w:t>
      </w:r>
    </w:p>
    <w:p>
      <w:r>
        <w:t xml:space="preserve">Negative Marks: 0.25</w:t>
      </w:r>
    </w:p>
    <w:p>
      <w:r>
        <w:t xml:space="preserve"/>
      </w:r>
    </w:p>
    <w:p>
      <w:r>
        <w:t xml:space="preserve">Question: A patient with obsessive-compulsive disorder spends hours on cleaning rituals. The nurse should:</w:t>
      </w:r>
    </w:p>
    <w:p>
      <w:r>
        <w:t>(a) Ignore the behavior</w:t>
      </w:r>
    </w:p>
    <w:p>
      <w:r>
        <w:t>(b) Allow unlimited ritual time</w:t>
      </w:r>
    </w:p>
    <w:p>
      <w:r>
        <w:t>(c) Punish the rituals</w:t>
      </w:r>
    </w:p>
    <w:p>
      <w:r>
        <w:t>(d) Set limits on ritual time and redirect to other activities</w:t>
      </w:r>
    </w:p>
    <w:p>
      <w:r>
        <w:t>Answer: d</w:t>
      </w:r>
    </w:p>
    <w:p>
      <w:r>
        <w:t>Solution: ✅ Correct Answer: (d) Set limits on ritual time and redirect to other activities</w:t>
      </w:r>
    </w:p>
    <w:p>
      <w:r>
        <w:t xml:space="preserve">🧠 Clinical Rationale: In OCD, the nurse sets CONSISTENT, gentle limits on ritual time and redirects to constructive activities — supporting the treatment (SSRIs + exposure and response prevention) without punishment. Unlimited ritual time reinforces the compulsion; punishment breeds anxiety.</w:t>
      </w:r>
    </w:p>
    <w:p>
      <w:r>
        <w:t xml:space="preserve">🔍 Key Clues: "OCD" + "hours on cleaning rituals" → limit ritual time + redirect.</w:t>
      </w:r>
    </w:p>
    <w:p>
      <w:r>
        <w:t xml:space="preserve">❌ Why Not Other Options?</w:t>
      </w:r>
    </w:p>
    <w:p>
      <w:r>
        <w:t xml:space="preserve">(b) — Allowing unlimited rituals reinforces the OCD cycle.</w:t>
      </w:r>
    </w:p>
    <w:p>
      <w:r>
        <w:t xml:space="preserve">(c) — Punishment increases anxiety and worsens symptoms.</w:t>
      </w:r>
    </w:p>
    <w:p>
      <w:r>
        <w:t>(a) — Ignoring the behavior misses the opportunity to structure treatment.</w:t>
      </w:r>
    </w:p>
    <w:p>
      <w:r>
        <w:t xml:space="preserve">⚠️ Exam Trap: OCD care: limit rituals, redirect, no punishment, and support ERP therapy — the "structured limit" answer is consistent.</w:t>
      </w:r>
    </w:p>
    <w:p>
      <w:r>
        <w:t xml:space="preserve">💎 PNC Pearl: OCD: SSRIs + exposure-response prevention (ERP) are first-line; nursing supports limits and redirection.</w:t>
      </w:r>
    </w:p>
    <w:p>
      <w:r>
        <w:t xml:space="preserve">📌 Concept Extension: Distinguish compulsions (rituals) from obsessions (intrusive thoughts) — both are treated together.</w:t>
      </w:r>
    </w:p>
    <w:p>
      <w:r>
        <w:t xml:space="preserve">Positive Marks: 1</w:t>
      </w:r>
    </w:p>
    <w:p>
      <w:r>
        <w:t xml:space="preserve">Negative Marks: 0.25</w:t>
      </w:r>
    </w:p>
    <w:p>
      <w:r>
        <w:t xml:space="preserve"/>
      </w:r>
    </w:p>
    <w:p>
      <w:r>
        <w:t xml:space="preserve">Question: The "National Ayush Mission" promotes:</w:t>
      </w:r>
    </w:p>
    <w:p>
      <w:r>
        <w:t>(a) Only dental care</w:t>
      </w:r>
    </w:p>
    <w:p>
      <w:r>
        <w:t>(b) Only surgery</w:t>
      </w:r>
    </w:p>
    <w:p>
      <w:r>
        <w:t>(c) Only allopathy</w:t>
      </w:r>
    </w:p>
    <w:p>
      <w:r>
        <w:t>(d) AYUSH systems of medicine (Ayurveda, Yoga, Unani, Siddha, Homeopathy)</w:t>
      </w:r>
    </w:p>
    <w:p>
      <w:r>
        <w:t>Answer: d</w:t>
      </w:r>
    </w:p>
    <w:p>
      <w:r>
        <w:t>Solution: ✅ Correct Answer: (d) AYUSH systems of medicine (Ayurveda, Yoga, Unani, Siddha, Homeopathy)</w:t>
      </w:r>
    </w:p>
    <w:p>
      <w:r>
        <w:t xml:space="preserve">🧠 Clinical Rationale: The National Ayush Mission (NAM, launched 2014) promotes cost-effective AYUSH healthcare — services, medicines, and wellness programs (yoga, etc.) — integrating traditional systems into the public health system and supporting AYUSH institutions.</w:t>
      </w:r>
    </w:p>
    <w:p>
      <w:r>
        <w:t xml:space="preserve">🔍 Key Clues: "National AYUSH Mission" → the acronym itself: Ayurveda, Yoga, Unani, Siddha, Homeopathy.</w:t>
      </w:r>
    </w:p>
    <w:p>
      <w:r>
        <w:t xml:space="preserve">❌ Why Not Other Options?</w:t>
      </w:r>
    </w:p>
    <w:p>
      <w:r>
        <w:t>(c) — Allopathy is the mainstream system, not the mission's focus.</w:t>
      </w:r>
    </w:p>
    <w:p>
      <w:r>
        <w:t>(b) — Surgery is a specialty, not an AYUSH system.</w:t>
      </w:r>
    </w:p>
    <w:p>
      <w:r>
        <w:t>(a) — Dental care is not the mission's scope.</w:t>
      </w:r>
    </w:p>
    <w:p>
      <w:r>
        <w:t xml:space="preserve">⚠️ Exam Trap: "AYUSH" = Ayurveda, Yoga &amp; Naturopathy, Unani, Siddha, Homeopathy — the acronym letters are the exam item.</w:t>
      </w:r>
    </w:p>
    <w:p>
      <w:r>
        <w:t xml:space="preserve">💎 PNC Pearl: NAM promotes AYUSH services, medicines, and wellness — integrating traditional systems into healthcare.</w:t>
      </w:r>
    </w:p>
    <w:p>
      <w:r>
        <w:t xml:space="preserve">📌 Concept Extension: International Yoga Day (21 June) is a related wellness initiative proposed by India.</w:t>
      </w:r>
    </w:p>
    <w:p>
      <w:r>
        <w:t xml:space="preserve">Positive Marks: 1</w:t>
      </w:r>
    </w:p>
    <w:p>
      <w:r>
        <w:t xml:space="preserve">Negative Marks: 0.25</w:t>
      </w:r>
    </w:p>
    <w:p>
      <w:r>
        <w:t xml:space="preserve"/>
      </w:r>
    </w:p>
    <w:p>
      <w:r>
        <w:t xml:space="preserve">Question: The nurse is to give 1.2 g of a medication. The vial contains 400 mg/mL. The volume to give is:</w:t>
      </w:r>
    </w:p>
    <w:p>
      <w:r>
        <w:t>(a) 5 mL</w:t>
      </w:r>
    </w:p>
    <w:p>
      <w:r>
        <w:t>(b) 4 mL</w:t>
      </w:r>
    </w:p>
    <w:p>
      <w:r>
        <w:t>(c) 2 mL</w:t>
      </w:r>
    </w:p>
    <w:p>
      <w:r>
        <w:t>(d) 3 mL</w:t>
      </w:r>
    </w:p>
    <w:p>
      <w:r>
        <w:t>Answer: d</w:t>
      </w:r>
    </w:p>
    <w:p>
      <w:r>
        <w:t>Solution: ✅ Correct Answer: (d) 3 mL</w:t>
      </w:r>
    </w:p>
    <w:p>
      <w:r>
        <w:t xml:space="preserve">🧠 Clinical Rationale: Convert 1.2 g → 1,200 mg. Volume = 1,200 mg ÷ 400 mg/mL = 3 mL. Check: 3 × 400 = 1,200 mg ✓.</w:t>
      </w:r>
    </w:p>
    <w:p>
      <w:r>
        <w:t xml:space="preserve">🔍 Key Clues: "1.2 g" + "400 mg/mL" → convert g to mg, then divide.</w:t>
      </w:r>
    </w:p>
    <w:p>
      <w:r>
        <w:t xml:space="preserve">❌ Why Not Other Options?</w:t>
      </w:r>
    </w:p>
    <w:p>
      <w:r>
        <w:t>(c) — 2 mL delivers 800 mg — short of 1,200 mg.</w:t>
      </w:r>
    </w:p>
    <w:p>
      <w:r>
        <w:t>(b) — 4 mL delivers 1,600 mg — an overdose.</w:t>
      </w:r>
    </w:p>
    <w:p>
      <w:r>
        <w:t>(a) — 5 mL delivers 2,000 mg — well above the dose.</w:t>
      </w:r>
    </w:p>
    <w:p>
      <w:r>
        <w:t xml:space="preserve">⚠️ Exam Trap: 1.2 g = 1,200 mg (move the decimal 3 places) — the conversion is the trap.</w:t>
      </w:r>
    </w:p>
    <w:p>
      <w:r>
        <w:t xml:space="preserve">💎 PNC Pearl: Convert first: 1,200 ÷ 400 = 3 mL. Units must cancel.</w:t>
      </w:r>
    </w:p>
    <w:p>
      <w:r>
        <w:t xml:space="preserve">📌 Concept Extension: g → mg = ×1000; check that the final volume is plausible for the vial size.</w:t>
      </w:r>
    </w:p>
    <w:p>
      <w:r>
        <w:t xml:space="preserve">Positive Marks: 1</w:t>
      </w:r>
    </w:p>
    <w:p>
      <w:r>
        <w:t xml:space="preserve">Negative Marks: 0.25</w:t>
      </w:r>
    </w:p>
    <w:p>
      <w:r>
        <w:t xml:space="preserve"/>
      </w:r>
    </w:p>
    <w:p>
      <w:r>
        <w:t xml:space="preserve">Question: The normal adult temperature measured rectally is:</w:t>
      </w:r>
    </w:p>
    <w:p>
      <w:r>
        <w:t>(a) About 0.5°C higher than oral</w:t>
      </w:r>
    </w:p>
    <w:p>
      <w:r>
        <w:t>(b) About 1°C lower than oral</w:t>
      </w:r>
    </w:p>
    <w:p>
      <w:r>
        <w:t>(c) Always 37°C</w:t>
      </w:r>
    </w:p>
    <w:p>
      <w:r>
        <w:t>(d) The same as oral</w:t>
      </w:r>
    </w:p>
    <w:p>
      <w:r>
        <w:t>Answer: a</w:t>
      </w:r>
    </w:p>
    <w:p>
      <w:r>
        <w:t xml:space="preserve">Solution: ✅ Correct Answer: (a) About 0.5°C higher than oral</w:t>
      </w:r>
    </w:p>
    <w:p>
      <w:r>
        <w:t xml:space="preserve">🧠 Clinical Rationale: Rectal temperature is the closest to CORE temperature — about 0.5°C HIGHER than oral. Axillary is about 0.5°C LOWER than oral. The hierarchy: rectal &gt; oral &gt; axillary. The nurse documents the route with every reading.</w:t>
      </w:r>
    </w:p>
    <w:p>
      <w:r>
        <w:t xml:space="preserve">🔍 Key Clues: "Rectally... compared to oral" → rectal is ~0.5°C higher (core temperature).</w:t>
      </w:r>
    </w:p>
    <w:p>
      <w:r>
        <w:t xml:space="preserve">❌ Why Not Other Options?</w:t>
      </w:r>
    </w:p>
    <w:p>
      <w:r>
        <w:t xml:space="preserve">(b) — Rectal is higher, not lower, than oral.</w:t>
      </w:r>
    </w:p>
    <w:p>
      <w:r>
        <w:t>(d) — The routes differ by about 0.5°C — they are not the same.</w:t>
      </w:r>
    </w:p>
    <w:p>
      <w:r>
        <w:t>(c) — "Always 37°C" ignores normal variation and the route effect.</w:t>
      </w:r>
    </w:p>
    <w:p>
      <w:r>
        <w:t xml:space="preserve">⚠️ Exam Trap: Route hierarchy: rectal +0.5, axillary −0.5 vs oral — the "which route is higher" question is a standard item.</w:t>
      </w:r>
    </w:p>
    <w:p>
      <w:r>
        <w:t xml:space="preserve">💎 PNC Pearl: "Rectal is the core truth (+0.5), oral the standard, axillary the low one (−0.5)."</w:t>
      </w:r>
    </w:p>
    <w:p>
      <w:r>
        <w:t xml:space="preserve">📌 Concept Extension: Rectal route is avoided in neutropenic patients (trauma/infection risk) and after rectal surgery.</w:t>
      </w:r>
    </w:p>
    <w:p>
      <w:r>
        <w:t xml:space="preserve">Positive Marks: 1</w:t>
      </w:r>
    </w:p>
    <w:p>
      <w:r>
        <w:t xml:space="preserve">Negative Marks: 0.25</w:t>
      </w:r>
    </w:p>
    <w:p>
      <w:r>
        <w:t xml:space="preserve"/>
      </w:r>
    </w:p>
    <w:p>
      <w:r>
        <w:t xml:space="preserve">Question: A patient with a fractured neck of femur is scheduled for surgery. Preoperatively, the nurse should:</w:t>
      </w:r>
    </w:p>
    <w:p>
      <w:r>
        <w:t>(a) Maintain traction/immobilization, monitor neurovascular status, and prepare the patient</w:t>
      </w:r>
    </w:p>
    <w:p>
      <w:r>
        <w:t>(b) Encourage weight bearing</w:t>
      </w:r>
    </w:p>
    <w:p>
      <w:r>
        <w:t>(c) Remove all pain relief</w:t>
      </w:r>
    </w:p>
    <w:p>
      <w:r>
        <w:t>(d) Give oral fluids until surgery</w:t>
      </w:r>
    </w:p>
    <w:p>
      <w:r>
        <w:t>Answer: a</w:t>
      </w:r>
    </w:p>
    <w:p>
      <w:r>
        <w:t xml:space="preserve">Solution: ✅ Correct Answer: (a) Maintain traction/immobilization, monitor neurovascular status, and prepare the patient</w:t>
      </w:r>
    </w:p>
    <w:p>
      <w:r>
        <w:t xml:space="preserve">🧠 Clinical Rationale: Hip fracture pre-op care: maintain traction (Buck's) and immobilization to prevent displacement, monitor NEUROVASCULAR status (pulses, sensation, color), provide analgesia, maintain NPO per protocol, and prepare for early surgery (usually within 24–48 hours to reduce complications of immobility).</w:t>
      </w:r>
    </w:p>
    <w:p>
      <w:r>
        <w:t xml:space="preserve">🔍 Key Clues: "Fractured neck of femur" + "scheduled for surgery" → traction + neurovascular checks + NPO/prep.</w:t>
      </w:r>
    </w:p>
    <w:p>
      <w:r>
        <w:t xml:space="preserve">❌ Why Not Other Options?</w:t>
      </w:r>
    </w:p>
    <w:p>
      <w:r>
        <w:t xml:space="preserve">(b) — Weight bearing on a fractured neck of femur risks displacement and avascular necrosis.</w:t>
      </w:r>
    </w:p>
    <w:p>
      <w:r>
        <w:t xml:space="preserve">(c) — Pain relief is essential pre-op — it is never "removed."</w:t>
      </w:r>
    </w:p>
    <w:p>
      <w:r>
        <w:t xml:space="preserve">(d) — Oral fluids are withheld (NPO) before surgery.</w:t>
      </w:r>
    </w:p>
    <w:p>
      <w:r>
        <w:t xml:space="preserve">⚠️ Exam Trap: The fractured neck of femur has a poor blood supply — early fixation prevents avascular necrosis; that's why surgery is urgent.</w:t>
      </w:r>
    </w:p>
    <w:p>
      <w:r>
        <w:t xml:space="preserve">💎 PNC Pearl: Hip fracture: Buck's traction, analgesia, neurovascular checks, NPO, surgery within 24–48 hrs.</w:t>
      </w:r>
    </w:p>
    <w:p>
      <w:r>
        <w:t xml:space="preserve">📌 Concept Extension: Post-op: prevent DVT (anticoagulants, early mobilization), pneumonia, and pressure injuries.</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