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calcium level in an adult is:</w:t>
      </w:r>
    </w:p>
    <w:p>
      <w:r>
        <w:t>(a) 12–15 mg/dL</w:t>
      </w:r>
    </w:p>
    <w:p>
      <w:r>
        <w:t>(b) 3–5 mg/dL</w:t>
      </w:r>
    </w:p>
    <w:p>
      <w:r>
        <w:t>(c) 8.5–10.5 mg/dL</w:t>
      </w:r>
    </w:p>
    <w:p>
      <w:r>
        <w:t>(d) 18–20 mg/dL</w:t>
      </w:r>
    </w:p>
    <w:p>
      <w:r>
        <w:t>Answer: c</w:t>
      </w:r>
    </w:p>
    <w:p>
      <w:r>
        <w:t>Solution: ✅ Correct Answer: (c) 8.5–10.5 mg/dL</w:t>
      </w:r>
    </w:p>
    <w:p>
      <w:r>
        <w:t xml:space="preserve">🧠 Clinical Rationale: Normal serum calcium is 8.5–10.5 mg/dL. HYPOCALCEMIA (&lt;8.5) causes tetany — Chvostek's and Trousseau's signs; HYPERCALCEMIA (&gt;10.5) causes polyuria, constipation, weakness, and arrhythmias. Calcium is regulated by PTH, calcitriol (vitamin D), and calcitonin.</w:t>
      </w:r>
    </w:p>
    <w:p>
      <w:r>
        <w:t xml:space="preserve">🔍 Key Clues: "Normal serum calcium" → the 8.5–10.5 mg/dL anchor.</w:t>
      </w:r>
    </w:p>
    <w:p>
      <w:r>
        <w:t xml:space="preserve">❌ Why Not Other Options?</w:t>
      </w:r>
    </w:p>
    <w:p>
      <w:r>
        <w:t xml:space="preserve">(b) — 3–5 mg/dL is the normal POTASSIUM range.</w:t>
      </w:r>
    </w:p>
    <w:p>
      <w:r>
        <w:t>(a) — 12–15 mg/dL is significant hypercalcemia.</w:t>
      </w:r>
    </w:p>
    <w:p>
      <w:r>
        <w:t xml:space="preserve">(d) — 18–20 mg/dL is extreme hypercalcemia — often fatal.</w:t>
      </w:r>
    </w:p>
    <w:p>
      <w:r>
        <w:t xml:space="preserve">⚠️ Exam Trap: The electrolyte anchor ranges (Ca 8.5–10.5, K 3.5–5, Mg 1.5–2.5, Na 135–145) are deliberately swapped as distractors — the K range appears as option (b).</w:t>
      </w:r>
    </w:p>
    <w:p>
      <w:r>
        <w:t xml:space="preserve">💎 PNC Pearl: "Calcium 8.5–10.5 — low = twitchy (tetany), high = lazy (constipation, weakness)."</w:t>
      </w:r>
    </w:p>
    <w:p>
      <w:r>
        <w:t xml:space="preserve">📌 Concept Extension: Ionized calcium (4.5–5.6 mg/dL) is the physiologically active form — preferred in critical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gastrostomy tube. Before each feeding, the nurse should:</w:t>
      </w:r>
    </w:p>
    <w:p>
      <w:r>
        <w:t>(a) Remove the tube</w:t>
      </w:r>
    </w:p>
    <w:p>
      <w:r>
        <w:t>(b) Flush with hot water</w:t>
      </w:r>
    </w:p>
    <w:p>
      <w:r>
        <w:t>(c) Give the feed without checks</w:t>
      </w:r>
    </w:p>
    <w:p>
      <w:r>
        <w:t>(d) Verify tube placement and check the gastric residual</w:t>
      </w:r>
    </w:p>
    <w:p>
      <w:r>
        <w:t>Answer: d</w:t>
      </w:r>
    </w:p>
    <w:p>
      <w:r>
        <w:t>Solution: ✅ Correct Answer: (d) Verify tube placement and check the gastric residual</w:t>
      </w:r>
    </w:p>
    <w:p>
      <w:r>
        <w:t xml:space="preserve">🧠 Clinical Rationale: Before every gastrostomy feed, the nurse VERIFIES PLACEMENT (external tube length mark, aspirate pH) and checks the GASTRIC RESIDUAL — holding the feed per protocol if residual is high (&gt;200–250 mL), which signals delayed emptying and aspiration risk. The head of bed is elevated during and after feeding.</w:t>
      </w:r>
    </w:p>
    <w:p>
      <w:r>
        <w:t xml:space="preserve">🔍 Key Clues: "Gastrostomy tube... before each feeding" → placement check + residual check.</w:t>
      </w:r>
    </w:p>
    <w:p>
      <w:r>
        <w:t xml:space="preserve">❌ Why Not Other Options?</w:t>
      </w:r>
    </w:p>
    <w:p>
      <w:r>
        <w:t>(c) — Feeding without checks risks aspirating into the lungs if placement is wrong or the stomach is full.</w:t>
      </w:r>
    </w:p>
    <w:p>
      <w:r>
        <w:t>(b) — Hot water flushes can burn the gastric mucosa — use room-temperature water.</w:t>
      </w:r>
    </w:p>
    <w:p>
      <w:r>
        <w:t>(a) — Removing the tube is not part of routine feeding care.</w:t>
      </w:r>
    </w:p>
    <w:p>
      <w:r>
        <w:t xml:space="preserve">⚠️ Exam Trap: Residual &gt;200–250 mL = hold the feed and reassess — the "hold if high residual" threshold is the tested number.</w:t>
      </w:r>
    </w:p>
    <w:p>
      <w:r>
        <w:t xml:space="preserve">💎 PNC Pearl: Tube feeding: verify placement, check residual, HOB 30–45°, flush before/after, monitor tolerance.</w:t>
      </w:r>
    </w:p>
    <w:p>
      <w:r>
        <w:t xml:space="preserve">📌 Concept Extension: Feed at room temperature and use continuous vs bolus per protocol; watch for dumping syndrome with rapid boluses.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renal failure has oliguria. The nurse should:</w:t>
      </w:r>
    </w:p>
    <w:p>
      <w:r>
        <w:t>(a) Stop monitoring</w:t>
      </w:r>
    </w:p>
    <w:p>
      <w:r>
        <w:t>(b) Encourage unlimited fluids</w:t>
      </w:r>
    </w:p>
    <w:p>
      <w:r>
        <w:t>(c) Restrict fluids, monitor I/O and daily weight, and limit potassium</w:t>
      </w:r>
    </w:p>
    <w:p>
      <w:r>
        <w:t>(d) Give high-potassium foods</w:t>
      </w:r>
    </w:p>
    <w:p>
      <w:r>
        <w:t>Answer: c</w:t>
      </w:r>
    </w:p>
    <w:p>
      <w:r>
        <w:t>Solution: ✅ Correct Answer: (c) Restrict fluids, monitor I/O and daily weight, and limit potassium</w:t>
      </w:r>
    </w:p>
    <w:p>
      <w:r>
        <w:t xml:space="preserve">🧠 Clinical Rationale: In oliguric renal failure, the kidneys cannot excrete water or potassium. Fluids are RESTRICTED (output + insensible losses), potassium and protein are LIMITED, and the nurse monitors STRICT I/O, DAILY WEIGHT, and electrolytes — preventing fluid overload (pulmonary edema) and hyperkalemia (fatal arrhythmias).</w:t>
      </w:r>
    </w:p>
    <w:p>
      <w:r>
        <w:t xml:space="preserve">🔍 Key Clues: "Acute renal failure" + "oliguria" → restrict fluids + limit potassium + monitor weight/I/O.</w:t>
      </w:r>
    </w:p>
    <w:p>
      <w:r>
        <w:t xml:space="preserve">❌ Why Not Other Options?</w:t>
      </w:r>
    </w:p>
    <w:p>
      <w:r>
        <w:t xml:space="preserve">(b) — Unlimited fluids cause pulmonary edema in an oliguric patient.</w:t>
      </w:r>
    </w:p>
    <w:p>
      <w:r>
        <w:t>(d) — High-potassium foods risk hyperkalemia → cardiac arrest.</w:t>
      </w:r>
    </w:p>
    <w:p>
      <w:r>
        <w:t>(a) — Stopping monitoring removes the warning system for deterioration.</w:t>
      </w:r>
    </w:p>
    <w:p>
      <w:r>
        <w:t xml:space="preserve">⚠️ Exam Trap: The AKI danger pair: HYPERKALEMIA (peaked T waves → arrest) + FLUID OVERLOAD — both prevented by restriction and monitoring.</w:t>
      </w:r>
    </w:p>
    <w:p>
      <w:r>
        <w:t xml:space="preserve">💎 PNC Pearl: Oliguric AKI: fluids = urine output + insensible loss; daily weight is the fluid-status truth.</w:t>
      </w:r>
    </w:p>
    <w:p>
      <w:r>
        <w:t xml:space="preserve">📌 Concept Extension: Hyperkalemia treatment: calcium gluconate (protect the heart), insulin-glucose, salbutamol, kayexalate, dialysis.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first stage of labor is assessed for fetal presentation. The nurse palpates a soft, irregular mass at the pelvic inlet. This indicates:</w:t>
      </w:r>
    </w:p>
    <w:p>
      <w:r>
        <w:t>(a) Face presentation</w:t>
      </w:r>
    </w:p>
    <w:p>
      <w:r>
        <w:t>(b) Transverse lie</w:t>
      </w:r>
    </w:p>
    <w:p>
      <w:r>
        <w:t>(c) Vertex presentation</w:t>
      </w:r>
    </w:p>
    <w:p>
      <w:r>
        <w:t>(d) Breech presentation</w:t>
      </w:r>
    </w:p>
    <w:p>
      <w:r>
        <w:t>Answer: d</w:t>
      </w:r>
    </w:p>
    <w:p>
      <w:r>
        <w:t>Solution: ✅ Correct Answer: (d) Breech presentation</w:t>
      </w:r>
    </w:p>
    <w:p>
      <w:r>
        <w:t xml:space="preserve">🧠 Clinical Rationale: The presenting part at the pelvic inlet determines presentation. A SOFT, IRREGULAR mass = the fetal BUTTOCKS/feet = BREECH presentation. The physician is notified and delivery planning (often cesarean at term) follows. VERTEX (head — hard, round, smooth) is the normal, most favorable presentation.</w:t>
      </w:r>
    </w:p>
    <w:p>
      <w:r>
        <w:t xml:space="preserve">🔍 Key Clues: "Soft, irregular mass at the pelvic inlet" → breech (buttocks presenting).</w:t>
      </w:r>
    </w:p>
    <w:p>
      <w:r>
        <w:t xml:space="preserve">❌ Why Not Other Options?</w:t>
      </w:r>
    </w:p>
    <w:p>
      <w:r>
        <w:t>(c) — Vertex presents with the hard, round fetal HEAD.</w:t>
      </w:r>
    </w:p>
    <w:p>
      <w:r>
        <w:t>(a) — Face presentation presents with facial features (rare).</w:t>
      </w:r>
    </w:p>
    <w:p>
      <w:r>
        <w:t>(b) — Transverse lie presents with the shoulder — the long axis crosses the maternal axis.</w:t>
      </w:r>
    </w:p>
    <w:p>
      <w:r>
        <w:t xml:space="preserve">⚠️ Exam Trap: "Hard round = head (vertex); soft irregular = buttocks (breech)" — the tactile description is the deciding clue.</w:t>
      </w:r>
    </w:p>
    <w:p>
      <w:r>
        <w:t xml:space="preserve">💎 PNC Pearl: Breech risks: cord prolapse and head entrapment — cesarean is common at term.</w:t>
      </w:r>
    </w:p>
    <w:p>
      <w:r>
        <w:t xml:space="preserve">📌 Concept Extension: Leopold's maneuvers + vaginal exam + ultrasound confirm the presentation before delivery planning.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is brought with vomiting and diarrhea. The infant has sunken eyes, decreased skin turgor, and is lethargic. The nurse classifies the dehydration as:</w:t>
      </w:r>
    </w:p>
    <w:p>
      <w:r>
        <w:t>(a) Some</w:t>
      </w:r>
    </w:p>
    <w:p>
      <w:r>
        <w:t>(b) None</w:t>
      </w:r>
    </w:p>
    <w:p>
      <w:r>
        <w:t>(c) Mild only</w:t>
      </w:r>
    </w:p>
    <w:p>
      <w:r>
        <w:t>(d) Severe</w:t>
      </w:r>
    </w:p>
    <w:p>
      <w:r>
        <w:t>Answer: d</w:t>
      </w:r>
    </w:p>
    <w:p>
      <w:r>
        <w:t>Solution: ✅ Correct Answer: (d) Severe</w:t>
      </w:r>
    </w:p>
    <w:p>
      <w:r>
        <w:t xml:space="preserve">🧠 Clinical Rationale: WHO dehydration classification: LETHARGY/unconsciousness = the deciding sign of SEVERE dehydration (Plan C — IV fluids immediately), regardless of the other signs. Restlessness + thirst = "some" dehydration (Plan B); absence of signs = "no" dehydration (Plan A).</w:t>
      </w:r>
    </w:p>
    <w:p>
      <w:r>
        <w:t xml:space="preserve">🔍 Key Clues: "Lethargic" + "sunken eyes" + "decreased turgor" → the lethargy sign alone makes it SEVERE.</w:t>
      </w:r>
    </w:p>
    <w:p>
      <w:r>
        <w:t xml:space="preserve">❌ Why Not Other Options?</w:t>
      </w:r>
    </w:p>
    <w:p>
      <w:r>
        <w:t>(a) — "Some" dehydration features restlessness and thirst, not lethargy.</w:t>
      </w:r>
    </w:p>
    <w:p>
      <w:r>
        <w:t>(b) — "None" has no dehydration signs.</w:t>
      </w:r>
    </w:p>
    <w:p>
      <w:r>
        <w:t>(c) — "Mild" is not a WHO category (the categories are none/some/severe).</w:t>
      </w:r>
    </w:p>
    <w:p>
      <w:r>
        <w:t xml:space="preserve">⚠️ Exam Trap: The single deciding sign: LETHARGY = severe; restlessness = some. The "lethargic" word in the stem is the whole answer.</w:t>
      </w:r>
    </w:p>
    <w:p>
      <w:r>
        <w:t xml:space="preserve">💎 PNC Pearl: WHO: no dehydration (Plan A, home ORS) → some (Plan B, 75 mL/kg ORS) → severe (Plan C, IV Ringer lactate 100 mL/kg).</w:t>
      </w:r>
    </w:p>
    <w:p>
      <w:r>
        <w:t xml:space="preserve">📌 Concept Extension: Shock signs in severe dehydration: weak rapid pulse, cold extremities, delayed capillary refill, no urine.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has negative symptoms including social withdrawal and apathy. The nurse should:</w:t>
      </w:r>
    </w:p>
    <w:p>
      <w:r>
        <w:t>(a) Ignore the symptoms</w:t>
      </w:r>
    </w:p>
    <w:p>
      <w:r>
        <w:t>(b) Isolate the patient</w:t>
      </w:r>
    </w:p>
    <w:p>
      <w:r>
        <w:t>(c) Provide structured activities and positive reinforcement for engagement</w:t>
      </w:r>
    </w:p>
    <w:p>
      <w:r>
        <w:t>(d) Force socialization</w:t>
      </w:r>
    </w:p>
    <w:p>
      <w:r>
        <w:t>Answer: c</w:t>
      </w:r>
    </w:p>
    <w:p>
      <w:r>
        <w:t>Solution: ✅ Correct Answer: (c) Provide structured activities and positive reinforcement for engagement</w:t>
      </w:r>
    </w:p>
    <w:p>
      <w:r>
        <w:t xml:space="preserve">🧠 Clinical Rationale: NEGATIVE symptoms (apathy, avolition, social withdrawal, flat affect) are managed with STRUCTURED ROUTINES, social-skills training, and GRADUAL engagement with POSITIVE REINFORCEMENT — not pushing. Forcing socialization increases stress; isolation and ignoring worsen the withdrawal.</w:t>
      </w:r>
    </w:p>
    <w:p>
      <w:r>
        <w:t xml:space="preserve">🔍 Key Clues: "Negative symptoms" + "withdrawal and apathy" → structured activities + gentle positive reinforcement.</w:t>
      </w:r>
    </w:p>
    <w:p>
      <w:r>
        <w:t xml:space="preserve">❌ Why Not Other Options?</w:t>
      </w:r>
    </w:p>
    <w:p>
      <w:r>
        <w:t>(d) — Forcing socialization overwhelms the patient and backfires.</w:t>
      </w:r>
    </w:p>
    <w:p>
      <w:r>
        <w:t>(b) — Isolating the patient reinforces the withdrawal.</w:t>
      </w:r>
    </w:p>
    <w:p>
      <w:r>
        <w:t>(a) — Ignoring the symptoms leaves the disability untreated.</w:t>
      </w:r>
    </w:p>
    <w:p>
      <w:r>
        <w:t xml:space="preserve">⚠️ Exam Trap: Negative symptoms respond to structure + reinforcement + skills training — the "gradual, positive, structured" answer is consistent.</w:t>
      </w:r>
    </w:p>
    <w:p>
      <w:r>
        <w:t xml:space="preserve">💎 PNC Pearl: Negative symptoms: social-skills training, structured routines, gradual engagement, positive reinforcement.</w:t>
      </w:r>
    </w:p>
    <w:p>
      <w:r>
        <w:t xml:space="preserve">📌 Concept Extension: Distinguish negative (absence of normal function) from positive symptoms (hallucinations, delusions) — each needs different nursing approach.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Gram Sadak Yojana" (PMGSY) aims to:</w:t>
      </w:r>
    </w:p>
    <w:p>
      <w:r>
        <w:t>(a) Build hospitals</w:t>
      </w:r>
    </w:p>
    <w:p>
      <w:r>
        <w:t>(b) Provide all-weather road connectivity to rural areas</w:t>
      </w:r>
    </w:p>
    <w:p>
      <w:r>
        <w:t>(c) Provide health insurance</w:t>
      </w:r>
    </w:p>
    <w:p>
      <w:r>
        <w:t>(d) Train teachers</w:t>
      </w:r>
    </w:p>
    <w:p>
      <w:r>
        <w:t>Answer: b</w:t>
      </w:r>
    </w:p>
    <w:p>
      <w:r>
        <w:t>Solution: ✅ Correct Answer: (b) Provide all-weather road connectivity to rural areas</w:t>
      </w:r>
    </w:p>
    <w:p>
      <w:r>
        <w:t xml:space="preserve">🧠 Clinical Rationale: PMGSY (launched 2000) provides ALL-WEATHER ROAD connectivity to unconnected rural habitations — improving access to markets, education, and health services and driving rural development.</w:t>
      </w:r>
    </w:p>
    <w:p>
      <w:r>
        <w:t xml:space="preserve">🔍 Key Clues: "Gram Sadak" = village road → rural road connectivity.</w:t>
      </w:r>
    </w:p>
    <w:p>
      <w:r>
        <w:t xml:space="preserve">❌ Why Not Other Options?</w:t>
      </w:r>
    </w:p>
    <w:p>
      <w:r>
        <w:t>(a) — Hospitals are health infrastructure.</w:t>
      </w:r>
    </w:p>
    <w:p>
      <w:r>
        <w:t xml:space="preserve">(c) — Health insurance is Ayushman Bharat.</w:t>
      </w:r>
    </w:p>
    <w:p>
      <w:r>
        <w:t xml:space="preserve">(d) — Teacher training is an education scheme.</w:t>
      </w:r>
    </w:p>
    <w:p>
      <w:r>
        <w:t xml:space="preserve">⚠️ Exam Trap: "Sadak = road" — PMGSY = rural roads; NHAI = national highways; the road-scheme matching is the point.</w:t>
      </w:r>
    </w:p>
    <w:p>
      <w:r>
        <w:t xml:space="preserve">💎 PNC Pearl: PMGSY: all-weather roads to unconnected villages — connectivity for markets, schools, and health.</w:t>
      </w:r>
    </w:p>
    <w:p>
      <w:r>
        <w:t xml:space="preserve">📌 Concept Extension: Over 7 lakh km of rural roads have been built under PMGSY — one of the world's largest rural road programs.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80 mg of a medication. The vial contains 20 mg/mL. The volume to give is:</w:t>
      </w:r>
    </w:p>
    <w:p>
      <w:r>
        <w:t>(a) 5 mL</w:t>
      </w:r>
    </w:p>
    <w:p>
      <w:r>
        <w:t>(b) 4 mL</w:t>
      </w:r>
    </w:p>
    <w:p>
      <w:r>
        <w:t>(c) 3 mL</w:t>
      </w:r>
    </w:p>
    <w:p>
      <w:r>
        <w:t>(d) 2 mL</w:t>
      </w:r>
    </w:p>
    <w:p>
      <w:r>
        <w:t>Answer: b</w:t>
      </w:r>
    </w:p>
    <w:p>
      <w:r>
        <w:t>Solution: ✅ Correct Answer: (b) 4 mL</w:t>
      </w:r>
    </w:p>
    <w:p>
      <w:r>
        <w:t xml:space="preserve">🧠 Clinical Rationale: Volume = Desired ÷ Concentration = 80 mg ÷ 20 mg/mL = 4 mL. Check: 4 × 20 = 80 mg ✓.</w:t>
      </w:r>
    </w:p>
    <w:p>
      <w:r>
        <w:t xml:space="preserve">🔍 Key Clues: "80 mg" + "20 mg/mL" → divide dose by concentration.</w:t>
      </w:r>
    </w:p>
    <w:p>
      <w:r>
        <w:t xml:space="preserve">❌ Why Not Other Options?</w:t>
      </w:r>
    </w:p>
    <w:p>
      <w:r>
        <w:t>(d) — 2 mL delivers 40 mg — half the dose.</w:t>
      </w:r>
    </w:p>
    <w:p>
      <w:r>
        <w:t>(c) — 3 mL delivers 60 mg — short.</w:t>
      </w:r>
    </w:p>
    <w:p>
      <w:r>
        <w:t>(a) — 5 mL delivers 100 mg — an overdose.</w:t>
      </w:r>
    </w:p>
    <w:p>
      <w:r>
        <w:t xml:space="preserve">⚠️ Exam Trap: 80 ÷ 20 = 4 — divide, don't guess; verify by multiplication.</w:t>
      </w:r>
    </w:p>
    <w:p>
      <w:r>
        <w:t xml:space="preserve">💎 PNC Pearl: D ÷ H = volume; self-check: volume × concentration = dose.</w:t>
      </w:r>
    </w:p>
    <w:p>
      <w:r>
        <w:t xml:space="preserve">📌 Concept Extension: Double-check calculations for high-alert medications with a second nurse.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red blood cells is:</w:t>
      </w:r>
    </w:p>
    <w:p>
      <w:r>
        <w:t>(a) Producing antibodies</w:t>
      </w:r>
    </w:p>
    <w:p>
      <w:r>
        <w:t>(b) Clotting blood</w:t>
      </w:r>
    </w:p>
    <w:p>
      <w:r>
        <w:t>(c) Transporting oxygen via hemoglobin</w:t>
      </w:r>
    </w:p>
    <w:p>
      <w:r>
        <w:t>(d) Fighting infection</w:t>
      </w:r>
    </w:p>
    <w:p>
      <w:r>
        <w:t>Answer: c</w:t>
      </w:r>
    </w:p>
    <w:p>
      <w:r>
        <w:t>Solution: ✅ Correct Answer: (c) Transporting oxygen via hemoglobin</w:t>
      </w:r>
    </w:p>
    <w:p>
      <w:r>
        <w:t xml:space="preserve">🧠 Clinical Rationale: Red blood cells (erythrocytes) transport OXYGEN from the lungs to tissues bound to HEMOGLOBIN, and carry carbon dioxide back. White blood cells fight infection; platelets clot blood; lymphocytes (B cells) produce antibodies.</w:t>
      </w:r>
    </w:p>
    <w:p>
      <w:r>
        <w:t xml:space="preserve">🔍 Key Clues: "Primary function of RBCs" → oxygen transport via hemoglobin.</w:t>
      </w:r>
    </w:p>
    <w:p>
      <w:r>
        <w:t xml:space="preserve">❌ Why Not Other Options?</w:t>
      </w:r>
    </w:p>
    <w:p>
      <w:r>
        <w:t>(d) — Fighting infection is the WBC's job.</w:t>
      </w:r>
    </w:p>
    <w:p>
      <w:r>
        <w:t>(b) — Clotting blood is the platelet's job.</w:t>
      </w:r>
    </w:p>
    <w:p>
      <w:r>
        <w:t>(a) — Antibody production is the B-lymphocyte's job.</w:t>
      </w:r>
    </w:p>
    <w:p>
      <w:r>
        <w:t xml:space="preserve">⚠️ Exam Trap: The blood-cell function match (RBC = oxygen, WBC = infection, platelet = clot) is a direct matching question.</w:t>
      </w:r>
    </w:p>
    <w:p>
      <w:r>
        <w:t xml:space="preserve">💎 PNC Pearl: "Red = oxygen courier (Hb), White = infection fighter, Platelet = clot builder."</w:t>
      </w:r>
    </w:p>
    <w:p>
      <w:r>
        <w:t xml:space="preserve">📌 Concept Extension: Anemia = reduced RBC/hemoglobin → fatigue, pallor, dyspnea — the oxygen-delivery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is in traction. The nurse should assess:</w:t>
      </w:r>
    </w:p>
    <w:p>
      <w:r>
        <w:t>(a) Neurovascular status, skin integrity, and pin sites</w:t>
      </w:r>
    </w:p>
    <w:p>
      <w:r>
        <w:t>(b) Only temperature</w:t>
      </w:r>
    </w:p>
    <w:p>
      <w:r>
        <w:t>(c) Only weight</w:t>
      </w:r>
    </w:p>
    <w:p>
      <w:r>
        <w:t>(d) Only appetite</w:t>
      </w:r>
    </w:p>
    <w:p>
      <w:r>
        <w:t>Answer: a</w:t>
      </w:r>
    </w:p>
    <w:p>
      <w:r>
        <w:t xml:space="preserve">Solution: ✅ Correct Answer: (a) Neurovascular status, skin integrity, and pin sites</w:t>
      </w:r>
    </w:p>
    <w:p>
      <w:r>
        <w:t xml:space="preserve">🧠 Clinical Rationale: Traction care demands: NEUROVASCULAR checks (distal pulses, sensation, movement, color), SKIN INTEGRITY (pressure areas, especially heels/sacrum), and PIN SITE inspection (redness, drainage, pain — infection signs). Weights hang free and alignment is maintained; complications (DVT, contractures) are prevented.</w:t>
      </w:r>
    </w:p>
    <w:p>
      <w:r>
        <w:t xml:space="preserve">🔍 Key Clues: "Fractured femur in traction" → neurovascular + skin + pin sites = the assessment triad.</w:t>
      </w:r>
    </w:p>
    <w:p>
      <w:r>
        <w:t xml:space="preserve">❌ Why Not Other Options?</w:t>
      </w:r>
    </w:p>
    <w:p>
      <w:r>
        <w:t xml:space="preserve">(b) — Temperature alone misses the traction-specific risks.</w:t>
      </w:r>
    </w:p>
    <w:p>
      <w:r>
        <w:t>(d) — Appetite is not a traction assessment.</w:t>
      </w:r>
    </w:p>
    <w:p>
      <w:r>
        <w:t>(c) — Weight alone is not the primary traction monitoring.</w:t>
      </w:r>
    </w:p>
    <w:p>
      <w:r>
        <w:t xml:space="preserve">⚠️ Exam Trap: Traction care: "weights hang free, never remove without orders, check pin sites and neurovascular status" — the trio is the tested bundle.</w:t>
      </w:r>
    </w:p>
    <w:p>
      <w:r>
        <w:t xml:space="preserve">💎 PNC Pearl: Traction: pin site care (aseptic), neurovascular checks, skin inspection, weights hanging free, patient in alignment.</w:t>
      </w:r>
    </w:p>
    <w:p>
      <w:r>
        <w:t xml:space="preserve">📌 Concept Extension: Pin tract infection (purulent discharge, fever) → notify physician + culture; risk of osteomyelitis.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magnesium level is:</w:t>
      </w:r>
    </w:p>
    <w:p>
      <w:r>
        <w:t>(a) 1.5–2.5 mEq/L</w:t>
      </w:r>
    </w:p>
    <w:p>
      <w:r>
        <w:t>(b) 0.1–0.5 mEq/L</w:t>
      </w:r>
    </w:p>
    <w:p>
      <w:r>
        <w:t>(c) 5–8 mEq/L</w:t>
      </w:r>
    </w:p>
    <w:p>
      <w:r>
        <w:t>(d) 10–15 mEq/L</w:t>
      </w:r>
    </w:p>
    <w:p>
      <w:r>
        <w:t>Answer: a</w:t>
      </w:r>
    </w:p>
    <w:p>
      <w:r>
        <w:t xml:space="preserve">Solution: ✅ Correct Answer: (a) 1.5–2.5 mEq/L</w:t>
      </w:r>
    </w:p>
    <w:p>
      <w:r>
        <w:t xml:space="preserve">🧠 Clinical Rationale: Normal serum magnesium is 1.5–2.5 mEq/L. HYPOMAGNESEMIA causes tremors, tetany, and arrhythmias (often with hypokalemia); HYPERMAGNESEMIA — classically from magnesium sulfate therapy — causes loss of DEEP TENDON REFLEXES and respiratory depression.</w:t>
      </w:r>
    </w:p>
    <w:p>
      <w:r>
        <w:t xml:space="preserve">🔍 Key Clues: "Normal serum magnesium" → the 1.5–2.5 mEq/L anchor.</w:t>
      </w:r>
    </w:p>
    <w:p>
      <w:r>
        <w:t xml:space="preserve">❌ Why Not Other Options?</w:t>
      </w:r>
    </w:p>
    <w:p>
      <w:r>
        <w:t>(c) — 5–8 mEq/L is above normal (mild hypermagnesemia).</w:t>
      </w:r>
    </w:p>
    <w:p>
      <w:r>
        <w:t>(d) — 10–15 mEq/L is severe hypermagnesemia.</w:t>
      </w:r>
    </w:p>
    <w:p>
      <w:r>
        <w:t>(b) — 0.1–0.5 is profound hypomagnesemia.</w:t>
      </w:r>
    </w:p>
    <w:p>
      <w:r>
        <w:t xml:space="preserve">⚠️ Exam Trap: The Mg²⁺ range (1.5–2.5) is often confused with potassium (3.5–5) — both appear as distractors.</w:t>
      </w:r>
    </w:p>
    <w:p>
      <w:r>
        <w:t xml:space="preserve">💎 PNC Pearl: "Magnesium 1.5–2.5 — the eclampsia drug (MgSO₄) works by monitoring DTRs and respirations."</w:t>
      </w:r>
    </w:p>
    <w:p>
      <w:r>
        <w:t xml:space="preserve">📌 Concept Extension: MgSO₄ monitoring: respirations ≥12/min, DTRs present, urine output ≥25-30 mL/hr — loss of DTRs = toxicity (calcium gluconate antidote).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an MRI. Which item must be removed before the scan?</w:t>
      </w:r>
    </w:p>
    <w:p>
      <w:r>
        <w:t>(a) All metal objects, jewelry, and watches</w:t>
      </w:r>
    </w:p>
    <w:p>
      <w:r>
        <w:t>(b) Only shoes</w:t>
      </w:r>
    </w:p>
    <w:p>
      <w:r>
        <w:t>(c) Only glasses</w:t>
      </w:r>
    </w:p>
    <w:p>
      <w:r>
        <w:t>(d) Nothing</w:t>
      </w:r>
    </w:p>
    <w:p>
      <w:r>
        <w:t>Answer: a</w:t>
      </w:r>
    </w:p>
    <w:p>
      <w:r>
        <w:t xml:space="preserve">Solution: ✅ Correct Answer: (a) All metal objects, jewelry, and watches</w:t>
      </w:r>
    </w:p>
    <w:p>
      <w:r>
        <w:t xml:space="preserve">🧠 Clinical Rationale: The MRI uses a POWERFUL MAGNET — ferromagnetic metal (jewelry, watches, coins, hairpins, metal zippers/buttons) can become dangerous projectiles or cause burns. INTERNAL metal (pacemakers, aneurysm clips, cochlear implants, shrapnel) is screened by history — many are MRI contraindications.</w:t>
      </w:r>
    </w:p>
    <w:p>
      <w:r>
        <w:t xml:space="preserve">🔍 Key Clues: "MRI" + "must be removed" → all external metal + internal metal screening.</w:t>
      </w:r>
    </w:p>
    <w:p>
      <w:r>
        <w:t xml:space="preserve">❌ Why Not Other Options?</w:t>
      </w:r>
    </w:p>
    <w:p>
      <w:r>
        <w:t xml:space="preserve">(b) — Shoes alone is grossly incomplete — jewelry and watches are the dangers.</w:t>
      </w:r>
    </w:p>
    <w:p>
      <w:r>
        <w:t xml:space="preserve">(c) — Glasses are only part of it — all metal matters.</w:t>
      </w:r>
    </w:p>
    <w:p>
      <w:r>
        <w:t xml:space="preserve">(d) — "Nothing" is dangerously wrong — metal in the MRI can kill.</w:t>
      </w:r>
    </w:p>
    <w:p>
      <w:r>
        <w:t xml:space="preserve">⚠️ Exam Trap: MRI safety: ferromagnetic objects become projectiles; pacemakers and aneurysm clips are absolute contraindications in most cases.</w:t>
      </w:r>
    </w:p>
    <w:p>
      <w:r>
        <w:t xml:space="preserve">💎 PNC Pearl: "No metal in the magnet" — remove all jewelry, check for implants, screen for pacemakers before the MRI.</w:t>
      </w:r>
    </w:p>
    <w:p>
      <w:r>
        <w:t xml:space="preserve">📌 Concept Extension: MRI is safe in pregnancy (no ionizing radiation) though gadolinium contrast is generally avoided.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cirrhosis develops hematemesis and melena from esophageal varices. The priority nursing action is:</w:t>
      </w:r>
    </w:p>
    <w:p>
      <w:r>
        <w:t>(a) Apply heat</w:t>
      </w:r>
    </w:p>
    <w:p>
      <w:r>
        <w:t>(b) Maintain the airway, start IV access, and prepare for emergency management</w:t>
      </w:r>
    </w:p>
    <w:p>
      <w:r>
        <w:t>(c) Give oral fluids</w:t>
      </w:r>
    </w:p>
    <w:p>
      <w:r>
        <w:t>(d) Send the patient home</w:t>
      </w:r>
    </w:p>
    <w:p>
      <w:r>
        <w:t>Answer: b</w:t>
      </w:r>
    </w:p>
    <w:p>
      <w:r>
        <w:t>Solution: ✅ Correct Answer: (b) Maintain the airway, start IV access, and prepare for emergency management</w:t>
      </w:r>
    </w:p>
    <w:p>
      <w:r>
        <w:t xml:space="preserve">🧠 Clinical Rationale: Bleeding varices = massive upper GI hemorrhage with airway risk (vomiting blood). The priority is ABC: protect the AIRWAY, establish LARGE-BORE IV access for fluids/blood, and prepare for emergency treatment — vasoactive drugs (octreotide/terlipressin), antibiotics, and ENDOSCOPIC BAND LIGATION.</w:t>
      </w:r>
    </w:p>
    <w:p>
      <w:r>
        <w:t xml:space="preserve">🔍 Key Clues: "Cirrhosis" + "hematemesis and melena" + "varices" → airway + IV access + emergency GI management.</w:t>
      </w:r>
    </w:p>
    <w:p>
      <w:r>
        <w:t xml:space="preserve">❌ Why Not Other Options?</w:t>
      </w:r>
    </w:p>
    <w:p>
      <w:r>
        <w:t>(c) — Oral fluids are contraindicated in active bleeding — the patient is NPO.</w:t>
      </w:r>
    </w:p>
    <w:p>
      <w:r>
        <w:t>(d) — Sending home a patient with active variceal bleeding risks death.</w:t>
      </w:r>
    </w:p>
    <w:p>
      <w:r>
        <w:t>(a) — Heat has no role in hemorrhage management.</w:t>
      </w:r>
    </w:p>
    <w:p>
      <w:r>
        <w:t xml:space="preserve">⚠️ Exam Trap: Hematemesis + melena in cirrhosis = variceal bleed = ABC first — the "airway + IV + emergency" pattern never changes.</w:t>
      </w:r>
    </w:p>
    <w:p>
      <w:r>
        <w:t xml:space="preserve">💎 PNC Pearl: Variceal bleed: airway, IV access, octreotide, antibiotics, urgent endoscopy (banding) — monitor for shock.</w:t>
      </w:r>
    </w:p>
    <w:p>
      <w:r>
        <w:t xml:space="preserve">📌 Concept Extension: TIPS (transjugular intrahepatic portosystemic shunt) is used for refractory variceal bleeding.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primigravida at 36 weeks is found to have a hemoglobin of 7 g/dL. The nurse should:</w:t>
      </w:r>
    </w:p>
    <w:p>
      <w:r>
        <w:t>(a) Reassure the patient</w:t>
      </w:r>
    </w:p>
    <w:p>
      <w:r>
        <w:t>(b) Give no treatment</w:t>
      </w:r>
    </w:p>
    <w:p>
      <w:r>
        <w:t>(c) Send the patient home</w:t>
      </w:r>
    </w:p>
    <w:p>
      <w:r>
        <w:t>(d) Report severe anemia and prepare for iron therapy/transfusion as ordered</w:t>
      </w:r>
    </w:p>
    <w:p>
      <w:r>
        <w:t>Answer: d</w:t>
      </w:r>
    </w:p>
    <w:p>
      <w:r>
        <w:t>Solution: ✅ Correct Answer: (d) Report severe anemia and prepare for iron therapy/transfusion as ordered</w:t>
      </w:r>
    </w:p>
    <w:p>
      <w:r>
        <w:t xml:space="preserve">🧠 Clinical Rationale: In pregnancy, Hb &lt;7 g/dL is SEVERE anemia (WHO: &lt;11 = anemia; &lt;7 = severe). Management: oral/parenteral iron and folic acid, investigation of the cause, and TRANSFUSION if symptomatic (fatigue, dyspnea, heart failure risk). The nurse monitors for signs of cardiac decompensation.</w:t>
      </w:r>
    </w:p>
    <w:p>
      <w:r>
        <w:t xml:space="preserve">🔍 Key Clues: "36 weeks" + "Hb 7 g/dL" → severe anemia → report + iron/transfusion per orders.</w:t>
      </w:r>
    </w:p>
    <w:p>
      <w:r>
        <w:t xml:space="preserve">❌ Why Not Other Options?</w:t>
      </w:r>
    </w:p>
    <w:p>
      <w:r>
        <w:t>(a) — Reassurance ignores a high-risk situation for mother and fetus.</w:t>
      </w:r>
    </w:p>
    <w:p>
      <w:r>
        <w:t xml:space="preserve">(c) — Sending home without treatment risks heart failure and poor fetal outcomes.</w:t>
      </w:r>
    </w:p>
    <w:p>
      <w:r>
        <w:t>(b) — "No treatment" is unsafe for severe anemia.</w:t>
      </w:r>
    </w:p>
    <w:p>
      <w:r>
        <w:t xml:space="preserve">⚠️ Exam Trap: WHO pregnancy anemia grades: Hb 10–10.9 mild, 7–9.9 moderate, &lt;7 severe — the &lt;7 threshold triggers transfusion consideration.</w:t>
      </w:r>
    </w:p>
    <w:p>
      <w:r>
        <w:t xml:space="preserve">💎 PNC Pearl: Severe pregnancy anemia: iron/folate, treat the cause, transfuse if symptomatic — monitor for heart failure (the danger).</w:t>
      </w:r>
    </w:p>
    <w:p>
      <w:r>
        <w:t xml:space="preserve">📌 Concept Extension: Anemia in pregnancy ↑ preterm birth, LBW, and maternal fatigue — prevention with IFA supplementation is routine.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acute gastroenteritis is being rehydrated. The nurse should offer:</w:t>
      </w:r>
    </w:p>
    <w:p>
      <w:r>
        <w:t>(a) Soft drinks</w:t>
      </w:r>
    </w:p>
    <w:p>
      <w:r>
        <w:t>(b) ORS in small, frequent amounts</w:t>
      </w:r>
    </w:p>
    <w:p>
      <w:r>
        <w:t>(c) Milk exclusively</w:t>
      </w:r>
    </w:p>
    <w:p>
      <w:r>
        <w:t>(d) Only water</w:t>
      </w:r>
    </w:p>
    <w:p>
      <w:r>
        <w:t>Answer: b</w:t>
      </w:r>
    </w:p>
    <w:p>
      <w:r>
        <w:t>Solution: ✅ Correct Answer: (b) ORS in small, frequent amounts</w:t>
      </w:r>
    </w:p>
    <w:p>
      <w:r>
        <w:t xml:space="preserve">🧠 Clinical Rationale: ORS replaces BOTH water and electrolytes (sodium, potassium, bicarbonate) lost in diarrhea — given in SMALL, FREQUENT amounts for tolerance. Soft drinks are high in sugar and LOW in electrolytes (osmotic diarrhea risk); plain water lacks electrolytes; feeding continues during rehydration.</w:t>
      </w:r>
    </w:p>
    <w:p>
      <w:r>
        <w:t xml:space="preserve">🔍 Key Clues: "Gastroenteritis... rehydrated" → ORS in small frequent amounts.</w:t>
      </w:r>
    </w:p>
    <w:p>
      <w:r>
        <w:t xml:space="preserve">❌ Why Not Other Options?</w:t>
      </w:r>
    </w:p>
    <w:p>
      <w:r>
        <w:t>(a) — Soft drinks worsen diarrhea via high sugar/osmolality and lack sodium.</w:t>
      </w:r>
    </w:p>
    <w:p>
      <w:r>
        <w:t>(d) — Water alone cannot replace lost electrolytes.</w:t>
      </w:r>
    </w:p>
    <w:p>
      <w:r>
        <w:t>(c) — Exclusive milk may worsen diarrhea in some children (lactose); feeding continues but ORS is the rehydration fluid.</w:t>
      </w:r>
    </w:p>
    <w:p>
      <w:r>
        <w:t xml:space="preserve">⚠️ Exam Trap: "ORS small and frequent" + "continue feeding" are the two universal diarrhea-management rules.</w:t>
      </w:r>
    </w:p>
    <w:p>
      <w:r>
        <w:t xml:space="preserve">💎 PNC Pearl: ORS 75 mL/kg over 4 hours (Plan B); 10 mL/kg after each stool at home (Plan A); zinc 10–14 days.</w:t>
      </w:r>
    </w:p>
    <w:p>
      <w:r>
        <w:t xml:space="preserve">📌 Concept Extension: ORS is mixed in clean drinking water and used within 24 hours — never boiled or refrigerated for later.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generalized anxiety disorder is being taught relaxation. Which statement indicates correct understanding?</w:t>
      </w:r>
    </w:p>
    <w:p>
      <w:r>
        <w:t>(a) "Relaxation will never help me."</w:t>
      </w:r>
    </w:p>
    <w:p>
      <w:r>
        <w:t>(b) "I will only breathe deeply during panic attacks."</w:t>
      </w:r>
    </w:p>
    <w:p>
      <w:r>
        <w:t>(c) "I should avoid all physical activity."</w:t>
      </w:r>
    </w:p>
    <w:p>
      <w:r>
        <w:t>(d) "I will practice deep breathing daily, not just during anxiety."</w:t>
      </w:r>
    </w:p>
    <w:p>
      <w:r>
        <w:t>Answer: d</w:t>
      </w:r>
    </w:p>
    <w:p>
      <w:r>
        <w:t>Solution: ✅ Correct Answer: (d) "I will practice deep breathing daily, not just during anxiety."</w:t>
      </w:r>
    </w:p>
    <w:p>
      <w:r>
        <w:t xml:space="preserve">🧠 Clinical Rationale: Relaxation techniques work best when practiced DAILY — building the skill BEFORE anxiety peaks. Crisis-only use is far less effective because the anxious state impairs technique. The statement showing daily practice indicates correct understanding.</w:t>
      </w:r>
    </w:p>
    <w:p>
      <w:r>
        <w:t xml:space="preserve">🔍 Key Clues: "Indicates correct understanding" → the statement matching the teaching: practice daily, not only in crises.</w:t>
      </w:r>
    </w:p>
    <w:p>
      <w:r>
        <w:t xml:space="preserve">❌ Why Not Other Options?</w:t>
      </w:r>
    </w:p>
    <w:p>
      <w:r>
        <w:t xml:space="preserve">(b) — Practicing only during panic attacks is the wrong use — the skill must be built beforehand.</w:t>
      </w:r>
    </w:p>
    <w:p>
      <w:r>
        <w:t>(a) — "Relaxation will never help" reflects hopelessness, not understanding.</w:t>
      </w:r>
    </w:p>
    <w:p>
      <w:r>
        <w:t>(c) — Avoiding physical activity is wrong — exercise itself reduces anxiety.</w:t>
      </w:r>
    </w:p>
    <w:p>
      <w:r>
        <w:t xml:space="preserve">⚠️ Exam Trap: Teach-back questions: the correct statement mirrors the teaching exactly — "daily practice, not crisis-only."</w:t>
      </w:r>
    </w:p>
    <w:p>
      <w:r>
        <w:t xml:space="preserve">💎 PNC Pearl: "Practice relaxation when calm so you can use it when anxious" — the skill-before-storm principle.</w:t>
      </w:r>
    </w:p>
    <w:p>
      <w:r>
        <w:t xml:space="preserve">📌 Concept Extension: Diaphragmatic breathing (slow exhale), progressive muscle relaxation, and guided imagery all reduce sympathetic arousal.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Matsya Sampada Yojana" (PMMSY) focuses on:</w:t>
      </w:r>
    </w:p>
    <w:p>
      <w:r>
        <w:t>(a) Education</w:t>
      </w:r>
    </w:p>
    <w:p>
      <w:r>
        <w:t>(b) Health insurance</w:t>
      </w:r>
    </w:p>
    <w:p>
      <w:r>
        <w:t>(c) Fisheries development</w:t>
      </w:r>
    </w:p>
    <w:p>
      <w:r>
        <w:t>(d) Housing</w:t>
      </w:r>
    </w:p>
    <w:p>
      <w:r>
        <w:t>Answer: c</w:t>
      </w:r>
    </w:p>
    <w:p>
      <w:r>
        <w:t>Solution: ✅ Correct Answer: (c) Fisheries development</w:t>
      </w:r>
    </w:p>
    <w:p>
      <w:r>
        <w:t xml:space="preserve">🧠 Clinical Rationale: PMMSY (launched 2020) develops the FISHERIES sector — fish production, aquaculture infrastructure, and fisher livelihoods — supporting the "Blue Revolution" and contributing to food security and farmers' income.</w:t>
      </w:r>
    </w:p>
    <w:p>
      <w:r>
        <w:t xml:space="preserve">🔍 Key Clues: "Matsya" = fish → fisheries development.</w:t>
      </w:r>
    </w:p>
    <w:p>
      <w:r>
        <w:t xml:space="preserve">❌ Why Not Other Options?</w:t>
      </w:r>
    </w:p>
    <w:p>
      <w:r>
        <w:t xml:space="preserve">(b) — Health insurance is Ayushman Bharat.</w:t>
      </w:r>
    </w:p>
    <w:p>
      <w:r>
        <w:t>(d) — Housing is PMAY.</w:t>
      </w:r>
    </w:p>
    <w:p>
      <w:r>
        <w:t>(a) — Education is not the scheme's focus.</w:t>
      </w:r>
    </w:p>
    <w:p>
      <w:r>
        <w:t xml:space="preserve">⚠️ Exam Trap: "Matsya = fish" — Hindi keywords decode scheme sectors: Matsya = fisheries; Kisan = farmers; Shram = labor.</w:t>
      </w:r>
    </w:p>
    <w:p>
      <w:r>
        <w:t xml:space="preserve">💎 PNC Pearl: PMMSY: fish production + aquaculture + fisher livelihoods — Blue Revolution flagship (investment ₹20,050 crore).</w:t>
      </w:r>
    </w:p>
    <w:p>
      <w:r>
        <w:t xml:space="preserve">📌 Concept Extension: The Blue Revolution and Pradhan Mantri Matsya Sampada boost India's aquaculture output and exports.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0.25 mg of a medication. The vial contains 0.125 mg/mL. The volume to give is:</w:t>
      </w:r>
    </w:p>
    <w:p>
      <w:r>
        <w:t>(a) 4 mL</w:t>
      </w:r>
    </w:p>
    <w:p>
      <w:r>
        <w:t>(b) 2 mL</w:t>
      </w:r>
    </w:p>
    <w:p>
      <w:r>
        <w:t>(c) 1 mL</w:t>
      </w:r>
    </w:p>
    <w:p>
      <w:r>
        <w:t>(d) 3 mL</w:t>
      </w:r>
    </w:p>
    <w:p>
      <w:r>
        <w:t>Answer: b</w:t>
      </w:r>
    </w:p>
    <w:p>
      <w:r>
        <w:t xml:space="preserve">Solution: ✅ Correct Answer: (b) 2 mL</w:t>
      </w:r>
    </w:p>
    <w:p>
      <w:r>
        <w:t xml:space="preserve">🧠 Clinical Rationale: Volume = Desired ÷ Concentration = 0.25 mg ÷ 0.125 mg/mL = 2 mL. Check: 2 × 0.125 = 0.25 mg ✓.</w:t>
      </w:r>
    </w:p>
    <w:p>
      <w:r>
        <w:t xml:space="preserve">🔍 Key Clues: "0.25 mg" + "0.125 mg/mL" → divide dose by concentration.</w:t>
      </w:r>
    </w:p>
    <w:p>
      <w:r>
        <w:t xml:space="preserve">❌ Why Not Other Options?</w:t>
      </w:r>
    </w:p>
    <w:p>
      <w:r>
        <w:t>(c) — 1 mL delivers 0.125 mg — half the dose.</w:t>
      </w:r>
    </w:p>
    <w:p>
      <w:r>
        <w:t>(d) — 3 mL delivers 0.375 mg — an overdose.</w:t>
      </w:r>
    </w:p>
    <w:p>
      <w:r>
        <w:t>(a) — 4 mL delivers 0.5 mg — double the dose.</w:t>
      </w:r>
    </w:p>
    <w:p>
      <w:r>
        <w:t xml:space="preserve">⚠️ Exam Trap: 0.25 ÷ 0.125 = 2 — recognize the doubling relationship (0.125 × 2 = 0.25).</w:t>
      </w:r>
    </w:p>
    <w:p>
      <w:r>
        <w:t xml:space="preserve">💎 PNC Pearl: D ÷ H = volume; if the dose is double the concentration per mL, the volume is 2 mL.</w:t>
      </w:r>
    </w:p>
    <w:p>
      <w:r>
        <w:t xml:space="preserve">📌 Concept Extension: Digoxin is the classic 0.125/0.25 mg drug — high-alert, always double-checked.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function of the platelets is:</w:t>
      </w:r>
    </w:p>
    <w:p>
      <w:r>
        <w:t>(a) Blood clotting (hemostasis)</w:t>
      </w:r>
    </w:p>
    <w:p>
      <w:r>
        <w:t>(b) Antibody production</w:t>
      </w:r>
    </w:p>
    <w:p>
      <w:r>
        <w:t>(c) Oxygen transport</w:t>
      </w:r>
    </w:p>
    <w:p>
      <w:r>
        <w:t>(d) Hormone secretion</w:t>
      </w:r>
    </w:p>
    <w:p>
      <w:r>
        <w:t>Answer: a</w:t>
      </w:r>
    </w:p>
    <w:p>
      <w:r>
        <w:t xml:space="preserve">Solution: ✅ Correct Answer: (a) Blood clotting (hemostasis)</w:t>
      </w:r>
    </w:p>
    <w:p>
      <w:r>
        <w:t xml:space="preserve">🧠 Clinical Rationale: PLATELETS (thrombocytes) aggregate at sites of vessel injury, forming platelet plugs and initiating the clotting cascade — HEMOSTASIS. THROMBOCYTOPENIA → bleeding risk; THROMBOCYTOSIS → clotting risk.</w:t>
      </w:r>
    </w:p>
    <w:p>
      <w:r>
        <w:t xml:space="preserve">🔍 Key Clues: "Function of platelets" → clotting/hemostasis.</w:t>
      </w:r>
    </w:p>
    <w:p>
      <w:r>
        <w:t xml:space="preserve">❌ Why Not Other Options?</w:t>
      </w:r>
    </w:p>
    <w:p>
      <w:r>
        <w:t>(c) — Oxygen transport is the RBC's job.</w:t>
      </w:r>
    </w:p>
    <w:p>
      <w:r>
        <w:t>(b) — Antibody production is the B-lymphocyte's job.</w:t>
      </w:r>
    </w:p>
    <w:p>
      <w:r>
        <w:t xml:space="preserve">(d) — Hormone secretion is endocrine glands' work.</w:t>
      </w:r>
    </w:p>
    <w:p>
      <w:r>
        <w:t xml:space="preserve">⚠️ Exam Trap: Platelet count 150,000–450,000/µL; &lt;150,000 = thrombocytopenia (bleeding), &gt;450,000 = thrombocytosis (clotting).</w:t>
      </w:r>
    </w:p>
    <w:p>
      <w:r>
        <w:t xml:space="preserve">💎 PNC Pearl: "Platelets plug and clot; RBCs haul oxygen; WBCs fight; lymphocytes make antibodies."</w:t>
      </w:r>
    </w:p>
    <w:p>
      <w:r>
        <w:t xml:space="preserve">📌 Concept Extension: Aspirin and clopidogrel inhibit platelet aggregation — the reason they prevent MI/stroke.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severe burn injury is in the acute phase. Which complication is the leading cause of death in burn patients?</w:t>
      </w:r>
    </w:p>
    <w:p>
      <w:r>
        <w:t>(a) Infection/sepsis</w:t>
      </w:r>
    </w:p>
    <w:p>
      <w:r>
        <w:t>(b) Hypoglycemia</w:t>
      </w:r>
    </w:p>
    <w:p>
      <w:r>
        <w:t>(c) Constipation</w:t>
      </w:r>
    </w:p>
    <w:p>
      <w:r>
        <w:t>(d) Hyperthyroidism</w:t>
      </w:r>
    </w:p>
    <w:p>
      <w:r>
        <w:t>Answer: a</w:t>
      </w:r>
    </w:p>
    <w:p>
      <w:r>
        <w:t xml:space="preserve">Solution: ✅ Correct Answer: (a) Infection/sepsis</w:t>
      </w:r>
    </w:p>
    <w:p>
      <w:r>
        <w:t xml:space="preserve">🧠 Clinical Rationale: INFECTION and SEPSIS are the LEADING CAUSES OF DEATH in burn patients — the burn wound destroys the skin barrier and provides a portal for microorganisms; immunosuppression follows severe burns. Strict aseptic wound care, early excision/grafting, and infection surveillance are essential.</w:t>
      </w:r>
    </w:p>
    <w:p>
      <w:r>
        <w:t xml:space="preserve">🔍 Key Clues: "Leading cause of death in burn patients" → infection/sepsis.</w:t>
      </w:r>
    </w:p>
    <w:p>
      <w:r>
        <w:t xml:space="preserve">❌ Why Not Other Options?</w:t>
      </w:r>
    </w:p>
    <w:p>
      <w:r>
        <w:t xml:space="preserve">(b) — Hypoglycemia is not the leading burn killer.</w:t>
      </w:r>
    </w:p>
    <w:p>
      <w:r>
        <w:t xml:space="preserve">(c) — Constipation is a minor issue in burns.</w:t>
      </w:r>
    </w:p>
    <w:p>
      <w:r>
        <w:t xml:space="preserve">(d) — Hyperthyroidism is unrelated to burns.</w:t>
      </w:r>
    </w:p>
    <w:p>
      <w:r>
        <w:t xml:space="preserve">⚠️ Exam Trap: Burn phases: early = shock/airway; later = INFECTION (leading cause of death); the "infection" answer is the consistent pattern.</w:t>
      </w:r>
    </w:p>
    <w:p>
      <w:r>
        <w:t xml:space="preserve">💎 PNC Pearl: Burn care: aseptic technique, wound care, early grafting, tetanus prophylaxis, infection surveillance — sepsis is the #1 killer.</w:t>
      </w:r>
    </w:p>
    <w:p>
      <w:r>
        <w:t xml:space="preserve">📌 Concept Extension: Inhalation injury (soot, carbonaceous sputum, facial burns) is the early airway emergency — the leading early cause of death.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