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severe dehydration and shock. The nurse should:</w:t>
      </w:r>
    </w:p>
    <w:p>
      <w:r>
        <w:t>(a) Start IV Ringer's lactate rapidly and monitor vital signs</w:t>
      </w:r>
    </w:p>
    <w:p>
      <w:r>
        <w:t>(b) Wait for the physician</w:t>
      </w:r>
    </w:p>
    <w:p>
      <w:r>
        <w:t>(c) Give oral fluids</w:t>
      </w:r>
    </w:p>
    <w:p>
      <w:r>
        <w:t>(d) Give ORS only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Severe dehydration with shock is WHO Plan C — rapid IV Ringer's lactate (100 mL/kg over 3–4 hours, with 20 mL/kg boluses for shock) while monitoring vitals, urine output, and perfusion. ORS starts once the patient can drink.</w:t>
      </w:r>
    </w:p>
    <w:p>
      <w:r>
        <w:t xml:space="preserve">🔍 Key Clues: "Severe dehydration" + "shock" = Plan C → IV fluids first.</w:t>
      </w:r>
    </w:p>
    <w:p>
      <w:r>
        <w:t xml:space="preserve">❌ Why Not Other Options?</w:t>
      </w:r>
    </w:p>
    <w:p>
      <w:r>
        <w:t>(d) — ORS cannot be absorbed in shock (poor perfusion); it follows IV resuscitation.</w:t>
      </w:r>
    </w:p>
    <w:p>
      <w:r>
        <w:t xml:space="preserve">(c) — Oral fluids are dangerous in shock due to aspiration and poor absorption.</w:t>
      </w:r>
    </w:p>
    <w:p>
      <w:r>
        <w:t>(b) — IV fluid administration is a nursing responsibility that cannot wait.</w:t>
      </w:r>
    </w:p>
    <w:p>
      <w:r>
        <w:t xml:space="preserve">⚠️ Exam Trap: Plan A = home ORS; Plan B = ORS 75 mL/kg; Plan C = IV fluids — shock always means Plan C.</w:t>
      </w:r>
    </w:p>
    <w:p>
      <w:r>
        <w:t xml:space="preserve">💎 PNC Pearl: Shock + dehydration = IV Ringer's lactate NOW, ORS later.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an upper GI endoscopy. The nurse should ensure:</w:t>
      </w:r>
    </w:p>
    <w:p>
      <w:r>
        <w:t>(a) NPO status, informed consent, and removal of dentures</w:t>
      </w:r>
    </w:p>
    <w:p>
      <w:r>
        <w:t>(b) Dentures left in place</w:t>
      </w:r>
    </w:p>
    <w:p>
      <w:r>
        <w:t>(c) No consent</w:t>
      </w:r>
    </w:p>
    <w:p>
      <w:r>
        <w:t>(d) A full meal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Upper GI endoscopy prep — NPO for 6–8 hours (prevents aspiration during sedation), informed consent, and dentures removed to protect the airway. After the procedure the gag reflex must return before fluids.</w:t>
      </w:r>
    </w:p>
    <w:p>
      <w:r>
        <w:t xml:space="preserve">🔍 Key Clues: "Upper GI endoscopy" → NPO + consent + remove dentures.</w:t>
      </w:r>
    </w:p>
    <w:p>
      <w:r>
        <w:t xml:space="preserve">❌ Why Not Other Options?</w:t>
      </w:r>
    </w:p>
    <w:p>
      <w:r>
        <w:t>(d) — A full meal risks aspiration under sedation.</w:t>
      </w:r>
    </w:p>
    <w:p>
      <w:r>
        <w:t>(b) — Dentures can dislodge and obstruct the airway.</w:t>
      </w:r>
    </w:p>
    <w:p>
      <w:r>
        <w:t>(c) — Informed consent is legally required.</w:t>
      </w:r>
    </w:p>
    <w:p>
      <w:r>
        <w:t xml:space="preserve">⚠️ Exam Trap: Gag reflex must return before resuming oral intake after endoscopy.</w:t>
      </w:r>
    </w:p>
    <w:p>
      <w:r>
        <w:t xml:space="preserve">💎 PNC Pearl: Endoscopy prep = empty stomach + consent + no dentures.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has a boggy uterus with heavy bleeding. The nurse should:</w:t>
      </w:r>
    </w:p>
    <w:p>
      <w:r>
        <w:t>(a) Massage the fundus and monitor the response</w:t>
      </w:r>
    </w:p>
    <w:p>
      <w:r>
        <w:t>(b) Restrict fluids</w:t>
      </w:r>
    </w:p>
    <w:p>
      <w:r>
        <w:t>(c) Give sedatives</w:t>
      </w:r>
    </w:p>
    <w:p>
      <w:r>
        <w:t>(d) Leave the patient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A boggy uterus means uterine atony — the leading cause of postpartum hemorrhage. The nurse massages the fundus to stimulate contraction, monitors lochia and vitals, empties the bladder, and gives oxytocin as ordered.</w:t>
      </w:r>
    </w:p>
    <w:p>
      <w:r>
        <w:t xml:space="preserve">🔍 Key Clues: "Boggy uterus" + "heavy bleeding" = atony → massage fundus + monitor.</w:t>
      </w:r>
    </w:p>
    <w:p>
      <w:r>
        <w:t xml:space="preserve">❌ Why Not Other Options?</w:t>
      </w:r>
    </w:p>
    <w:p>
      <w:r>
        <w:t>(d) — Leaving the patient risks severe hemorrhage.</w:t>
      </w:r>
    </w:p>
    <w:p>
      <w:r>
        <w:t>(b) — Fluids are needed to replace blood loss, not restricted.</w:t>
      </w:r>
    </w:p>
    <w:p>
      <w:r>
        <w:t>(c) — Sedatives mask vital signs and delay treatment.</w:t>
      </w:r>
    </w:p>
    <w:p>
      <w:r>
        <w:t xml:space="preserve">⚠️ Exam Trap: Empty the bladder FIRST if the fundus is displaced — a full bladder prevents contraction.</w:t>
      </w:r>
    </w:p>
    <w:p>
      <w:r>
        <w:t xml:space="preserve">💎 PNC Pearl: Boggy fundus = massage, empty bladder, give oxytocin, monitor lochia.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asthma is being taught inhaler use. Which statement indicates the need for further teaching?</w:t>
      </w:r>
    </w:p>
    <w:p>
      <w:r>
        <w:t>(a) "I will use a spacer with my inhaler."</w:t>
      </w:r>
    </w:p>
    <w:p>
      <w:r>
        <w:t>(b) "I will rinse my mouth after the steroid inhaler."</w:t>
      </w:r>
    </w:p>
    <w:p>
      <w:r>
        <w:t>(c) "I will shake the inhaler and breathe in quickly."</w:t>
      </w:r>
    </w:p>
    <w:p>
      <w:r>
        <w:t>(d) "I will keep the inhaler for my own use."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MDI technique requires SLOW, deep inhalation after activation — a fast breath deposits the drug in the throat instead of the lungs. Using a spacer, rinsing the mouth after steroids (prevents thrush), and never sharing the inhaler are all correct.</w:t>
      </w:r>
    </w:p>
    <w:p>
      <w:r>
        <w:t xml:space="preserve">🔍 Key Clues: "Need for further teaching" = the wrong statement → "breathe in quickly" (should be slow and deep).</w:t>
      </w:r>
    </w:p>
    <w:p>
      <w:r>
        <w:t xml:space="preserve">❌ Why Not Other Options?</w:t>
      </w:r>
    </w:p>
    <w:p>
      <w:r>
        <w:t>(a) — Spacers improve drug delivery to the lungs — correct teaching.</w:t>
      </w:r>
    </w:p>
    <w:p>
      <w:r>
        <w:t>(b) — Rinsing prevents oral candidiasis from steroids — correct.</w:t>
      </w:r>
    </w:p>
    <w:p>
      <w:r>
        <w:t xml:space="preserve">(d) — Inhalers are personal, never shared — correct.</w:t>
      </w:r>
    </w:p>
    <w:p>
      <w:r>
        <w:t xml:space="preserve">⚠️ Exam Trap: Fast inhalation = throat deposition; slow deep breath + spacer = lung delivery.</w:t>
      </w:r>
    </w:p>
    <w:p>
      <w:r>
        <w:t xml:space="preserve">💎 PNC Pearl: Slow and deep, spacer in between, rinse after steroids.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treated with cognitive-behavioral therapy. The nurse understands that CBT:</w:t>
      </w:r>
    </w:p>
    <w:p>
      <w:r>
        <w:t>(a) Relies only on medication</w:t>
      </w:r>
    </w:p>
    <w:p>
      <w:r>
        <w:t>(b) Helps the patient identify and change distorted thoughts and behaviors</w:t>
      </w:r>
    </w:p>
    <w:p>
      <w:r>
        <w:t>(c) Is a one-session cure</w:t>
      </w:r>
    </w:p>
    <w:p>
      <w:r>
        <w:t>(d) Avoids discussing thoughts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CBT is an evidence-based psychotherapy that helps patients identify distorted thoughts and maladaptive behaviors and replace them with healthier patterns — through cognitive restructuring and behavioral exposure.</w:t>
      </w:r>
    </w:p>
    <w:p>
      <w:r>
        <w:t xml:space="preserve">🔍 Key Clues: "CBT" → changing thoughts and behaviors is its core mechanism.</w:t>
      </w:r>
    </w:p>
    <w:p>
      <w:r>
        <w:t xml:space="preserve">❌ Why Not Other Options?</w:t>
      </w:r>
    </w:p>
    <w:p>
      <w:r>
        <w:t>(a) — CBT is psychological therapy; medication may complement but is not the focus.</w:t>
      </w:r>
    </w:p>
    <w:p>
      <w:r>
        <w:t>(d) — Discussing thoughts is exactly what CBT does.</w:t>
      </w:r>
    </w:p>
    <w:p>
      <w:r>
        <w:t>(c) — CBT requires multiple sessions over weeks/months.</w:t>
      </w:r>
    </w:p>
    <w:p>
      <w:r>
        <w:t xml:space="preserve">⚠️ Exam Trap: CBT = "thinking therapy" — thoughts drive feelings and behaviors.</w:t>
      </w:r>
    </w:p>
    <w:p>
      <w:r>
        <w:t xml:space="preserve">💎 PNC Pearl: CBT = change the thought, change the feeling, change the behavior.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Kaushal Kendra" (PMKK) provides:</w:t>
      </w:r>
    </w:p>
    <w:p>
      <w:r>
        <w:t>(a) Bank branches</w:t>
      </w:r>
    </w:p>
    <w:p>
      <w:r>
        <w:t>(b) Post offices</w:t>
      </w:r>
    </w:p>
    <w:p>
      <w:r>
        <w:t>(c) Skill development centers across districts</w:t>
      </w:r>
    </w:p>
    <w:p>
      <w:r>
        <w:t>(d) Health clinics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PMKK (under Skill India) establishes model skill development centers in every district — training youth in industry-relevant skills for employment.</w:t>
      </w:r>
    </w:p>
    <w:p>
      <w:r>
        <w:t xml:space="preserve">🔍 Key Clues: "Kaushal" = skill → skill development centers.</w:t>
      </w:r>
    </w:p>
    <w:p>
      <w:r>
        <w:t xml:space="preserve">❌ Why Not Other Options?</w:t>
      </w:r>
    </w:p>
    <w:p>
      <w:r>
        <w:t>(d) — Health clinics are a different domain.</w:t>
      </w:r>
    </w:p>
    <w:p>
      <w:r>
        <w:t>(a) — Bank branches belong to banking schemes.</w:t>
      </w:r>
    </w:p>
    <w:p>
      <w:r>
        <w:t>(b) — Post offices are postal services.</w:t>
      </w:r>
    </w:p>
    <w:p>
      <w:r>
        <w:t xml:space="preserve">⚠️ Exam Trap: "Kaushal" = skill — match the word to the scheme's purpose.</w:t>
      </w:r>
    </w:p>
    <w:p>
      <w:r>
        <w:t xml:space="preserve">💎 PNC Pearl: PMKK = skill centers for youth employment.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140 mg of a medication. The tablets are 35 mg each. How many tablets are needed?</w:t>
      </w:r>
    </w:p>
    <w:p>
      <w:r>
        <w:t>(a) 2 tablets</w:t>
      </w:r>
    </w:p>
    <w:p>
      <w:r>
        <w:t>(b) 3 tablets</w:t>
      </w:r>
    </w:p>
    <w:p>
      <w:r>
        <w:t>(c) 4 tablets</w:t>
      </w:r>
    </w:p>
    <w:p>
      <w:r>
        <w:t>(d) 5 tablets</w:t>
      </w:r>
    </w:p>
    <w:p>
      <w:r>
        <w:t>Answer: c</w:t>
      </w:r>
    </w:p>
    <w:p>
      <w:r>
        <w:t xml:space="preserve">Solution: ✅ Correct Answer: (c)</w:t>
      </w:r>
    </w:p>
    <w:p>
      <w:r>
        <w:t xml:space="preserve">🧠 Clinical Rationale: Tablets = Desired ÷ Have = 140 mg ÷ 35 mg = 4 tablets.</w:t>
      </w:r>
    </w:p>
    <w:p>
      <w:r>
        <w:t xml:space="preserve">🔍 Key Clues: "140 mg" ordered, "35 mg each" → 140 ÷ 35 = 4.</w:t>
      </w:r>
    </w:p>
    <w:p>
      <w:r>
        <w:t xml:space="preserve">❌ Why Not Other Options?</w:t>
      </w:r>
    </w:p>
    <w:p>
      <w:r>
        <w:t xml:space="preserve">(a) — 2 tablets give 70 mg.</w:t>
      </w:r>
    </w:p>
    <w:p>
      <w:r>
        <w:t xml:space="preserve">(b) — 3 tablets give 105 mg — underdose.</w:t>
      </w:r>
    </w:p>
    <w:p>
      <w:r>
        <w:t xml:space="preserve">(d) — 5 tablets give 175 mg — overdose.</w:t>
      </w:r>
    </w:p>
    <w:p>
      <w:r>
        <w:t xml:space="preserve">⚠️ Exam Trap: Desired ÷ Have; sanity-check against the tablet strength.</w:t>
      </w:r>
    </w:p>
    <w:p>
      <w:r>
        <w:t xml:space="preserve">💎 PNC Pearl: 140 ÷ 35 = 4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hyponatremia due to SIADH. The nurse should:</w:t>
      </w:r>
    </w:p>
    <w:p>
      <w:r>
        <w:t>(a) Encourage free water</w:t>
      </w:r>
    </w:p>
    <w:p>
      <w:r>
        <w:t>(b) Ignore the sodium</w:t>
      </w:r>
    </w:p>
    <w:p>
      <w:r>
        <w:t>(c) Give hypotonic fluids</w:t>
      </w:r>
    </w:p>
    <w:p>
      <w:r>
        <w:t>(d) Restrict fluids and monitor sodium and neurological status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SIADH causes water retention and dilutional hyponatremia — treatment is fluid restriction, hypertonic saline for severe symptomatic cases, and close monitoring of sodium and neurological status. Rapid correction risks osmotic demyelination.</w:t>
      </w:r>
    </w:p>
    <w:p>
      <w:r>
        <w:t xml:space="preserve">🔍 Key Clues: "SIADH" + "hyponatremia" → restrict water, monitor Na⁺ and neuro status.</w:t>
      </w:r>
    </w:p>
    <w:p>
      <w:r>
        <w:t xml:space="preserve">❌ Why Not Other Options?</w:t>
      </w:r>
    </w:p>
    <w:p>
      <w:r>
        <w:t>(a) — Free water worsens dilutional hyponatremia.</w:t>
      </w:r>
    </w:p>
    <w:p>
      <w:r>
        <w:t xml:space="preserve">(c) — Hypotonic fluids further lower sodium.</w:t>
      </w:r>
    </w:p>
    <w:p>
      <w:r>
        <w:t>(b) — Severe hyponatremia causes seizures and coma.</w:t>
      </w:r>
    </w:p>
    <w:p>
      <w:r>
        <w:t xml:space="preserve">⚠️ Exam Trap: Correct hyponatremia slowly — rapid correction causes central pontine myelinolysis.</w:t>
      </w:r>
    </w:p>
    <w:p>
      <w:r>
        <w:t xml:space="preserve">💎 PNC Pearl: SIADH = water in, sodium out → restrict fluids.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pupillary response. A sluggish or non-reactive pupil after head injury indicates:</w:t>
      </w:r>
    </w:p>
    <w:p>
      <w:r>
        <w:t>(a) Hypoglycemia</w:t>
      </w:r>
    </w:p>
    <w:p>
      <w:r>
        <w:t>(b) Dehydration</w:t>
      </w:r>
    </w:p>
    <w:p>
      <w:r>
        <w:t>(c) Raised intracranial pressure or brain injury</w:t>
      </w:r>
    </w:p>
    <w:p>
      <w:r>
        <w:t>(d) Normal response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Unequal, sluggish, or non-reactive pupils after head injury suggest rising ICP or brainstem herniation — an emergency. The nurse monitors pupils (PERRLA), GCS, and vital signs frequently and reports changes immediately.</w:t>
      </w:r>
    </w:p>
    <w:p>
      <w:r>
        <w:t xml:space="preserve">🔍 Key Clues: "Sluggish/non-reactive pupil" + "head injury" = ICP/brain injury.</w:t>
      </w:r>
    </w:p>
    <w:p>
      <w:r>
        <w:t xml:space="preserve">❌ Why Not Other Options?</w:t>
      </w:r>
    </w:p>
    <w:p>
      <w:r>
        <w:t>(d) — This is not a normal response.</w:t>
      </w:r>
    </w:p>
    <w:p>
      <w:r>
        <w:t>(a) — Hypoglycemia causes sweating, tremor, confusion — not pupil changes.</w:t>
      </w:r>
    </w:p>
    <w:p>
      <w:r>
        <w:t>(b) — Dehydration does not cause pupil changes.</w:t>
      </w:r>
    </w:p>
    <w:p>
      <w:r>
        <w:t xml:space="preserve">⚠️ Exam Trap: A fixed, dilated pupil = ipsilateral herniation — call it in NOW.</w:t>
      </w:r>
    </w:p>
    <w:p>
      <w:r>
        <w:t xml:space="preserve">💎 PNC Pearl: Pupil changes after head injury = brain pressure rising.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at risk of pressure injury under the cast. Which nursing action is preventive?</w:t>
      </w:r>
    </w:p>
    <w:p>
      <w:r>
        <w:t>(a) Remove the cast</w:t>
      </w:r>
    </w:p>
    <w:p>
      <w:r>
        <w:t>(b) Inspect the exposed skin and report any burning or pain at a specific spot</w:t>
      </w:r>
    </w:p>
    <w:p>
      <w:r>
        <w:t>(c) Wet the cast</w:t>
      </w:r>
    </w:p>
    <w:p>
      <w:r>
        <w:t>(d) Insert padding under the cast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Cast pressure points cause localized burning or pain before visible injury. The nurse inspects exposed skin, asks about focal pain, and reports promptly. Padding is never inserted under a cast, and removal requires an order.</w:t>
      </w:r>
    </w:p>
    <w:p>
      <w:r>
        <w:t xml:space="preserve">🔍 Key Clues: "Pressure injury under the cast" → inspect + ask about focal burning/pain.</w:t>
      </w:r>
    </w:p>
    <w:p>
      <w:r>
        <w:t xml:space="preserve">❌ Why Not Other Options?</w:t>
      </w:r>
    </w:p>
    <w:p>
      <w:r>
        <w:t>(d) — Inserting objects under the cast damages skin and creates pressure.</w:t>
      </w:r>
    </w:p>
    <w:p>
      <w:r>
        <w:t xml:space="preserve">(c) — Wet casts weaken and macerate skin.</w:t>
      </w:r>
    </w:p>
    <w:p>
      <w:r>
        <w:t>(a) — Removal requires a physician's order.</w:t>
      </w:r>
    </w:p>
    <w:p>
      <w:r>
        <w:t xml:space="preserve">⚠️ Exam Trap: Focal burning under a cast = pressure point → bivalve/split the cast.</w:t>
      </w:r>
    </w:p>
    <w:p>
      <w:r>
        <w:t xml:space="preserve">💎 PNC Pearl: "Burning at one spot" under cast = pressure injury warning.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prescribed a calcium channel blocker for hypertension. The nurse should monitor for:</w:t>
      </w:r>
    </w:p>
    <w:p>
      <w:r>
        <w:t>(a) Hyperkalemia</w:t>
      </w:r>
    </w:p>
    <w:p>
      <w:r>
        <w:t>(b) Hypotension and ankle edema</w:t>
      </w:r>
    </w:p>
    <w:p>
      <w:r>
        <w:t>(c) Constipation only</w:t>
      </w:r>
    </w:p>
    <w:p>
      <w:r>
        <w:t>(d) Bradycardia only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Calcium channel blockers (amlodipine, nifedipine) cause vasodilation — leading to hypotension, flushing, headache, and peripheral (ankle) edema. The nurse monitors BP and reports dizziness or swelling.</w:t>
      </w:r>
    </w:p>
    <w:p>
      <w:r>
        <w:t xml:space="preserve">🔍 Key Clues: "Calcium channel blocker" → vasodilation effects: hypotension + ankle edema.</w:t>
      </w:r>
    </w:p>
    <w:p>
      <w:r>
        <w:t xml:space="preserve">❌ Why Not Other Options?</w:t>
      </w:r>
    </w:p>
    <w:p>
      <w:r>
        <w:t>(a) — Hyperkalemia is associated with ACE inhibitors/ARBs, not CCBs.</w:t>
      </w:r>
    </w:p>
    <w:p>
      <w:r>
        <w:t>(d) — Bradycardia is more typical of beta-blockers or verapamil/diltiazem.</w:t>
      </w:r>
    </w:p>
    <w:p>
      <w:r>
        <w:t>(c) — Constipation is not the priority CCB adverse effect.</w:t>
      </w:r>
    </w:p>
    <w:p>
      <w:r>
        <w:t xml:space="preserve">⚠️ Exam Trap: CCB = vasodilator effects (edema, flushing); ACE-I = cough + hyperkalemia.</w:t>
      </w:r>
    </w:p>
    <w:p>
      <w:r>
        <w:t xml:space="preserve">💎 PNC Pearl: CCB → BP down, ankles up (edema).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renal biopsy. After the procedure, the patient should:</w:t>
      </w:r>
    </w:p>
    <w:p>
      <w:r>
        <w:t>(a) Eat a heavy meal</w:t>
      </w:r>
    </w:p>
    <w:p>
      <w:r>
        <w:t>(b) Lie flat/supine for several hours and be monitored for bleeding</w:t>
      </w:r>
    </w:p>
    <w:p>
      <w:r>
        <w:t>(c) Sit up and walk</w:t>
      </w:r>
    </w:p>
    <w:p>
      <w:r>
        <w:t>(d) Ambulate immediately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After renal biopsy, the patient lies flat/supine for 4–6 hours to compress the puncture site, with monitoring of vitals, urine (hematuria), and back/flank pain — bleeding is the main complication.</w:t>
      </w:r>
    </w:p>
    <w:p>
      <w:r>
        <w:t xml:space="preserve">🔍 Key Clues: "After renal biopsy" → lie flat + monitor for bleeding/hematuria.</w:t>
      </w:r>
    </w:p>
    <w:p>
      <w:r>
        <w:t xml:space="preserve">❌ Why Not Other Options?</w:t>
      </w:r>
    </w:p>
    <w:p>
      <w:r>
        <w:t>(d), (c) — Early ambulation increases bleeding risk from the puncture site.</w:t>
      </w:r>
    </w:p>
    <w:p>
      <w:r>
        <w:t>(a) — A heavy meal is irrelevant and can cause nausea.</w:t>
      </w:r>
    </w:p>
    <w:p>
      <w:r>
        <w:t xml:space="preserve">⚠️ Exam Trap: Hematuria or flank pain after biopsy = bleeding — report immediately.</w:t>
      </w:r>
    </w:p>
    <w:p>
      <w:r>
        <w:t xml:space="preserve">💎 PNC Pearl: Renal biopsy → flat on the back + watch the urine.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having contractions every 10 minutes with cervical dilatation of 1 cm. The nurse should:</w:t>
      </w:r>
    </w:p>
    <w:p>
      <w:r>
        <w:t>(a) Ignore the contractions</w:t>
      </w:r>
    </w:p>
    <w:p>
      <w:r>
        <w:t>(b) Monitor for preterm labor and prepare for tocolysis and steroids</w:t>
      </w:r>
    </w:p>
    <w:p>
      <w:r>
        <w:t>(c) Give oxytocin</w:t>
      </w:r>
    </w:p>
    <w:p>
      <w:r>
        <w:t>(d) Send the patient home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Contractions with cervical change before 37 weeks = preterm labor. The nurse monitors, and the physician considers tocolytics to delay delivery, corticosteroids for fetal lung maturity, and magnesium sulfate for neuroprotection.</w:t>
      </w:r>
    </w:p>
    <w:p>
      <w:r>
        <w:t xml:space="preserve">🔍 Key Clues: "30 weeks" + contractions + cervical dilatation = preterm labor.</w:t>
      </w:r>
    </w:p>
    <w:p>
      <w:r>
        <w:t xml:space="preserve">❌ Why Not Other Options?</w:t>
      </w:r>
    </w:p>
    <w:p>
      <w:r>
        <w:t>(d) — Sending home risks preterm delivery outside the hospital.</w:t>
      </w:r>
    </w:p>
    <w:p>
      <w:r>
        <w:t xml:space="preserve">(c) — Oxytocin augments labor — the opposite of what is wanted.</w:t>
      </w:r>
    </w:p>
    <w:p>
      <w:r>
        <w:t>(a) — Ignoring contractions risks premature birth.</w:t>
      </w:r>
    </w:p>
    <w:p>
      <w:r>
        <w:t xml:space="preserve">⚠️ Exam Trap: Corticosteroids (betamethasone) speed fetal lung maturity — key preterm intervention.</w:t>
      </w:r>
    </w:p>
    <w:p>
      <w:r>
        <w:t xml:space="preserve">💎 PNC Pearl: Preterm labor = tocolysis + steroids + magnesium (neuroprotection).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severe dehydration is being rehydrated with IV fluids. The nurse should monitor the IV rate carefully to prevent:</w:t>
      </w:r>
    </w:p>
    <w:p>
      <w:r>
        <w:t>(a) Constipation</w:t>
      </w:r>
    </w:p>
    <w:p>
      <w:r>
        <w:t>(b) Hypothermia</w:t>
      </w:r>
    </w:p>
    <w:p>
      <w:r>
        <w:t>(c) Hypoglycemia</w:t>
      </w:r>
    </w:p>
    <w:p>
      <w:r>
        <w:t>(d) Fluid overload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Rapid IV rehydration can cause fluid overload — edema, pulmonary congestion, and heart failure, especially in children with cardiac/renal disease. The nurse monitors the rate, I/O, weight, and breath sounds.</w:t>
      </w:r>
    </w:p>
    <w:p>
      <w:r>
        <w:t xml:space="preserve">🔍 Key Clues: "IV rehydration" + "monitor carefully" → prevent fluid overload.</w:t>
      </w:r>
    </w:p>
    <w:p>
      <w:r>
        <w:t xml:space="preserve">❌ Why Not Other Options?</w:t>
      </w:r>
    </w:p>
    <w:p>
      <w:r>
        <w:t>(c), (b), (a) — Hypoglycemia, hypothermia, and constipation are not the main risks of rapid IV fluids.</w:t>
      </w:r>
    </w:p>
    <w:p>
      <w:r>
        <w:t xml:space="preserve">⚠️ Exam Trap: Fluid overload in children = first sign crackles/weight gain — check daily weight.</w:t>
      </w:r>
    </w:p>
    <w:p>
      <w:r>
        <w:t xml:space="preserve">💎 PNC Pearl: IV fluids too fast = fluid overload — count the drops and weigh daily.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in the manic phase is exhibiting poor judgment. The nurse should:</w:t>
      </w:r>
    </w:p>
    <w:p>
      <w:r>
        <w:t>(a) Allow risky behavior</w:t>
      </w:r>
    </w:p>
    <w:p>
      <w:r>
        <w:t>(b) Encourage impulsive decisions</w:t>
      </w:r>
    </w:p>
    <w:p>
      <w:r>
        <w:t>(c) Ignore the behavior</w:t>
      </w:r>
    </w:p>
    <w:p>
      <w:r>
        <w:t>(d) Protect the patient from harm and set consistent limits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During mania, poor judgment can lead to financial, physical, and social harm. The nurse protects the patient, sets consistent limits, and provides a structured, low-stimulation environment.</w:t>
      </w:r>
    </w:p>
    <w:p>
      <w:r>
        <w:t xml:space="preserve">🔍 Key Clues: "Manic phase" + "poor judgment" → protection + consistent limits.</w:t>
      </w:r>
    </w:p>
    <w:p>
      <w:r>
        <w:t xml:space="preserve">❌ Why Not Other Options?</w:t>
      </w:r>
    </w:p>
    <w:p>
      <w:r>
        <w:t>(a) — Allowing risky behavior endangers the patient.</w:t>
      </w:r>
    </w:p>
    <w:p>
      <w:r>
        <w:t>(b) — Encouraging impulsivity worsens mania.</w:t>
      </w:r>
    </w:p>
    <w:p>
      <w:r>
        <w:t>(c) — Ignoring the behavior leaves the patient unprotected.</w:t>
      </w:r>
    </w:p>
    <w:p>
      <w:r>
        <w:t xml:space="preserve">⚠️ Exam Trap: Mania management = safety first, reduce stimulation, set limits.</w:t>
      </w:r>
    </w:p>
    <w:p>
      <w:r>
        <w:t xml:space="preserve">💎 PNC Pearl: Mania = protect, structure, limit stimulation.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Jan Dhan Yojana" account provides which benefit?</w:t>
      </w:r>
    </w:p>
    <w:p>
      <w:r>
        <w:t>(a) RuPay debit card, insurance, and bank account</w:t>
      </w:r>
    </w:p>
    <w:p>
      <w:r>
        <w:t>(b) Free travel</w:t>
      </w:r>
    </w:p>
    <w:p>
      <w:r>
        <w:t>(c) Free housing</w:t>
      </w:r>
    </w:p>
    <w:p>
      <w:r>
        <w:t>(d) Free education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PMJDY (2014) provides every household a bank account with a RuPay debit card, accident/life insurance cover, and access to financial services — the flagship financial inclusion scheme.</w:t>
      </w:r>
    </w:p>
    <w:p>
      <w:r>
        <w:t xml:space="preserve">🔍 Key Clues: "Jan Dhan" = people's wealth → bank account + RuPay card + insurance.</w:t>
      </w:r>
    </w:p>
    <w:p>
      <w:r>
        <w:t xml:space="preserve">❌ Why Not Other Options?</w:t>
      </w:r>
    </w:p>
    <w:p>
      <w:r>
        <w:t>(c) — Housing is PMAY.</w:t>
      </w:r>
    </w:p>
    <w:p>
      <w:r>
        <w:t>(d) — Education is a different domain.</w:t>
      </w:r>
    </w:p>
    <w:p>
      <w:r>
        <w:t>(b) — Travel benefits are not part of PMJDY.</w:t>
      </w:r>
    </w:p>
    <w:p>
      <w:r>
        <w:t xml:space="preserve">⚠️ Exam Trap: Jan Dhan + Aadhaar + Mobile (JAM) trinity = direct benefit transfers.</w:t>
      </w:r>
    </w:p>
    <w:p>
      <w:r>
        <w:t xml:space="preserve">💎 PNC Pearl: Jan Dhan = account + RuPay card + insurance for every household.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240 mg of a medication. The tablets are 60 mg each. How many tablets are needed?</w:t>
      </w:r>
    </w:p>
    <w:p>
      <w:r>
        <w:t>(a) 2 tablets</w:t>
      </w:r>
    </w:p>
    <w:p>
      <w:r>
        <w:t>(b) 6 tablets</w:t>
      </w:r>
    </w:p>
    <w:p>
      <w:r>
        <w:t>(c) 3 tablets</w:t>
      </w:r>
    </w:p>
    <w:p>
      <w:r>
        <w:t>(d) 4 tablets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Tablets = Desired ÷ Have = 240 mg ÷ 60 mg = 4 tablets.</w:t>
      </w:r>
    </w:p>
    <w:p>
      <w:r>
        <w:t xml:space="preserve">🔍 Key Clues: "240 mg" ordered, "60 mg each" → 240 ÷ 60 = 4.</w:t>
      </w:r>
    </w:p>
    <w:p>
      <w:r>
        <w:t xml:space="preserve">❌ Why Not Other Options?</w:t>
      </w:r>
    </w:p>
    <w:p>
      <w:r>
        <w:t xml:space="preserve">(a) — 2 tablets give 120 mg.</w:t>
      </w:r>
    </w:p>
    <w:p>
      <w:r>
        <w:t>(c) — 3 tablets give 180 mg — underdose.</w:t>
      </w:r>
    </w:p>
    <w:p>
      <w:r>
        <w:t>(b) — 6 tablets give 360 mg — overdose.</w:t>
      </w:r>
    </w:p>
    <w:p>
      <w:r>
        <w:t xml:space="preserve">⚠️ Exam Trap: Desired ÷ Have; check that the tablet count is sensible.</w:t>
      </w:r>
    </w:p>
    <w:p>
      <w:r>
        <w:t xml:space="preserve">💎 PNC Pearl: 240 ÷ 60 = 4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hypermagnesemia from magnesium sulfate therapy. Which finding indicates toxicity?</w:t>
      </w:r>
    </w:p>
    <w:p>
      <w:r>
        <w:t>(a) Hyperreflexia</w:t>
      </w:r>
    </w:p>
    <w:p>
      <w:r>
        <w:t>(b) Hypertension</w:t>
      </w:r>
    </w:p>
    <w:p>
      <w:r>
        <w:t>(c) Loss of deep tendon reflexes and respiratory depression</w:t>
      </w:r>
    </w:p>
    <w:p>
      <w:r>
        <w:t>(d) Tachycardia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Magnesium toxicity progresses from loss of patellar reflexes to respiratory depression and cardiac arrest. The nurse stops the infusion, monitors respirations, and gives calcium gluconate (the antidote) as ordered.</w:t>
      </w:r>
    </w:p>
    <w:p>
      <w:r>
        <w:t xml:space="preserve">🔍 Key Clues: "Magnesium toxicity" → loss of DTRs + respiratory depression.</w:t>
      </w:r>
    </w:p>
    <w:p>
      <w:r>
        <w:t xml:space="preserve">❌ Why Not Other Options?</w:t>
      </w:r>
    </w:p>
    <w:p>
      <w:r>
        <w:t>(a) — Hyperreflexia is a magnesium DEFICIENCY sign.</w:t>
      </w:r>
    </w:p>
    <w:p>
      <w:r>
        <w:t>(d), (b) — Tachycardia and hypertension are not toxicity features; hypotension and bradycardia occur.</w:t>
      </w:r>
    </w:p>
    <w:p>
      <w:r>
        <w:t xml:space="preserve">⚠️ Exam Trap: Check patellar reflexes before and during magnesium infusions — loss of DTR = toxicity.</w:t>
      </w:r>
    </w:p>
    <w:p>
      <w:r>
        <w:t xml:space="preserve">💎 PNC Pearl: Mag toxicity: DTRs go, breathing slows → calcium gluconate.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skin turgor. Tenting (slow return) of the skin indicates:</w:t>
      </w:r>
    </w:p>
    <w:p>
      <w:r>
        <w:t>(a) Infection</w:t>
      </w:r>
    </w:p>
    <w:p>
      <w:r>
        <w:t>(b) Normal hydration</w:t>
      </w:r>
    </w:p>
    <w:p>
      <w:r>
        <w:t>(c) Fluid overload</w:t>
      </w:r>
    </w:p>
    <w:p>
      <w:r>
        <w:t>(d) Dehydration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Decreased skin turgor (tenting) means reduced interstitial fluid — a sign of dehydration. The nurse correlates it with dry mucous membranes, decreased urine output, and thirst.</w:t>
      </w:r>
    </w:p>
    <w:p>
      <w:r>
        <w:t xml:space="preserve">🔍 Key Clues: "Tenting" = slow skin return = dehydration.</w:t>
      </w:r>
    </w:p>
    <w:p>
      <w:r>
        <w:t xml:space="preserve">❌ Why Not Other Options?</w:t>
      </w:r>
    </w:p>
    <w:p>
      <w:r>
        <w:t>(c) — Fluid overload causes edema, not tenting.</w:t>
      </w:r>
    </w:p>
    <w:p>
      <w:r>
        <w:t>(b) — Normal skin returns immediately.</w:t>
      </w:r>
    </w:p>
    <w:p>
      <w:r>
        <w:t>(a) — Infection alone does not cause tenting.</w:t>
      </w:r>
    </w:p>
    <w:p>
      <w:r>
        <w:t xml:space="preserve">⚠️ Exam Trap: Turgor is less reliable in the elderly (age-related skin changes) — use other dehydration signs.</w:t>
      </w:r>
    </w:p>
    <w:p>
      <w:r>
        <w:t xml:space="preserve">💎 PNC Pearl: Tenting skin = dehydrated body.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humerus in a sling is being discharged. The nurse should teach the patient to:</w:t>
      </w:r>
    </w:p>
    <w:p>
      <w:r>
        <w:t>(a) Report numbness, pallor, or severe pain in the arm/hand</w:t>
      </w:r>
    </w:p>
    <w:p>
      <w:r>
        <w:t>(b) Sleep on the affected arm</w:t>
      </w:r>
    </w:p>
    <w:p>
      <w:r>
        <w:t>(c) Remove the sling permanently</w:t>
      </w:r>
    </w:p>
    <w:p>
      <w:r>
        <w:t>(d) Lift heavy objects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Humerus fracture discharge teaching — report neurovascular changes (numbness, pallor, severe pain) immediately, keep the sling as advised, perform gentle pendulum exercises as ordered, and attend follow-up.</w:t>
      </w:r>
    </w:p>
    <w:p>
      <w:r>
        <w:t xml:space="preserve">🔍 Key Clues: "Fractured humerus" + "discharge" → neurovascular monitoring is the priority teaching.</w:t>
      </w:r>
    </w:p>
    <w:p>
      <w:r>
        <w:t xml:space="preserve">❌ Why Not Other Options?</w:t>
      </w:r>
    </w:p>
    <w:p>
      <w:r>
        <w:t>(c) — Removing the sling disrupts immobilization and healing.</w:t>
      </w:r>
    </w:p>
    <w:p>
      <w:r>
        <w:t>(d) — Lifting heavy objects displaces the fracture.</w:t>
      </w:r>
    </w:p>
    <w:p>
      <w:r>
        <w:t>(b) — Sleeping on the affected arm impairs circulation.</w:t>
      </w:r>
    </w:p>
    <w:p>
      <w:r>
        <w:t xml:space="preserve">⚠️ Exam Trap: Numbness + pallor + pain = neurovascular compromise — never wait.</w:t>
      </w:r>
    </w:p>
    <w:p>
      <w:r>
        <w:t xml:space="preserve">💎 PNC Pearl: Sling arm: report numbness/pallor/pain, no heavy lifting.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