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recommended daily calcium intake for a pregnant woman is approximately:</w:t>
      </w:r>
    </w:p>
    <w:p>
      <w:r>
        <w:t>(a) 1200 mg/day</w:t>
      </w:r>
    </w:p>
    <w:p>
      <w:r>
        <w:t>(b) 600 mg/day</w:t>
      </w:r>
    </w:p>
    <w:p>
      <w:r>
        <w:t>(c) 2000 mg/day</w:t>
      </w:r>
    </w:p>
    <w:p>
      <w:r>
        <w:t>(d) 400 mg/day</w:t>
      </w:r>
    </w:p>
    <w:p>
      <w:r>
        <w:t>Answer: a</w:t>
      </w:r>
    </w:p>
    <w:p>
      <w:r>
        <w:t>Solution:</w:t>
        <w:br/>
        <w:t>✅ Correct Answer: a - 1200 mg/day</w:t>
        <w:br/>
        <w:t>🧠 Clinical Rationale: Calcium needs rise in pregnancy to about 1200 mg/day (ICMR) for fetal skeletal development and to protect the mother's bones; dairy, ragi and leafy greens are sources.</w:t>
        <w:br/>
        <w:t>🔍 Key Clues: 'Calcium'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Calcium needs rise in pregnancy to about 1200 mg/day (ICMR) for fetal skeletal development and to protect the mother's bones; dairy, ragi and leafy gr...</w:t>
      </w:r>
    </w:p>
    <w:p>
      <w:r>
        <w:t>Positive Marks: 1</w:t>
      </w:r>
    </w:p>
    <w:p>
      <w:r>
        <w:t>Negative Marks: 0.25</w:t>
      </w:r>
    </w:p>
    <w:p/>
    <w:p>
      <w:r>
        <w:t>Question: A patient taking digoxin should be advised to report which early sign of toxicity?</w:t>
      </w:r>
    </w:p>
    <w:p>
      <w:r>
        <w:t>(a) Diarrhoea with cramps</w:t>
      </w:r>
    </w:p>
    <w:p>
      <w:r>
        <w:t>(b) Constipation</w:t>
      </w:r>
    </w:p>
    <w:p>
      <w:r>
        <w:t>(c) Increased appetite</w:t>
      </w:r>
    </w:p>
    <w:p>
      <w:r>
        <w:t>(d) Nausea, vomiting and visual disturbances (yellow-green halos)</w:t>
      </w:r>
    </w:p>
    <w:p>
      <w:r>
        <w:t>Answer: d</w:t>
      </w:r>
    </w:p>
    <w:p>
      <w:r>
        <w:t>Solution:</w:t>
        <w:br/>
        <w:t>✅ Correct Answer: d - Nausea, vomiting and visual disturbances (yellow-green halos)</w:t>
        <w:br/>
        <w:t>🧠 Clinical Rationale: GI symptoms (anorexia, nausea, vomiting) and visual disturbances (halos, blurred vision) are early signs of digoxin toxicity; the nurse also monitors for bradycardia and arrhythmias.</w:t>
        <w:br/>
        <w:t>🔍 Key Clues: 'Digoxin'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GI symptoms (anorexia, nausea, vomiting) and visual disturbances (halos, blurred vision) are early signs of digoxin toxicity; the nurse also monitors...</w:t>
      </w:r>
    </w:p>
    <w:p>
      <w:r>
        <w:t>Positive Marks: 1</w:t>
      </w:r>
    </w:p>
    <w:p>
      <w:r>
        <w:t>Negative Marks: 0.25</w:t>
      </w:r>
    </w:p>
    <w:p/>
    <w:p>
      <w:r>
        <w:t>Question: The most common psychiatric emergency in the community is:</w:t>
      </w:r>
    </w:p>
    <w:p>
      <w:r>
        <w:t>(a) Alcohol withdrawal</w:t>
      </w:r>
    </w:p>
    <w:p>
      <w:r>
        <w:t>(b) Mania</w:t>
      </w:r>
    </w:p>
    <w:p>
      <w:r>
        <w:t>(c) Panic attack</w:t>
      </w:r>
    </w:p>
    <w:p>
      <w:r>
        <w:t>(d) Suicidal behaviour</w:t>
      </w:r>
    </w:p>
    <w:p>
      <w:r>
        <w:t>Answer: d</w:t>
      </w:r>
    </w:p>
    <w:p>
      <w:r>
        <w:t>Solution:</w:t>
        <w:br/>
        <w:t>✅ Correct Answer: d - Suicidal behaviour</w:t>
        <w:br/>
        <w:t>🧠 Clinical Rationale: Suicidal behaviour is the most common psychiatric emergency, requiring immediate assessment, safety measures and treatment of the underlying disorder.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Suicidal behaviour is the most common psychiatric emergency, requiring immediate assessment, safety measures and treatment of the underlying disorder.</w:t>
      </w:r>
    </w:p>
    <w:p>
      <w:r>
        <w:t>Positive Marks: 1</w:t>
      </w:r>
    </w:p>
    <w:p>
      <w:r>
        <w:t>Negative Marks: 0.25</w:t>
      </w:r>
    </w:p>
    <w:p/>
    <w:p>
      <w:r>
        <w:t>Question: The normal serum creatinine level in an adult is approximately:</w:t>
      </w:r>
    </w:p>
    <w:p>
      <w:r>
        <w:t>(a) 3-5 mg/dl</w:t>
      </w:r>
    </w:p>
    <w:p>
      <w:r>
        <w:t>(b) 8-10 mg/dl</w:t>
      </w:r>
    </w:p>
    <w:p>
      <w:r>
        <w:t>(c) 0.6-1.2 mg/dl</w:t>
      </w:r>
    </w:p>
    <w:p>
      <w:r>
        <w:t>(d) 12-15 mg/dl</w:t>
      </w:r>
    </w:p>
    <w:p>
      <w:r>
        <w:t>Answer: c</w:t>
      </w:r>
    </w:p>
    <w:p>
      <w:r>
        <w:t>Solution:</w:t>
        <w:br/>
        <w:t>✅ Correct Answer: c - 0.6-1.2 mg/dl</w:t>
        <w:br/>
        <w:t>🧠 Clinical Rationale: Normal serum creatinine is 0.6-1.2 mg/dl. Elevated levels indicate impaired kidney function because creatinine is a waste product of muscle metabolism excreted by the kidneys.</w:t>
        <w:br/>
        <w:t>🔍 Key Clues: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Elevated levels indicate impaired kidney function because creatinine is a waste product of muscle metabolism excreted by the kidneys.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neonatal jaundice requiring phototherapy is:</w:t>
      </w:r>
    </w:p>
    <w:p>
      <w:r>
        <w:t>(a) Gilbert's syndrome</w:t>
      </w:r>
    </w:p>
    <w:p>
      <w:r>
        <w:t>(b) Biliary atresia</w:t>
      </w:r>
    </w:p>
    <w:p>
      <w:r>
        <w:t>(c) Physiological jaundice with unconjugated hyperbilirubinemia</w:t>
      </w:r>
    </w:p>
    <w:p>
      <w:r>
        <w:t>(d) Hepatitis B</w:t>
      </w:r>
    </w:p>
    <w:p>
      <w:r>
        <w:t>Answer: c</w:t>
      </w:r>
    </w:p>
    <w:p>
      <w:r>
        <w:t>Solution:</w:t>
        <w:br/>
        <w:t>✅ Correct Answer: c - Physiological jaundice with unconjugated hyperbilirubinemia</w:t>
        <w:br/>
        <w:t>🧠 Clinical Rationale: Physiological jaundice (from immature liver enzyme activity and increased RBC breakdown) is the most common cause of neonatal hyperbilirubinemia; pathological causes are considered when it appears early or persists.</w:t>
        <w:br/>
        <w:t>🔍 Key Clues: 'Neonatal', 'Jaundice', 'Phototherapy'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Physiological jaundice (from immature liver enzyme activity and increased RBC breakdown) is the most common cause of neonatal hyperbilirubinemia; path...</w:t>
      </w:r>
    </w:p>
    <w:p>
      <w:r>
        <w:t>Positive Marks: 1</w:t>
      </w:r>
    </w:p>
    <w:p>
      <w:r>
        <w:t>Negative Marks: 0.25</w:t>
      </w:r>
    </w:p>
    <w:p/>
    <w:p>
      <w:r>
        <w:t>Question: The nursing care delivery model in which tasks are divided among staff (one gives all medications, another does all dressings) is:</w:t>
      </w:r>
    </w:p>
    <w:p>
      <w:r>
        <w:t>(a) Primary nursing</w:t>
      </w:r>
    </w:p>
    <w:p>
      <w:r>
        <w:t>(b) Functional nursing</w:t>
      </w:r>
    </w:p>
    <w:p>
      <w:r>
        <w:t>(c) Case management</w:t>
      </w:r>
    </w:p>
    <w:p>
      <w:r>
        <w:t>(d) Team nursing</w:t>
      </w:r>
    </w:p>
    <w:p>
      <w:r>
        <w:t>Answer: b</w:t>
      </w:r>
    </w:p>
    <w:p>
      <w:r>
        <w:t>Solution:</w:t>
        <w:br/>
        <w:t>✅ Correct Answer: b - Functional nursing</w:t>
        <w:br/>
        <w:t>🧠 Clinical Rationale: Functional nursing assigns tasks (medications, treatments, baths) rather than patients, which is efficient but fragmented and less patient-centred.</w:t>
        <w:br/>
        <w:t>🔍 Key Clues: 'Model'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Functional nursing assigns tasks (medications, treatments, baths) rather than patients, which is efficient but fragmented and less patient-centred.</w:t>
      </w:r>
    </w:p>
    <w:p>
      <w:r>
        <w:t>Positive Marks: 1</w:t>
      </w:r>
    </w:p>
    <w:p>
      <w:r>
        <w:t>Negative Marks: 0.25</w:t>
      </w:r>
    </w:p>
    <w:p/>
    <w:p>
      <w:r>
        <w:t>Question: In organophosphate poisoning, the specific antidotes are:</w:t>
      </w:r>
    </w:p>
    <w:p>
      <w:r>
        <w:t>(a) Flumazenil</w:t>
      </w:r>
    </w:p>
    <w:p>
      <w:r>
        <w:t>(b) Naloxone</w:t>
      </w:r>
    </w:p>
    <w:p>
      <w:r>
        <w:t>(c) Vitamin K</w:t>
      </w:r>
    </w:p>
    <w:p>
      <w:r>
        <w:t>(d) Atropine and pralidoxime (PAM)</w:t>
      </w:r>
    </w:p>
    <w:p>
      <w:r>
        <w:t>Answer: d</w:t>
      </w:r>
    </w:p>
    <w:p>
      <w:r>
        <w:t>Solution:</w:t>
        <w:br/>
        <w:t>✅ Correct Answer: d - Atropine and pralidoxime (PAM)</w:t>
        <w:br/>
        <w:t>🧠 Clinical Rationale: Atropine blocks the excess acetylcholine (muscarinic effects) and pralidoxime reactivates cholinesterase. Both are given together with decontamination and supportive care.</w:t>
        <w:br/>
        <w:t>🔍 Key Clues: 'Organophosphate', 'Poisoning'</w:t>
        <w:br/>
        <w:t>❌ Why Not Other Options?</w:t>
        <w:br/>
        <w:t>(a) - Flumazenil reverses benzodiazepines.</w:t>
        <w:br/>
        <w:t>(b) - Naloxone reverses opioids.</w:t>
        <w:br/>
        <w:t>(c) - Not the answer - the key clue in the stem points to the correct option instead.</w:t>
        <w:br/>
        <w:t>⚠️ Exam Trap: Organophosphate poisoning needs atropine in LARGE doses plus pralidoxime - not the routine 0.6 mg dose.</w:t>
        <w:br/>
        <w:t>💎 PNC Pearl: Organophosphate (SLUDGE + miosis + fasciculations) -&gt; Atropine + Pralidoxime.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viral pneumonia in children is:</w:t>
      </w:r>
    </w:p>
    <w:p>
      <w:r>
        <w:t>(a) Respiratory syncytial virus (RSV)</w:t>
      </w:r>
    </w:p>
    <w:p>
      <w:r>
        <w:t>(b) Measles virus</w:t>
      </w:r>
    </w:p>
    <w:p>
      <w:r>
        <w:t>(c) Influenza B</w:t>
      </w:r>
    </w:p>
    <w:p>
      <w:r>
        <w:t>(d) Adenovirus</w:t>
      </w:r>
    </w:p>
    <w:p>
      <w:r>
        <w:t>Answer: a</w:t>
      </w:r>
    </w:p>
    <w:p>
      <w:r>
        <w:t>Solution:</w:t>
        <w:br/>
        <w:t>✅ Correct Answer: a - Respiratory syncytial virus (RSV)</w:t>
        <w:br/>
        <w:t>🧠 Clinical Rationale: RSV is the most common cause of viral lower respiratory infection (bronchiolitis/pneumonia) in infants and young children.</w:t>
        <w:br/>
        <w:t>🔍 Key Clues: 'Pneumonia'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RSV is the most common cause of viral lower respiratory infection (bronchiolitis/pneumonia) in infants and young children.</w:t>
      </w:r>
    </w:p>
    <w:p>
      <w:r>
        <w:t>Positive Marks: 1</w:t>
      </w:r>
    </w:p>
    <w:p>
      <w:r>
        <w:t>Negative Marks: 0.25</w:t>
      </w:r>
    </w:p>
    <w:p/>
    <w:p>
      <w:r>
        <w:t>Question: The priority nursing intervention for a patient with upper gastrointestinal bleeding is:</w:t>
      </w:r>
    </w:p>
    <w:p>
      <w:r>
        <w:t>(a) Waiting for the bleeding to stop</w:t>
      </w:r>
    </w:p>
    <w:p>
      <w:r>
        <w:t>(b) Applying cold compresses</w:t>
      </w:r>
    </w:p>
    <w:p>
      <w:r>
        <w:t>(c) Airway protection, IV access, volume resuscitation and monitoring for shock</w:t>
      </w:r>
    </w:p>
    <w:p>
      <w:r>
        <w:t>(d) Giving oral fluids</w:t>
      </w:r>
    </w:p>
    <w:p>
      <w:r>
        <w:t>Answer: c</w:t>
      </w:r>
    </w:p>
    <w:p>
      <w:r>
        <w:t>Solution:</w:t>
        <w:br/>
        <w:t>✅ Correct Answer: c - Airway protection, IV access, volume resuscitation and monitoring for shock</w:t>
        <w:br/>
        <w:t>🧠 Clinical Rationale: Upper GI bleed (hematemesis/melena): protect the airway (aspiration risk), two large-bore IV lines, blood transfusion, monitor vitals/urine output for shock, NPO, and arrange urgent endoscopy. Treat the cause (ulcer, varices - terlipressin/octreotide, variceal banding).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Treat the cause (ulcer, varices - terlipressin/octreotide, variceal banding).</w:t>
      </w:r>
    </w:p>
    <w:p>
      <w:r>
        <w:t>Positive Marks: 1</w:t>
      </w:r>
    </w:p>
    <w:p>
      <w:r>
        <w:t>Negative Marks: 0.25</w:t>
      </w:r>
    </w:p>
    <w:p/>
    <w:p>
      <w:r>
        <w:t>Question: The 'second delay' in the Three Delays Model refers to:</w:t>
      </w:r>
    </w:p>
    <w:p>
      <w:r>
        <w:t>(a) Delay in seeking care</w:t>
      </w:r>
    </w:p>
    <w:p>
      <w:r>
        <w:t>(b) Delay in diagnosis</w:t>
      </w:r>
    </w:p>
    <w:p>
      <w:r>
        <w:t>(c) Delay in receiving adequate care at the facility</w:t>
      </w:r>
    </w:p>
    <w:p>
      <w:r>
        <w:t>(d) Delay in reaching a health facility</w:t>
      </w:r>
    </w:p>
    <w:p>
      <w:r>
        <w:t>Answer: d</w:t>
      </w:r>
    </w:p>
    <w:p>
      <w:r>
        <w:t>Solution:</w:t>
        <w:br/>
        <w:t>✅ Correct Answer: d - Delay in reaching a health facility</w:t>
        <w:br/>
        <w:t>🧠 Clinical Rationale: The Three Delays are: (1) delay in deciding to seek care, (2) delay in reaching a health facility, and (3) delay in receiving adequate and appropriate care at the facility.</w:t>
        <w:br/>
        <w:t>🔍 Key Clues: 'Model'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The Three Delays are: (1) delay in deciding to seek care, (2) delay in reaching a health facility, and (3) delay in receiving adequate and appropriate care at the facility.</w:t>
        <w:br/>
        <w:t>⚠️ Exam Trap: This is a definition question - one word can change the entire meaning of the option.</w:t>
        <w:br/>
        <w:t>💎 PNC Pearl: The Three Delays are: (1) delay in deciding to seek care, (2) delay in reaching a health facility, and (3) delay in receiving adequate and appropriate...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an early sign of pressure ulcer development?</w:t>
      </w:r>
    </w:p>
    <w:p>
      <w:r>
        <w:t>(a) Non-blanchable erythema</w:t>
      </w:r>
    </w:p>
    <w:p>
      <w:r>
        <w:t>(b) Sloughing</w:t>
      </w:r>
    </w:p>
    <w:p>
      <w:r>
        <w:t>(c) Necrosis</w:t>
      </w:r>
    </w:p>
    <w:p>
      <w:r>
        <w:t>(d) Blistering</w:t>
      </w:r>
    </w:p>
    <w:p>
      <w:r>
        <w:t>Answer: a</w:t>
      </w:r>
    </w:p>
    <w:p>
      <w:r>
        <w:t>Solution:</w:t>
        <w:br/>
        <w:t>✅ Correct Answer: a - Non-blanchable erythema</w:t>
        <w:br/>
        <w:t>🧠 Clinical Rationale: Non-blanchable redness of intact skin (Stage 1) is the earliest sign of a pressure ulcer. Blistering, necrosis and sloughing indicate more advanced stages.</w:t>
        <w:br/>
        <w:t>🔍 Key Clues: 'Ulcer', 'Pressure'</w:t>
        <w:br/>
        <w:t>❌ Why Not Other Options?</w:t>
        <w:br/>
        <w:t>(b) - Blistering, necrosis and sloughing indicate more advanced stages.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Blistering, necrosis and sloughing indicate more advanced stages.</w:t>
      </w:r>
    </w:p>
    <w:p>
      <w:r>
        <w:t>Positive Marks: 1</w:t>
      </w:r>
    </w:p>
    <w:p>
      <w:r>
        <w:t>Negative Marks: 0.25</w:t>
      </w:r>
    </w:p>
    <w:p/>
    <w:p>
      <w:r>
        <w:t>Question: The correct time for a mother to begin breastfeeding after a normal vaginal delivery is:</w:t>
      </w:r>
    </w:p>
    <w:p>
      <w:r>
        <w:t>(a) After 24 hours</w:t>
      </w:r>
    </w:p>
    <w:p>
      <w:r>
        <w:t>(b) When the milk comes in</w:t>
      </w:r>
    </w:p>
    <w:p>
      <w:r>
        <w:t>(c) After 6 hours</w:t>
      </w:r>
    </w:p>
    <w:p>
      <w:r>
        <w:t>(d) Within the first hour (early initiation)</w:t>
      </w:r>
    </w:p>
    <w:p>
      <w:r>
        <w:t>Answer: d</w:t>
      </w:r>
    </w:p>
    <w:p>
      <w:r>
        <w:t>Solution:</w:t>
        <w:br/>
        <w:t>✅ Correct Answer: d - Within the first hour (early initiation)</w:t>
        <w:br/>
        <w:t>🧠 Clinical Rationale: Breastfeeding is initiated within the first hour after birth to stimulate milk production, provide colostrum (rich in antibodies) and promote uterine contraction and bonding.</w:t>
        <w:br/>
        <w:t>🔍 Key Clues: 'Breastfeeding', 'Normal'</w:t>
        <w:br/>
        <w:t>❌ Why Not Other Options?</w:t>
        <w:br/>
        <w:t>(a) - Not the answer - it does not match the normal/reference value.</w:t>
        <w:br/>
        <w:t>(b) - Breastfeeding is initiated within the first hour after birth to stimulate milk production, provide colostrum (rich in antibodies) and promote uterine contraction and bonding.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Breastfeeding is initiated within the first hour after birth to stimulate milk production, provide colostrum (rich in antibodies) and promote uterine...</w:t>
      </w:r>
    </w:p>
    <w:p>
      <w:r>
        <w:t>Positive Marks: 1</w:t>
      </w:r>
    </w:p>
    <w:p>
      <w:r>
        <w:t>Negative Marks: 0.25</w:t>
      </w:r>
    </w:p>
    <w:p/>
    <w:p>
      <w:r>
        <w:t>Question: The best source of vitamin A among the following is:</w:t>
      </w:r>
    </w:p>
    <w:p>
      <w:r>
        <w:t>(a) Rice</w:t>
      </w:r>
    </w:p>
    <w:p>
      <w:r>
        <w:t>(b) Egg white</w:t>
      </w:r>
    </w:p>
    <w:p>
      <w:r>
        <w:t>(c) Carrots and green leafy vegetables (beta-carotene)</w:t>
      </w:r>
    </w:p>
    <w:p>
      <w:r>
        <w:t>(d) Sugar</w:t>
      </w:r>
    </w:p>
    <w:p>
      <w:r>
        <w:t>Answer: c</w:t>
      </w:r>
    </w:p>
    <w:p>
      <w:r>
        <w:t>Solution:</w:t>
        <w:br/>
        <w:t>✅ Correct Answer: c - Carrots and green leafy vegetables (beta-carotene)</w:t>
        <w:br/>
        <w:t>🧠 Clinical Rationale: Beta-carotene (provitamin A) is abundant in carrots, papaya, mango, spinach and other dark green/yellow vegetables; liver and eggs provide preformed vitamin A.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Beta-carotene (provitamin A) is abundant in carrots, papaya, mango, spinach and other dark green/yellow vegetables; liver and eggs provide preformed vitamin A.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action when a patient develops an anaphylactic reaction after an injection?</w:t>
      </w:r>
    </w:p>
    <w:p>
      <w:r>
        <w:t>(a) Give oral antihistamines and observe</w:t>
      </w:r>
    </w:p>
    <w:p>
      <w:r>
        <w:t>(b) Apply a cold compress</w:t>
      </w:r>
    </w:p>
    <w:p>
      <w:r>
        <w:t>(c) Give IM adrenaline immediately and call for help</w:t>
      </w:r>
    </w:p>
    <w:p>
      <w:r>
        <w:t>(d) Continue the injection slowly</w:t>
      </w:r>
    </w:p>
    <w:p>
      <w:r>
        <w:t>Answer: c</w:t>
      </w:r>
    </w:p>
    <w:p>
      <w:r>
        <w:t>Solution:</w:t>
        <w:br/>
        <w:t>✅ Correct Answer: c - Give IM adrenaline immediately and call for help</w:t>
        <w:br/>
        <w:t>🧠 Clinical Rationale: Anaphylaxis is treated immediately with IM adrenaline, oxygen, IV fluids and emergency care. Antihistamines and steroids are adjuncts, not first-line.</w:t>
        <w:br/>
        <w:t>🔍 Key Clues: The decisive detail is in the stem - match the correct option to it.</w:t>
        <w:br/>
        <w:t>❌ Why Not Other Options?</w:t>
        <w:br/>
        <w:t>(a) - Antihistamines and steroids are adjuncts, not first-line.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Never delay IM adrenaline in anaphylaxis while waiting for IV access, antihistamines or steroids.</w:t>
        <w:br/>
        <w:t>💎 PNC Pearl: Anaphylaxis -&gt; IM adrenaline 0.5 mg (0.01 mg/kg in children) in the anterolateral thigh.</w:t>
      </w:r>
    </w:p>
    <w:p>
      <w:r>
        <w:t>Positive Marks: 1</w:t>
      </w:r>
    </w:p>
    <w:p>
      <w:r>
        <w:t>Negative Marks: 0.25</w:t>
      </w:r>
    </w:p>
    <w:p/>
    <w:p>
      <w:r>
        <w:t>Question: The most common side effect of tricyclic antidepressants (e.g., amitriptyline) is:</w:t>
      </w:r>
    </w:p>
    <w:p>
      <w:r>
        <w:t>(a) Anticholinergic effects (dry mouth, constipation, blurred vision)</w:t>
      </w:r>
    </w:p>
    <w:p>
      <w:r>
        <w:t>(b) Weight loss</w:t>
      </w:r>
    </w:p>
    <w:p>
      <w:r>
        <w:t>(c) Diarrhoea</w:t>
      </w:r>
    </w:p>
    <w:p>
      <w:r>
        <w:t>(d) Insomnia</w:t>
      </w:r>
    </w:p>
    <w:p>
      <w:r>
        <w:t>Answer: a</w:t>
      </w:r>
    </w:p>
    <w:p>
      <w:r>
        <w:t>Solution:</w:t>
        <w:br/>
        <w:t>✅ Correct Answer: a - Anticholinergic effects (dry mouth, constipation, blurred vision)</w:t>
        <w:br/>
        <w:t>🧠 Clinical Rationale: TCAs cause marked anticholinergic effects — dry mouth, constipation, urinary retention, blurred vision — and sedation and cardiac effects; SSRIs are better tolerated.</w:t>
        <w:br/>
        <w:t>🔍 Key Clues: 'Amitriptyline'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TCAs cause marked anticholinergic effects — dry mouth, constipation, urinary retention, blurred vision — and sedation and cardiac effects; SSRIs are b...</w:t>
      </w:r>
    </w:p>
    <w:p>
      <w:r>
        <w:t>Positive Marks: 1</w:t>
      </w:r>
    </w:p>
    <w:p>
      <w:r>
        <w:t>Negative Marks: 0.25</w:t>
      </w:r>
    </w:p>
    <w:p/>
    <w:p>
      <w:r>
        <w:t>Question: The function of the Eustachian tube is to:</w:t>
      </w:r>
    </w:p>
    <w:p>
      <w:r>
        <w:t>(a) Transmit sound to the inner ear</w:t>
      </w:r>
    </w:p>
    <w:p>
      <w:r>
        <w:t>(b) Equalize pressure between the middle ear and the atmosphere</w:t>
      </w:r>
    </w:p>
    <w:p>
      <w:r>
        <w:t>(c) Produce earwax</w:t>
      </w:r>
    </w:p>
    <w:p>
      <w:r>
        <w:t>(d) Detect balance</w:t>
      </w:r>
    </w:p>
    <w:p>
      <w:r>
        <w:t>Answer: b</w:t>
      </w:r>
    </w:p>
    <w:p>
      <w:r>
        <w:t>Solution:</w:t>
        <w:br/>
        <w:t>✅ Correct Answer: b - Equalize pressure between the middle ear and the atmosphere</w:t>
        <w:br/>
        <w:t>🧠 Clinical Rationale: The Eustachian tube connects the middle ear to the nasopharynx and equalizes air pressure on both sides of the tympanic membrane.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Eustachian tube connects the middle ear to the nasopharynx and equalizes air pressure on both sides of the tympanic membrane.</w:t>
      </w:r>
    </w:p>
    <w:p>
      <w:r>
        <w:t>Positive Marks: 1</w:t>
      </w:r>
    </w:p>
    <w:p>
      <w:r>
        <w:t>Negative Marks: 0.25</w:t>
      </w:r>
    </w:p>
    <w:p/>
    <w:p>
      <w:r>
        <w:t>Question: The management of a child with severe acute malnutrition (SAM) includes:</w:t>
      </w:r>
    </w:p>
    <w:p>
      <w:r>
        <w:t>(a) Immediate high-protein feeds</w:t>
      </w:r>
    </w:p>
    <w:p>
      <w:r>
        <w:t>(b) F-75 formula initially, then F-100, with careful monitoring</w:t>
      </w:r>
    </w:p>
    <w:p>
      <w:r>
        <w:t>(c) Iron supplements from day one</w:t>
      </w:r>
    </w:p>
    <w:p>
      <w:r>
        <w:t>(d) IV fluids in all cases</w:t>
      </w:r>
    </w:p>
    <w:p>
      <w:r>
        <w:t>Answer: b</w:t>
      </w:r>
    </w:p>
    <w:p>
      <w:r>
        <w:t>Solution:</w:t>
        <w:br/>
        <w:t>✅ Correct Answer: b - F-75 formula initially, then F-100, with careful monitoring</w:t>
        <w:br/>
        <w:t>🧠 Clinical Rationale: SAM is treated in phases: F-75 (starter formula) for stabilization, then F-100 or Ready-to-Use Therapeutic Food (RUTF) for rehabilitation. Iron is started only in the rehabilitation phase.</w:t>
        <w:br/>
        <w:t>🔍 Key Clues: 'Malnutrition', 'Management'</w:t>
        <w:br/>
        <w:t>❌ Why Not Other Options?</w:t>
        <w:br/>
        <w:t>(a) - Not the answer - the key clue in the stem points to the correct option instead.</w:t>
        <w:br/>
        <w:t>(c) - Iron is started only in the rehabilitation phase.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Iron is started only in the rehabilitation phase.</w:t>
      </w:r>
    </w:p>
    <w:p>
      <w:r>
        <w:t>Positive Marks: 1</w:t>
      </w:r>
    </w:p>
    <w:p>
      <w:r>
        <w:t>Negative Marks: 0.25</w:t>
      </w:r>
    </w:p>
    <w:p/>
    <w:p>
      <w:r>
        <w:t>Question: The type of budget that covers salaries, supplies and operating costs is the:</w:t>
      </w:r>
    </w:p>
    <w:p>
      <w:r>
        <w:t>(a) Operating (recurrent) budget</w:t>
      </w:r>
    </w:p>
    <w:p>
      <w:r>
        <w:t>(b) Capital budget</w:t>
      </w:r>
    </w:p>
    <w:p>
      <w:r>
        <w:t>(c) Zero-based budget</w:t>
      </w:r>
    </w:p>
    <w:p>
      <w:r>
        <w:t>(d) Cash budget</w:t>
      </w:r>
    </w:p>
    <w:p>
      <w:r>
        <w:t>Answer: a</w:t>
      </w:r>
    </w:p>
    <w:p>
      <w:r>
        <w:t>Solution:</w:t>
        <w:br/>
        <w:t>✅ Correct Answer: a - Operating (recurrent) budget</w:t>
        <w:br/>
        <w:t>🧠 Clinical Rationale: The operating budget covers day-to-day costs — salaries, supplies, utilities; the capital budget covers long-term assets like equipment and buildings.</w:t>
        <w:br/>
        <w:t>🔍 Key Clues: The decisive detail is in the stem - match the correct option to it.</w:t>
        <w:br/>
        <w:t>❌ Why Not Other Options?</w:t>
        <w:br/>
        <w:t>(b) - The operating budget covers day-to-day costs — salaries, supplies, utilities; the capital budget covers long-term assets like equipment and buildings.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operating budget covers day-to-day costs — salaries, supplies, utilities; the capital budget covers long-term assets like equipment and buildings.</w:t>
      </w:r>
    </w:p>
    <w:p>
      <w:r>
        <w:t>Positive Marks: 1</w:t>
      </w:r>
    </w:p>
    <w:p>
      <w:r>
        <w:t>Negative Marks: 0.25</w:t>
      </w:r>
    </w:p>
    <w:p/>
    <w:p>
      <w:r>
        <w:t>Question: In a mass casualty event, the patient who should receive care FIRST is:</w:t>
      </w:r>
    </w:p>
    <w:p>
      <w:r>
        <w:t>(a) A red-tagged patient with a treatable life-threatening injury</w:t>
      </w:r>
    </w:p>
    <w:p>
      <w:r>
        <w:t>(b) A green-tagged walking wounded patient</w:t>
      </w:r>
    </w:p>
    <w:p>
      <w:r>
        <w:t>(c) A yellow-tagged patient with a fracture</w:t>
      </w:r>
    </w:p>
    <w:p>
      <w:r>
        <w:t>(d) A black-tagged patient</w:t>
      </w:r>
    </w:p>
    <w:p>
      <w:r>
        <w:t>Answer: a</w:t>
      </w:r>
    </w:p>
    <w:p>
      <w:r>
        <w:t>Solution:</w:t>
        <w:br/>
        <w:t>✅ Correct Answer: a - A red-tagged patient with a treatable life-threatening injury</w:t>
        <w:br/>
        <w:t>🧠 Clinical Rationale: Red-tagged patients (life-threatening but salvageable) receive priority. Black-tagged patients are beyond help, and green/yellow patients can wait.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Black-tagged patients are beyond help, and green/yellow patients can wait.</w:t>
        <w:br/>
        <w:t>⚠️ Exam Trap: Read the stem for the decisive clue and eliminate options that do not match it.</w:t>
        <w:br/>
        <w:t>💎 PNC Pearl: Black-tagged patients are beyond help, and green/yellow patients can wait.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urinary tract infection in sexually active women is:</w:t>
      </w:r>
    </w:p>
    <w:p>
      <w:r>
        <w:t>(a) Escherichia coli</w:t>
      </w:r>
    </w:p>
    <w:p>
      <w:r>
        <w:t>(b) Pseudomonas</w:t>
      </w:r>
    </w:p>
    <w:p>
      <w:r>
        <w:t>(c) Staphylococcus saprophyticus</w:t>
      </w:r>
    </w:p>
    <w:p>
      <w:r>
        <w:t>(d) Klebsiella</w:t>
      </w:r>
    </w:p>
    <w:p>
      <w:r>
        <w:t>Answer: a</w:t>
      </w:r>
    </w:p>
    <w:p>
      <w:r>
        <w:t>Solution:</w:t>
        <w:br/>
        <w:t>✅ Correct Answer: a - Escherichia coli</w:t>
        <w:br/>
        <w:t>🧠 Clinical Rationale: E. coli causes about 80-85% of community-acquired UTIs. Staphylococcus saprophyticus causes UTIs mainly in young sexually active women but less commonly.</w:t>
        <w:br/>
        <w:t>🔍 Key Clues: 'Urinary Tract'</w:t>
        <w:br/>
        <w:t>❌ Why Not Other Options?</w:t>
        <w:br/>
        <w:t>(b) - Not the answer - it is a less common factor than the correct one.</w:t>
        <w:br/>
        <w:t>(c) - Staphylococcus saprophyticus causes UTIs mainly in young sexually active women but less commonly.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Staphylococcus saprophyticus causes UTIs mainly in young sexually active women but less commonly.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