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assess a pregnant woman for gestational diabetes if she has which risk factor?</w:t>
      </w:r>
    </w:p>
    <w:p>
      <w:r>
        <w:t>(a) Family history of diabetes, obesity or previous macrosomic baby</w:t>
      </w:r>
    </w:p>
    <w:p>
      <w:r>
        <w:t>(b) No family history</w:t>
      </w:r>
    </w:p>
    <w:p>
      <w:r>
        <w:t>(c) Low birth weight baby</w:t>
      </w:r>
    </w:p>
    <w:p>
      <w:r>
        <w:t>(d) First pregnancy only</w:t>
      </w:r>
    </w:p>
    <w:p>
      <w:r>
        <w:t>Answer: a</w:t>
      </w:r>
    </w:p>
    <w:p>
      <w:r>
        <w:t>Solution:</w:t>
        <w:br/>
        <w:t>✅ Correct Answer: a - Family history of diabetes, obesity or previous macrosomic baby</w:t>
        <w:br/>
        <w:t>🧠 Clinical Rationale: Risk factors for GDM include obesity, family history of diabetes, previous GDM, previous macrosomic baby and age over 30 years. Screening is done at 24-28 weeks.</w:t>
        <w:br/>
        <w:t>🔍 Key Clues: 'Diabetes', 'Gestational'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Screening is done at 24-28 weeks.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iron for a menstruating woman is approximately:</w:t>
      </w:r>
    </w:p>
    <w:p>
      <w:r>
        <w:t>(a) 50 mg/day</w:t>
      </w:r>
    </w:p>
    <w:p>
      <w:r>
        <w:t>(b) 5 mg/day</w:t>
      </w:r>
    </w:p>
    <w:p>
      <w:r>
        <w:t>(c) 100 mg/day</w:t>
      </w:r>
    </w:p>
    <w:p>
      <w:r>
        <w:t>(d) 21-27 mg/day</w:t>
      </w:r>
    </w:p>
    <w:p>
      <w:r>
        <w:t>Answer: d</w:t>
      </w:r>
    </w:p>
    <w:p>
      <w:r>
        <w:t>Solution:</w:t>
        <w:br/>
        <w:t>✅ Correct Answer: d - 21-27 mg/day</w:t>
        <w:br/>
        <w:t>🧠 Clinical Rationale: Menstruating women need about 21 mg/day (ICMR) to replace menstrual iron loss; pregnant women need more, supplemented through iron-folic acid tablets.</w:t>
        <w:br/>
        <w:t>🔍 Key Clues: 'Iron'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Menstruating women need about 21 mg/day (ICMR) to replace menstrual iron loss; pregnant women need more, supplemented through iron-folic acid tablets.</w:t>
      </w:r>
    </w:p>
    <w:p>
      <w:r>
        <w:t>Positive Marks: 1</w:t>
      </w:r>
    </w:p>
    <w:p>
      <w:r>
        <w:t>Negative Marks: 0.25</w:t>
      </w:r>
    </w:p>
    <w:p/>
    <w:p>
      <w:r>
        <w:t>Question: The nurse should give which medication to reverse the effects of warfarin in an emergency?</w:t>
      </w:r>
    </w:p>
    <w:p>
      <w:r>
        <w:t>(a) Calcium gluconate</w:t>
      </w:r>
    </w:p>
    <w:p>
      <w:r>
        <w:t>(b) Protamine sulfate</w:t>
      </w:r>
    </w:p>
    <w:p>
      <w:r>
        <w:t>(c) Naloxone</w:t>
      </w:r>
    </w:p>
    <w:p>
      <w:r>
        <w:t>(d) Vitamin K (phytomenadione)</w:t>
      </w:r>
    </w:p>
    <w:p>
      <w:r>
        <w:t>Answer: d</w:t>
      </w:r>
    </w:p>
    <w:p>
      <w:r>
        <w:t>Solution:</w:t>
        <w:br/>
        <w:t>✅ Correct Answer: d - Vitamin K (phytomenadione)</w:t>
        <w:br/>
        <w:t>🧠 Clinical Rationale: Vitamin K reverses warfarin by restoring vitamin K-dependent clotting factors. Protamine sulfate reverses heparin; calcium gluconate treats magnesium toxicity.</w:t>
        <w:br/>
        <w:t>🔍 Key Clues: 'Warfarin'</w:t>
        <w:br/>
        <w:t>❌ Why Not Other Options?</w:t>
        <w:br/>
        <w:t>(a) - Calcium gluconate reverses magnesium sulfate toxicity.</w:t>
        <w:br/>
        <w:t>(b) - Protamine sulfate reverses heparin, not warfarin.</w:t>
        <w:br/>
        <w:t>(c) - Naloxone reverses opioid overdose.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typical antipsychotics (e.g., haloperidol) is:</w:t>
      </w:r>
    </w:p>
    <w:p>
      <w:r>
        <w:t>(a) Hyperactivity</w:t>
      </w:r>
    </w:p>
    <w:p>
      <w:r>
        <w:t>(b) Extrapyramidal symptoms (dystonia, parkinsonism, akathisia)</w:t>
      </w:r>
    </w:p>
    <w:p>
      <w:r>
        <w:t>(c) Diarrhoea</w:t>
      </w:r>
    </w:p>
    <w:p>
      <w:r>
        <w:t>(d) Weight loss</w:t>
      </w:r>
    </w:p>
    <w:p>
      <w:r>
        <w:t>Answer: b</w:t>
      </w:r>
    </w:p>
    <w:p>
      <w:r>
        <w:t>Solution:</w:t>
        <w:br/>
        <w:t>✅ Correct Answer: b - Extrapyramidal symptoms (dystonia, parkinsonism, akathisia)</w:t>
        <w:br/>
        <w:t>🧠 Clinical Rationale: Typical antipsychotics commonly cause extrapyramidal symptoms from dopamine blockade — acute dystonia, parkinsonism, akathisia and tardive dyskinesia.</w:t>
        <w:br/>
        <w:t>🔍 Key Clues: 'Haloperidol'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Akathisia = subjective inner restlessness + objective pacing - often mistaken for anxiety; treat with beta-blockers/benzodiazepines.</w:t>
        <w:br/>
        <w:t>💎 PNC Pearl: Akathisia -&gt; motor restlessness + pacing (antipsychotic EPS).</w:t>
      </w:r>
    </w:p>
    <w:p>
      <w:r>
        <w:t>Positive Marks: 1</w:t>
      </w:r>
    </w:p>
    <w:p>
      <w:r>
        <w:t>Negative Marks: 0.25</w:t>
      </w:r>
    </w:p>
    <w:p/>
    <w:p>
      <w:r>
        <w:t>Question: The sciatic nerve is formed by roots from which spinal segments?</w:t>
      </w:r>
    </w:p>
    <w:p>
      <w:r>
        <w:t>(a) L4-S3</w:t>
      </w:r>
    </w:p>
    <w:p>
      <w:r>
        <w:t>(b) L1-L2 only</w:t>
      </w:r>
    </w:p>
    <w:p>
      <w:r>
        <w:t>(c) T1-T5</w:t>
      </w:r>
    </w:p>
    <w:p>
      <w:r>
        <w:t>(d) Cervical segments</w:t>
      </w:r>
    </w:p>
    <w:p>
      <w:r>
        <w:t>Answer: a</w:t>
      </w:r>
    </w:p>
    <w:p>
      <w:r>
        <w:t>Solution:</w:t>
        <w:br/>
        <w:t>✅ Correct Answer: a - L4-S3</w:t>
        <w:br/>
        <w:t>🧠 Clinical Rationale: The sciatic nerve arises from the lumbosacral plexus (L4-S3). It is the largest nerve in the body and passes through the sciatic notch into the buttock.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is the largest nerve in the body and passes through the sciatic notch into the buttock.</w:t>
      </w:r>
    </w:p>
    <w:p>
      <w:r>
        <w:t>Positive Marks: 1</w:t>
      </w:r>
    </w:p>
    <w:p>
      <w:r>
        <w:t>Negative Marks: 0.25</w:t>
      </w:r>
    </w:p>
    <w:p/>
    <w:p>
      <w:r>
        <w:t>Question: The recommended position for a child with acute epiglottitis is:</w:t>
      </w:r>
    </w:p>
    <w:p>
      <w:r>
        <w:t>(a) Supine</w:t>
      </w:r>
    </w:p>
    <w:p>
      <w:r>
        <w:t>(b) Sitting upright leaning forward ('tripod' position)</w:t>
      </w:r>
    </w:p>
    <w:p>
      <w:r>
        <w:t>(c) Prone</w:t>
      </w:r>
    </w:p>
    <w:p>
      <w:r>
        <w:t>(d) Trendelenburg</w:t>
      </w:r>
    </w:p>
    <w:p>
      <w:r>
        <w:t>Answer: b</w:t>
      </w:r>
    </w:p>
    <w:p>
      <w:r>
        <w:t>Solution:</w:t>
        <w:br/>
        <w:t>✅ Correct Answer: b - Sitting upright leaning forward ('tripod' position)</w:t>
        <w:br/>
        <w:t>🧠 Clinical Rationale: The child with epiglottitis assumes a sitting, leaning-forward 'tripod' position to maximize airway opening; any manipulation is avoided until the airway is secured.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The child with epiglottitis assumes a sitting, leaning-forward 'tripod' position to maximize airway opening; any manipulation is avoided until the airway is secured.</w:t>
        <w:br/>
        <w:t>💎 PNC Pearl: The child with epiglottitis assumes a sitting, leaning-forward 'tripod' position to maximize airway opening; any manipulation is avoided until the air...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an orientation programme for a newly appointed nurse is:</w:t>
      </w:r>
    </w:p>
    <w:p>
      <w:r>
        <w:t>(a) To familiarize the nurse with the hospital, policies and role expectations</w:t>
      </w:r>
    </w:p>
    <w:p>
      <w:r>
        <w:t>(b) To reduce salary</w:t>
      </w:r>
    </w:p>
    <w:p>
      <w:r>
        <w:t>(c) To assign blame</w:t>
      </w:r>
    </w:p>
    <w:p>
      <w:r>
        <w:t>(d) To test the nurse</w:t>
      </w:r>
    </w:p>
    <w:p>
      <w:r>
        <w:t>Answer: a</w:t>
      </w:r>
    </w:p>
    <w:p>
      <w:r>
        <w:t>Solution:</w:t>
        <w:br/>
        <w:t>✅ Correct Answer: a - To familiarize the nurse with the hospital, policies and role expectations</w:t>
        <w:br/>
        <w:t>🧠 Clinical Rationale: Orientation introduces new staff to the hospital's mission, policies, unit routines, equipment and their specific role, promoting safe, effective practice.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Orientation introduces new staff to the hospital's mission, policies, unit routines, equipment and their specific role, promoting safe, effective practice.</w:t>
      </w:r>
    </w:p>
    <w:p>
      <w:r>
        <w:t>Positive Marks: 1</w:t>
      </w:r>
    </w:p>
    <w:p>
      <w:r>
        <w:t>Negative Marks: 0.25</w:t>
      </w:r>
    </w:p>
    <w:p/>
    <w:p>
      <w:r>
        <w:t>Question: A patient with a head injury has a Glasgow Coma Scale score of 7. This indicates:</w:t>
      </w:r>
    </w:p>
    <w:p>
      <w:r>
        <w:t>(a) Severe head injury (coma)</w:t>
      </w:r>
    </w:p>
    <w:p>
      <w:r>
        <w:t>(b) Normal consciousness</w:t>
      </w:r>
    </w:p>
    <w:p>
      <w:r>
        <w:t>(c) Mild head injury</w:t>
      </w:r>
    </w:p>
    <w:p>
      <w:r>
        <w:t>(d) Minimal injury</w:t>
      </w:r>
    </w:p>
    <w:p>
      <w:r>
        <w:t>Answer: a</w:t>
      </w:r>
    </w:p>
    <w:p>
      <w:r>
        <w:t>Solution:</w:t>
        <w:br/>
        <w:t>✅ Correct Answer: a - Severe head injury (coma)</w:t>
        <w:br/>
        <w:t>🧠 Clinical Rationale: GCS 8 or less indicates severe injury/coma requiring intubation for airway protection. GCS 13-15 is mild, 9-12 moderate.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GCS 13-15 is mild, 9-12 moderate.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GCS 13-15 is mild, 9-12 moderate.</w:t>
      </w:r>
    </w:p>
    <w:p>
      <w:r>
        <w:t>Positive Marks: 1</w:t>
      </w:r>
    </w:p>
    <w:p>
      <w:r>
        <w:t>Negative Marks: 0.25</w:t>
      </w:r>
    </w:p>
    <w:p/>
    <w:p>
      <w:r>
        <w:t>Question: The most reliable method of sterilizing surgical instruments that tolerate heat and moisture is:</w:t>
      </w:r>
    </w:p>
    <w:p>
      <w:r>
        <w:t>(a) UV radiation</w:t>
      </w:r>
    </w:p>
    <w:p>
      <w:r>
        <w:t>(b) Boiling</w:t>
      </w:r>
    </w:p>
    <w:p>
      <w:r>
        <w:t>(c) Autoclaving (steam under pressure)</w:t>
      </w:r>
    </w:p>
    <w:p>
      <w:r>
        <w:t>(d) Chemical disinfection</w:t>
      </w:r>
    </w:p>
    <w:p>
      <w:r>
        <w:t>Answer: c</w:t>
      </w:r>
    </w:p>
    <w:p>
      <w:r>
        <w:t>Solution:</w:t>
        <w:br/>
        <w:t>✅ Correct Answer: c - Autoclaving (steam under pressure)</w:t>
        <w:br/>
        <w:t>🧠 Clinical Rationale: Autoclaving at 121°C for 15-20 minutes (or 134°C for 3 minutes) is the most reliable method of sterilization for heat- and moisture-resistant instruments.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Autoclaving at 121°C for 15-20 minutes (or 134°C for 3 minutes) is the most reliable method of sterilization for heat- and moisture-resistant instruments.</w:t>
      </w:r>
    </w:p>
    <w:p>
      <w:r>
        <w:t>Positive Marks: 1</w:t>
      </w:r>
    </w:p>
    <w:p>
      <w:r>
        <w:t>Negative Marks: 0.25</w:t>
      </w:r>
    </w:p>
    <w:p/>
    <w:p>
      <w:r>
        <w:t>Question: The nurse is caring for a patient with acute glomerulonephritis. Which finding requires immediate reporting?</w:t>
      </w:r>
    </w:p>
    <w:p>
      <w:r>
        <w:t>(a) Fatigue</w:t>
      </w:r>
    </w:p>
    <w:p>
      <w:r>
        <w:t>(b) Severe hypertension, oliguria or signs of pulmonary edema</w:t>
      </w:r>
    </w:p>
    <w:p>
      <w:r>
        <w:t>(c) Slight ankle edema</w:t>
      </w:r>
    </w:p>
    <w:p>
      <w:r>
        <w:t>(d) Mild hematuria</w:t>
      </w:r>
    </w:p>
    <w:p>
      <w:r>
        <w:t>Answer: b</w:t>
      </w:r>
    </w:p>
    <w:p>
      <w:r>
        <w:t>Solution:</w:t>
        <w:br/>
        <w:t>✅ Correct Answer: b - Severe hypertension, oliguria or signs of pulmonary edema</w:t>
        <w:br/>
        <w:t>🧠 Clinical Rationale: Acute glomerulonephritis (post-streptococcal) presents with hematuria, proteinuria, edema and hypertension. Dangerous complications: hypertensive encephalopathy, acute renal failure (oliguria/anuria) and pulmonary edema (fluid overload). These need urgent treatment - antihypertensives, diuretics and dialysis if needed.</w:t>
        <w:br/>
        <w:t>🔍 Key Clues: 'Glomerulonephritis', 'Reporting'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Acute glomerulonephritis (post-streptococcal) presents with hematuria, proteinuria, edema and hypertension.</w:t>
        <w:br/>
        <w:t>⚠️ Exam Trap: Dangerous complications: hypertensive encephalopathy, acute renal failure (oliguria/anuria) and pulmonary edema (fluid overload).</w:t>
        <w:br/>
        <w:t>💎 PNC Pearl: These need urgent treatment - antihypertensives, diuretics and dialysis if needed.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'incubation period' is:</w:t>
      </w:r>
    </w:p>
    <w:p>
      <w:r>
        <w:t>(a) Time from symptoms to recovery</w:t>
      </w:r>
    </w:p>
    <w:p>
      <w:r>
        <w:t>(b) Period of communicability</w:t>
      </w:r>
    </w:p>
    <w:p>
      <w:r>
        <w:t>(c) Time between exposure to the agent and appearance of symptoms</w:t>
      </w:r>
    </w:p>
    <w:p>
      <w:r>
        <w:t>(d) Duration of the illness</w:t>
      </w:r>
    </w:p>
    <w:p>
      <w:r>
        <w:t>Answer: c</w:t>
      </w:r>
    </w:p>
    <w:p>
      <w:r>
        <w:t>Solution:</w:t>
        <w:br/>
        <w:t>✅ Correct Answer: c - Time between exposure to the agent and appearance of symptoms</w:t>
        <w:br/>
        <w:t>🧠 Clinical Rationale: The incubation period is the interval between infection/exposure and the onset of clinical symptoms; it varies for each disease (e.g., measles ~10 days, cholera hours to 5 days).</w:t>
        <w:br/>
        <w:t>🔍 Key Clues: 'Incubation'</w:t>
        <w:br/>
        <w:t>❌ Why Not Other Options?</w:t>
        <w:br/>
        <w:t>(a) - Not the answer - the key clue in the stem points to the correct option instead.</w:t>
        <w:br/>
        <w:t>(b) - The incubation period is the interval between infection/exposure and the onset of clinical symptoms; it varies for each disease (e.g., measles ~10 days, cholera hours to 5 days).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incubation period is the interval between infection/exposure and the onset of clinical symptoms; it varies for each disease (e.g., measles ~10 day...</w:t>
      </w:r>
    </w:p>
    <w:p>
      <w:r>
        <w:t>Positive Marks: 1</w:t>
      </w:r>
    </w:p>
    <w:p>
      <w:r>
        <w:t>Negative Marks: 0.25</w:t>
      </w:r>
    </w:p>
    <w:p/>
    <w:p>
      <w:r>
        <w:t>Question: Which solution is used to cleanse a wound with necrotic tissue before dressing?</w:t>
      </w:r>
    </w:p>
    <w:p>
      <w:r>
        <w:t>(a) Plain water</w:t>
      </w:r>
    </w:p>
    <w:p>
      <w:r>
        <w:t>(b) Betadine (povidone-iodine)</w:t>
      </w:r>
    </w:p>
    <w:p>
      <w:r>
        <w:t>(c) Hydrogen peroxide (diluted)</w:t>
      </w:r>
    </w:p>
    <w:p>
      <w:r>
        <w:t>(d) Normal saline</w:t>
      </w:r>
    </w:p>
    <w:p>
      <w:r>
        <w:t>Answer: d</w:t>
      </w:r>
    </w:p>
    <w:p>
      <w:r>
        <w:t>Solution:</w:t>
        <w:br/>
        <w:t>✅ Correct Answer: d - Normal saline</w:t>
        <w:br/>
        <w:t>🧠 Clinical Rationale: Normal saline is the preferred wound cleansing solution because it is isotonic and does not damage healthy granulating tissue. Antiseptics are used selectively as they can impair healing.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A woman with a ruptured ectopic pregnancy and hypovolemic shock should be:</w:t>
      </w:r>
    </w:p>
    <w:p>
      <w:r>
        <w:t>(a) Given oral fluids</w:t>
      </w:r>
    </w:p>
    <w:p>
      <w:r>
        <w:t>(b) Resuscitated with IV fluids and taken for emergency surgery</w:t>
      </w:r>
    </w:p>
    <w:p>
      <w:r>
        <w:t>(c) Observed at home</w:t>
      </w:r>
    </w:p>
    <w:p>
      <w:r>
        <w:t>(d) Given a blood transfusion only</w:t>
      </w:r>
    </w:p>
    <w:p>
      <w:r>
        <w:t>Answer: b</w:t>
      </w:r>
    </w:p>
    <w:p>
      <w:r>
        <w:t>Solution:</w:t>
        <w:br/>
        <w:t>✅ Correct Answer: b - Resuscitated with IV fluids and taken for emergency surgery</w:t>
        <w:br/>
        <w:t>🧠 Clinical Rationale: Ruptured ectopic pregnancy is a surgical emergency: IV access, fluids/blood and immediate laparotomy (salpingectomy) control the haemorrhage.</w:t>
        <w:br/>
        <w:t>🔍 Key Clues: 'Shock'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Ruptured ectopic pregnancy is a surgical emergency: IV access, fluids/blood and immediate laparotomy (salpingectomy) control the haemorrhage.</w:t>
        <w:br/>
        <w:t>⚠️ Exam Trap: Read the stem for the decisive clue and eliminate options that do not match it.</w:t>
        <w:br/>
        <w:t>💎 PNC Pearl: Ruptured ectopic pregnancy is a surgical emergency: IV access, fluids/blood and immediate laparotomy (salpingectomy) control the haemorrhage.</w:t>
      </w:r>
    </w:p>
    <w:p>
      <w:r>
        <w:t>Positive Marks: 1</w:t>
      </w:r>
    </w:p>
    <w:p>
      <w:r>
        <w:t>Negative Marks: 0.25</w:t>
      </w:r>
    </w:p>
    <w:p/>
    <w:p>
      <w:r>
        <w:t>Question: The richest source of iron among the following is:</w:t>
      </w:r>
    </w:p>
    <w:p>
      <w:r>
        <w:t>(a) Sugar</w:t>
      </w:r>
    </w:p>
    <w:p>
      <w:r>
        <w:t>(b) Rice</w:t>
      </w:r>
    </w:p>
    <w:p>
      <w:r>
        <w:t>(c) Liver</w:t>
      </w:r>
    </w:p>
    <w:p>
      <w:r>
        <w:t>(d) Milk</w:t>
      </w:r>
    </w:p>
    <w:p>
      <w:r>
        <w:t>Answer: c</w:t>
      </w:r>
    </w:p>
    <w:p>
      <w:r>
        <w:t>Solution:</w:t>
        <w:br/>
        <w:t>✅ Correct Answer: c - Liver</w:t>
        <w:br/>
        <w:t>🧠 Clinical Rationale: Liver is the richest dietary source of iron (haem iron, highly absorbable); green leafy vegetables, jaggery and legumes also contribute.</w:t>
        <w:br/>
        <w:t>🔍 Key Clues: 'Iron'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Liver is the richest dietary source of iron (haem iron, highly absorbable); green leafy vegetables, jaggery and legumes also contribute.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drug for treating opioid-induced constipation?</w:t>
      </w:r>
    </w:p>
    <w:p>
      <w:r>
        <w:t>(a) Stool softeners and laxatives with adequate fluids</w:t>
      </w:r>
    </w:p>
    <w:p>
      <w:r>
        <w:t>(b) Atropine</w:t>
      </w:r>
    </w:p>
    <w:p>
      <w:r>
        <w:t>(c) Antacids</w:t>
      </w:r>
    </w:p>
    <w:p>
      <w:r>
        <w:t>(d) Naloxone tablets</w:t>
      </w:r>
    </w:p>
    <w:p>
      <w:r>
        <w:t>Answer: a</w:t>
      </w:r>
    </w:p>
    <w:p>
      <w:r>
        <w:t>Solution:</w:t>
        <w:br/>
        <w:t>✅ Correct Answer: a - Stool softeners and laxatives with adequate fluids</w:t>
        <w:br/>
        <w:t>🧠 Clinical Rationale: Opioid-induced constipation is managed with stool softeners, laxatives, fluids and fibre. Naloxone is reserved for overdose and could precipitate withdrawal if used casually.</w:t>
        <w:br/>
        <w:t>🔍 Key Clues: 'Constipation'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Naloxone is reserved for overdose and could precipitate withdrawal if used casually.</w:t>
        <w:br/>
        <w:t>⚠️ Exam Trap: Read the stem for the decisive clue and eliminate options that do not match it.</w:t>
        <w:br/>
        <w:t>💎 PNC Pearl: Naloxone is reserved for overdose and could precipitate withdrawal if used casually.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generalized anxiety disorder (GAD) is:</w:t>
      </w:r>
    </w:p>
    <w:p>
      <w:r>
        <w:t>(a) Fear of specific objects</w:t>
      </w:r>
    </w:p>
    <w:p>
      <w:r>
        <w:t>(b) Recurrent panic attacks only</w:t>
      </w:r>
    </w:p>
    <w:p>
      <w:r>
        <w:t>(c) Fear of social situations</w:t>
      </w:r>
    </w:p>
    <w:p>
      <w:r>
        <w:t>(d) Excessive worry about multiple issues for at least 6 months</w:t>
      </w:r>
    </w:p>
    <w:p>
      <w:r>
        <w:t>Answer: d</w:t>
      </w:r>
    </w:p>
    <w:p>
      <w:r>
        <w:t>Solution:</w:t>
        <w:br/>
        <w:t>✅ Correct Answer: d - Excessive worry about multiple issues for at least 6 months</w:t>
        <w:br/>
        <w:t>🧠 Clinical Rationale: GAD involves excessive, uncontrollable worry about everyday matters for 6 months or more, with symptoms like restlessness, fatigue, muscle tension and poor concentration.</w:t>
        <w:br/>
        <w:t>🔍 Key Clues: 'Anxiety'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GAD involves excessive, uncontrollable worry about everyday matters for 6 months or more, with symptoms like restlessness, fatigue, muscle tension and...</w:t>
      </w:r>
    </w:p>
    <w:p>
      <w:r>
        <w:t>Positive Marks: 1</w:t>
      </w:r>
    </w:p>
    <w:p>
      <w:r>
        <w:t>Negative Marks: 0.25</w:t>
      </w:r>
    </w:p>
    <w:p/>
    <w:p>
      <w:r>
        <w:t>Question: Which blood component is involved in blood clotting?</w:t>
      </w:r>
    </w:p>
    <w:p>
      <w:r>
        <w:t>(a) Red blood cells</w:t>
      </w:r>
    </w:p>
    <w:p>
      <w:r>
        <w:t>(b) White blood cells</w:t>
      </w:r>
    </w:p>
    <w:p>
      <w:r>
        <w:t>(c) Platelets (thrombocytes)</w:t>
      </w:r>
    </w:p>
    <w:p>
      <w:r>
        <w:t>(d) Plasma proteins only</w:t>
      </w:r>
    </w:p>
    <w:p>
      <w:r>
        <w:t>Answer: c</w:t>
      </w:r>
    </w:p>
    <w:p>
      <w:r>
        <w:t>Solution:</w:t>
        <w:br/>
        <w:t>✅ Correct Answer: c - Platelets (thrombocytes)</w:t>
        <w:br/>
        <w:t>🧠 Clinical Rationale: Platelets (thrombocytes) aggregate at the site of vessel injury and release clotting factors. They are produced in the bone marrow by megakaryocytes.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They are produced in the bone marrow by megakaryocytes.</w:t>
      </w:r>
    </w:p>
    <w:p>
      <w:r>
        <w:t>Positive Marks: 1</w:t>
      </w:r>
    </w:p>
    <w:p>
      <w:r>
        <w:t>Negative Marks: 0.25</w:t>
      </w:r>
    </w:p>
    <w:p/>
    <w:p>
      <w:r>
        <w:t>Question: A 6-month-old infant who cannot sit with support is showing:</w:t>
      </w:r>
    </w:p>
    <w:p>
      <w:r>
        <w:t>(a) A need for more sleep</w:t>
      </w:r>
    </w:p>
    <w:p>
      <w:r>
        <w:t>(b) Normal development</w:t>
      </w:r>
    </w:p>
    <w:p>
      <w:r>
        <w:t>(c) Advanced development</w:t>
      </w:r>
    </w:p>
    <w:p>
      <w:r>
        <w:t>(d) A developmental delay (most infants sit with support at 6-8 months)</w:t>
      </w:r>
    </w:p>
    <w:p>
      <w:r>
        <w:t>Answer: d</w:t>
      </w:r>
    </w:p>
    <w:p>
      <w:r>
        <w:t>Solution:</w:t>
        <w:br/>
        <w:t>✅ Correct Answer: d - A developmental delay (most infants sit with support at 6-8 months)</w:t>
        <w:br/>
        <w:t>🧠 Clinical Rationale: Most infants sit with support at 6-8 months and without support by 8-9 months. Persistent inability may indicate developmental delay requiring assessment.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Persistent inability may indicate developmental delay requiring assessment.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'span of control' is:</w:t>
      </w:r>
    </w:p>
    <w:p>
      <w:r>
        <w:t>(a) The number of patients per nurse</w:t>
      </w:r>
    </w:p>
    <w:p>
      <w:r>
        <w:t>(b) The size of the hospital</w:t>
      </w:r>
    </w:p>
    <w:p>
      <w:r>
        <w:t>(c) The length of a shift</w:t>
      </w:r>
    </w:p>
    <w:p>
      <w:r>
        <w:t>(d) The number of subordinates a manager can effectively supervise</w:t>
      </w:r>
    </w:p>
    <w:p>
      <w:r>
        <w:t>Answer: d</w:t>
      </w:r>
    </w:p>
    <w:p>
      <w:r>
        <w:t>Solution:</w:t>
        <w:br/>
        <w:t>✅ Correct Answer: d - The number of subordinates a manager can effectively supervise</w:t>
        <w:br/>
        <w:t>🧠 Clinical Rationale: Span of control is the number of direct subordinates a manager supervises; a narrow span allows closer supervision, a wide span more autonomy.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Span of control is the number of direct subordinates a manager supervises; a narrow span allows closer supervision, a wide span more autonomy.</w:t>
      </w:r>
    </w:p>
    <w:p>
      <w:r>
        <w:t>Positive Marks: 1</w:t>
      </w:r>
    </w:p>
    <w:p>
      <w:r>
        <w:t>Negative Marks: 0.25</w:t>
      </w:r>
    </w:p>
    <w:p/>
    <w:p>
      <w:r>
        <w:t>Question: A child with suspected poisoning is brought to the emergency department. The first action is to:</w:t>
      </w:r>
    </w:p>
    <w:p>
      <w:r>
        <w:t>(a) Give activated charcoal before assessment</w:t>
      </w:r>
    </w:p>
    <w:p>
      <w:r>
        <w:t>(b) Induce vomiting immediately</w:t>
      </w:r>
    </w:p>
    <w:p>
      <w:r>
        <w:t>(c) Stabilize airway, breathing and circulation, then identify the poison</w:t>
      </w:r>
    </w:p>
    <w:p>
      <w:r>
        <w:t>(d) Give milk</w:t>
      </w:r>
    </w:p>
    <w:p>
      <w:r>
        <w:t>Answer: c</w:t>
      </w:r>
    </w:p>
    <w:p>
      <w:r>
        <w:t>Solution:</w:t>
        <w:br/>
        <w:t>✅ Correct Answer: c - Stabilize airway, breathing and circulation, then identify the poison</w:t>
        <w:br/>
        <w:t>🧠 Clinical Rationale: Resuscitation (ABC) comes first; then the poison is identified and specific management (e.g., activated charcoal, antidote) is begun. Emesis is no longer routinely induced.</w:t>
        <w:br/>
        <w:t>🔍 Key Clues: 'Poisoning'</w:t>
        <w:br/>
        <w:t>❌ Why Not Other Options?</w:t>
        <w:br/>
        <w:t>(a) - Resuscitation (ABC) comes first; then the poison is identified and specific management (e.g., activated charcoal, antidote) is begun.</w:t>
        <w:br/>
        <w:t>(b) - Emesis is no longer routinely induced.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Emesis is no longer routinely induced.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