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is the correct method to prevent injury while lifting a heavy patient?</w:t>
      </w:r>
    </w:p>
    <w:p>
      <w:r>
        <w:t>(a) Lift quickly without planning</w:t>
      </w:r>
    </w:p>
    <w:p>
      <w:r>
        <w:t>(b) Use leg muscles and keep the back straight</w:t>
      </w:r>
    </w:p>
    <w:p>
      <w:r>
        <w:t>(c) Twist the body while lifting</w:t>
      </w:r>
    </w:p>
    <w:p>
      <w:r>
        <w:t>(d) Bend the back and lift with arms</w:t>
      </w:r>
    </w:p>
    <w:p>
      <w:r>
        <w:t>Answer: b</w:t>
      </w:r>
    </w:p>
    <w:p>
      <w:r>
        <w:t>Solution:</w:t>
        <w:br/>
        <w:t>✅ Correct Answer: b - Use leg muscles and keep the back straight</w:t>
        <w:br/>
        <w:t>🧠 Clinical Rationale: Proper body mechanics require bending the knees, keeping the back straight and lifting with the strong leg muscles, avoiding twisting, to prevent back injury.</w:t>
        <w:br/>
        <w:t>🔍 Key Clues: The decisive detail is in the stem - match the correct option to it.</w:t>
        <w:br/>
        <w:t>❌ Why Not Other Options?</w:t>
        <w:br/>
        <w:t>(a) - Proper body mechanics require bending the knees, keeping the back straight and lifting with the strong leg muscles, avoiding twisting, to prevent back injury.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Proper body mechanics require bending the knees, keeping the back straight and lifting with the strong leg muscles, avoiding twisting, to prevent back injury.</w:t>
        <w:br/>
        <w:t>💎 PNC Pearl: Proper body mechanics require bending the knees, keeping the back straight and lifting with the strong leg muscles, avoiding twisting, to prevent back injury.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woman with preeclampsia on bed rest is:</w:t>
      </w:r>
    </w:p>
    <w:p>
      <w:r>
        <w:t>(a) Give a high-salt diet</w:t>
      </w:r>
    </w:p>
    <w:p>
      <w:r>
        <w:t>(b) Encourage strenuous activity</w:t>
      </w:r>
    </w:p>
    <w:p>
      <w:r>
        <w:t>(c) Encourage ambulation</w:t>
      </w:r>
    </w:p>
    <w:p>
      <w:r>
        <w:t>(d) Monitor blood pressure, urine protein, reflexes and fetal well-being; dark quiet room with seizure precautions</w:t>
      </w:r>
    </w:p>
    <w:p>
      <w:r>
        <w:t>Answer: d</w:t>
      </w:r>
    </w:p>
    <w:p>
      <w:r>
        <w:t>Solution:</w:t>
        <w:br/>
        <w:t>✅ Correct Answer: d - Monitor blood pressure, urine protein, reflexes and fetal well-being; dark quiet room with seizure precautions</w:t>
        <w:br/>
        <w:t>🧠 Clinical Rationale: Preeclampsia care includes BP and urine protein monitoring, magnesium sulfate if ordered, seizure precautions, a quiet dim environment and fetal surveillance.</w:t>
        <w:br/>
        <w:t>🔍 Key Clues: 'Preeclampsia', 'Bed'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Preeclampsia care includes BP and urine protein monitoring, magnesium sulfate if ordered, seizure precautions, a quiet dim environment and fetal surveillance.</w:t>
        <w:br/>
        <w:t>💎 PNC Pearl: Preeclampsia care includes BP and urine protein monitoring, magnesium sulfate if ordered, seizure precautions, a quiet dim environment and fetal surveillance.</w:t>
      </w:r>
    </w:p>
    <w:p>
      <w:r>
        <w:t>Positive Marks: 1</w:t>
      </w:r>
    </w:p>
    <w:p>
      <w:r>
        <w:t>Negative Marks: 0.25</w:t>
      </w:r>
    </w:p>
    <w:p/>
    <w:p>
      <w:r>
        <w:t>Question: The recommended dietary allowance (RDA) of iron during pregnancy is approximately:</w:t>
      </w:r>
    </w:p>
    <w:p>
      <w:r>
        <w:t>(a) 35 mg/day</w:t>
      </w:r>
    </w:p>
    <w:p>
      <w:r>
        <w:t>(b) 60 mg/day</w:t>
      </w:r>
    </w:p>
    <w:p>
      <w:r>
        <w:t>(c) 120 mg/day</w:t>
      </w:r>
    </w:p>
    <w:p>
      <w:r>
        <w:t>(d) 10 mg/day</w:t>
      </w:r>
    </w:p>
    <w:p>
      <w:r>
        <w:t>Answer: a</w:t>
      </w:r>
    </w:p>
    <w:p>
      <w:r>
        <w:t>Solution:</w:t>
        <w:br/>
        <w:t>✅ Correct Answer: a - 35 mg/day</w:t>
        <w:br/>
        <w:t>🧠 Clinical Rationale: Pregnancy requires about 35 mg/day of iron (ICMR); the National programme provides 100 mg iron + 500 mcg folic acid daily for 180 days during pregnancy.</w:t>
        <w:br/>
        <w:t>🔍 Key Clues: 'Iron'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Pregnancy requires about 35 mg/day of iron (ICMR); the National programme provides 100 mg iron + 500 mcg folic acid daily for 180 days during pregnancy.</w:t>
      </w:r>
    </w:p>
    <w:p>
      <w:r>
        <w:t>Positive Marks: 1</w:t>
      </w:r>
    </w:p>
    <w:p>
      <w:r>
        <w:t>Negative Marks: 0.25</w:t>
      </w:r>
    </w:p>
    <w:p/>
    <w:p>
      <w:r>
        <w:t>Question: The nurse should teach a patient on oral contraceptives that the drug's effectiveness may be reduced by:</w:t>
      </w:r>
    </w:p>
    <w:p>
      <w:r>
        <w:t>(a) Vitamin C</w:t>
      </w:r>
    </w:p>
    <w:p>
      <w:r>
        <w:t>(b) Rifampicin and some anticonvulsants</w:t>
      </w:r>
    </w:p>
    <w:p>
      <w:r>
        <w:t>(c) Paracetamol</w:t>
      </w:r>
    </w:p>
    <w:p>
      <w:r>
        <w:t>(d) Amoxicillin</w:t>
      </w:r>
    </w:p>
    <w:p>
      <w:r>
        <w:t>Answer: b</w:t>
      </w:r>
    </w:p>
    <w:p>
      <w:r>
        <w:t>Solution:</w:t>
        <w:br/>
        <w:t>✅ Correct Answer: b - Rifampicin and some anticonvulsants</w:t>
        <w:br/>
        <w:t>🧠 Clinical Rationale: Enzyme-inducing drugs such as rifampicin, phenytoin and carbamazepine reduce the effectiveness of oral contraceptives, so barrier methods may be advised.</w:t>
        <w:br/>
        <w:t>🔍 Key Clues: 'Oral'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Orange-red urine from rifampicin is harmless - warn the patient so treatment is not stopped.</w:t>
        <w:br/>
        <w:t>💎 PNC Pearl: Rifampicin -&gt; orange-red urine and body fluids (harmless but alarming).</w:t>
      </w:r>
    </w:p>
    <w:p>
      <w:r>
        <w:t>Positive Marks: 1</w:t>
      </w:r>
    </w:p>
    <w:p>
      <w:r>
        <w:t>Negative Marks: 0.25</w:t>
      </w:r>
    </w:p>
    <w:p/>
    <w:p>
      <w:r>
        <w:t>Question: The most important nursing intervention for a patient with Alzheimer's disease who has difficulty with bathing is:</w:t>
      </w:r>
    </w:p>
    <w:p>
      <w:r>
        <w:t>(a) Skip bathing</w:t>
      </w:r>
    </w:p>
    <w:p>
      <w:r>
        <w:t>(b) Bathe in a busy area</w:t>
      </w:r>
    </w:p>
    <w:p>
      <w:r>
        <w:t>(c) Use a consistent routine, simplify the task and ensure safety</w:t>
      </w:r>
    </w:p>
    <w:p>
      <w:r>
        <w:t>(d) Force a full bath daily</w:t>
      </w:r>
    </w:p>
    <w:p>
      <w:r>
        <w:t>Answer: c</w:t>
      </w:r>
    </w:p>
    <w:p>
      <w:r>
        <w:t>Solution:</w:t>
        <w:br/>
        <w:t>✅ Correct Answer: c - Use a consistent routine, simplify the task and ensure safety</w:t>
        <w:br/>
        <w:t>🧠 Clinical Rationale: Bathing in dementia is made easier with a consistent routine, step-by-step guidance, a calm approach and a safe bathroom; the nurse adapts to the patient's resistance.</w:t>
        <w:br/>
        <w:t>🔍 Key Clues: 'Alzheimer'</w:t>
        <w:br/>
        <w:t>❌ Why Not Other Options?</w:t>
        <w:br/>
        <w:t>(a) - Bathing in dementia is made easier with a consistent routine, step-by-step guidance, a calm approach and a safe bathroom; the nurse adapts to the patient's resistance.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Bathing in dementia is made easier with a consistent routine, step-by-step guidance, a calm approach and a safe bathroom; the nurse adapts to the pati...</w:t>
      </w:r>
    </w:p>
    <w:p>
      <w:r>
        <w:t>Positive Marks: 1</w:t>
      </w:r>
    </w:p>
    <w:p>
      <w:r>
        <w:t>Negative Marks: 0.25</w:t>
      </w:r>
    </w:p>
    <w:p/>
    <w:p>
      <w:r>
        <w:t>Question: The normal value of PaCO2 in arterial blood is:</w:t>
      </w:r>
    </w:p>
    <w:p>
      <w:r>
        <w:t>(a) 10-20 mmHg</w:t>
      </w:r>
    </w:p>
    <w:p>
      <w:r>
        <w:t>(b) 35-45 mmHg</w:t>
      </w:r>
    </w:p>
    <w:p>
      <w:r>
        <w:t>(c) 55-65 mmHg</w:t>
      </w:r>
    </w:p>
    <w:p>
      <w:r>
        <w:t>(d) 75-85 mmHg</w:t>
      </w:r>
    </w:p>
    <w:p>
      <w:r>
        <w:t>Answer: b</w:t>
      </w:r>
    </w:p>
    <w:p>
      <w:r>
        <w:t>Solution:</w:t>
        <w:br/>
        <w:t>✅ Correct Answer: b - 35-45 mmHg</w:t>
        <w:br/>
        <w:t>🧠 Clinical Rationale: Normal arterial PaCO2 is 35-45 mmHg. Higher values indicate respiratory acidosis (hypoventilation); lower values indicate respiratory alkalosis (hyperventilation).</w:t>
        <w:br/>
        <w:t>🔍 Key Clues: 'PaCO2', 'Normal'</w:t>
        <w:br/>
        <w:t>❌ Why Not Other Options?</w:t>
        <w:br/>
        <w:t>(a)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Higher values indicate respiratory acidosis (hypoventilation); lower values indicate respiratory alkalosis (hyperventilation).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chronic cough in children in India is:</w:t>
      </w:r>
    </w:p>
    <w:p>
      <w:r>
        <w:t>(a) Post-infectious and asthma</w:t>
      </w:r>
    </w:p>
    <w:p>
      <w:r>
        <w:t>(b) Lung cancer</w:t>
      </w:r>
    </w:p>
    <w:p>
      <w:r>
        <w:t>(c) Tuberculosis in all cases</w:t>
      </w:r>
    </w:p>
    <w:p>
      <w:r>
        <w:t>(d) Cystic fibrosis</w:t>
      </w:r>
    </w:p>
    <w:p>
      <w:r>
        <w:t>Answer: a</w:t>
      </w:r>
    </w:p>
    <w:p>
      <w:r>
        <w:t>Solution:</w:t>
        <w:br/>
        <w:t>✅ Correct Answer: a - Post-infectious and asthma</w:t>
        <w:br/>
        <w:t>🧠 Clinical Rationale: Chronic cough in children is most commonly post-infectious or due to asthma; tuberculosis is considered in endemic settings but is not the most common cause.</w:t>
        <w:br/>
        <w:t>🔍 Key Clues: The decisive detail is in the stem - match the correct option to it.</w:t>
        <w:br/>
        <w:t>❌ Why Not Other Options?</w:t>
        <w:br/>
        <w:t>(b) - Not the answer - it is a less common factor than the correct one.</w:t>
        <w:br/>
        <w:t>(c) - Chronic cough in children is most commonly post-infectious or due to asthma; tuberculosis is considered in endemic settings but is not the most common cause.</w:t>
        <w:br/>
        <w:t>(d) - Not the answer - it is a less common factor than the correct one.</w:t>
        <w:br/>
        <w:t>⚠️ Exam Trap: Chronic cough in children is most commonly post-infectious or due to asthma; tuberculosis is considered in endemic settings but is not the most common cause.</w:t>
        <w:br/>
        <w:t>💎 PNC Pearl: Chronic cough in children is most commonly post-infectious or due to asthma; tuberculosis is considered in endemic settings but is not the most common cause.</w:t>
      </w:r>
    </w:p>
    <w:p>
      <w:r>
        <w:t>Positive Marks: 1</w:t>
      </w:r>
    </w:p>
    <w:p>
      <w:r>
        <w:t>Negative Marks: 0.25</w:t>
      </w:r>
    </w:p>
    <w:p/>
    <w:p>
      <w:r>
        <w:t>Question: The nurse should document which of the following in the patient's chart?</w:t>
      </w:r>
    </w:p>
    <w:p>
      <w:r>
        <w:t>(a) Objective observations, interventions and patient responses</w:t>
      </w:r>
    </w:p>
    <w:p>
      <w:r>
        <w:t>(b) Gossip</w:t>
      </w:r>
    </w:p>
    <w:p>
      <w:r>
        <w:t>(c) Personal opinions about the patient</w:t>
      </w:r>
    </w:p>
    <w:p>
      <w:r>
        <w:t>(d) Staff conflicts</w:t>
      </w:r>
    </w:p>
    <w:p>
      <w:r>
        <w:t>Answer: a</w:t>
      </w:r>
    </w:p>
    <w:p>
      <w:r>
        <w:t>Solution:</w:t>
        <w:br/>
        <w:t>✅ Correct Answer: a - Objective observations, interventions and patient responses</w:t>
        <w:br/>
        <w:t>🧠 Clinical Rationale: Documentation records objective, factual data — assessments, care given and responses — without opinions, judgments or irrelevant information.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Documentation records objective, factual data — assessments, care given and responses — without opinions, judgments or irrelevant information.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Documentation records objective, factual data — assessments, care given and responses — without opinions, judgments or irrelevant information.</w:t>
      </w:r>
    </w:p>
    <w:p>
      <w:r>
        <w:t>Positive Marks: 1</w:t>
      </w:r>
    </w:p>
    <w:p>
      <w:r>
        <w:t>Negative Marks: 0.25</w:t>
      </w:r>
    </w:p>
    <w:p/>
    <w:p>
      <w:r>
        <w:t>Question: The first priority in managing a patient with a chemical splash in both eyes is:</w:t>
      </w:r>
    </w:p>
    <w:p>
      <w:r>
        <w:t>(a) Patch the eyes</w:t>
      </w:r>
    </w:p>
    <w:p>
      <w:r>
        <w:t>(b) Continuous irrigation with saline or water for at least 15-20 minutes</w:t>
      </w:r>
    </w:p>
    <w:p>
      <w:r>
        <w:t>(c) Instil anaesthetic drops</w:t>
      </w:r>
    </w:p>
    <w:p>
      <w:r>
        <w:t>(d) Rub the eyes</w:t>
      </w:r>
    </w:p>
    <w:p>
      <w:r>
        <w:t>Answer: b</w:t>
      </w:r>
    </w:p>
    <w:p>
      <w:r>
        <w:t>Solution:</w:t>
        <w:br/>
        <w:t>✅ Correct Answer: b - Continuous irrigation with saline or water for at least 15-20 minutes</w:t>
        <w:br/>
        <w:t>🧠 Clinical Rationale: Chemical eye burns are irrigated copiously and continuously; the eyelids are held open and irrigation continues for at least 15-20 minutes before referral.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Chemical eye burns are irrigated copiously and continuously; the eyelids are held open and irrigation continues for at least 15-20 minutes before referral.</w:t>
      </w:r>
    </w:p>
    <w:p>
      <w:r>
        <w:t>Positive Marks: 1</w:t>
      </w:r>
    </w:p>
    <w:p>
      <w:r>
        <w:t>Negative Marks: 0.25</w:t>
      </w:r>
    </w:p>
    <w:p/>
    <w:p>
      <w:r>
        <w:t>Question: The most effective method of preventing the transmission of airborne infections in a hospital is:</w:t>
      </w:r>
    </w:p>
    <w:p>
      <w:r>
        <w:t>(a) Negative-pressure isolation rooms with N95 respirators</w:t>
      </w:r>
    </w:p>
    <w:p>
      <w:r>
        <w:t>(b) Surgical masks only</w:t>
      </w:r>
    </w:p>
    <w:p>
      <w:r>
        <w:t>(c) Hand washing only</w:t>
      </w:r>
    </w:p>
    <w:p>
      <w:r>
        <w:t>(d) Open windows</w:t>
      </w:r>
    </w:p>
    <w:p>
      <w:r>
        <w:t>Answer: a</w:t>
      </w:r>
    </w:p>
    <w:p>
      <w:r>
        <w:t>Solution:</w:t>
        <w:br/>
        <w:t>✅ Correct Answer: a - Negative-pressure isolation rooms with N95 respirators</w:t>
        <w:br/>
        <w:t>🧠 Clinical Rationale: Airborne infections (TB, measles, chickenpox) require negative-pressure rooms and N95 (or higher) respirators; surgical masks do not filter small airborne particles.</w:t>
        <w:br/>
        <w:t>🔍 Key Clues: The decisive detail is in the stem - match the correct option to it.</w:t>
        <w:br/>
        <w:t>❌ Why Not Other Options?</w:t>
        <w:br/>
        <w:t>(b) - Airborne infections (TB, measles, chickenpox) require negative-pressure rooms and N95 (or higher) respirators; surgical masks do not filter small airborne particles.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Airborne infections (TB, measles, chickenpox) require negative-pressure rooms and N95 (or higher) respirators; surgical masks do not filter small airborne particles.</w:t>
        <w:br/>
        <w:t>💎 PNC Pearl: Airborne infections (TB, measles, chickenpox) require negative-pressure rooms and N95 (or higher) respirators; surgical masks do not filter small airb...</w:t>
      </w:r>
    </w:p>
    <w:p>
      <w:r>
        <w:t>Positive Marks: 1</w:t>
      </w:r>
    </w:p>
    <w:p>
      <w:r>
        <w:t>Negative Marks: 0.25</w:t>
      </w:r>
    </w:p>
    <w:p/>
    <w:p>
      <w:r>
        <w:t>Question: A patient with diabetic ketoacidosis typically presents with:</w:t>
      </w:r>
    </w:p>
    <w:p>
      <w:r>
        <w:t>(a) Bradycardia</w:t>
      </w:r>
    </w:p>
    <w:p>
      <w:r>
        <w:t>(b) Weight gain</w:t>
      </w:r>
    </w:p>
    <w:p>
      <w:r>
        <w:t>(c) Kussmaul breathing and fruity breath odour</w:t>
      </w:r>
    </w:p>
    <w:p>
      <w:r>
        <w:t>(d) Slow shallow breathing</w:t>
      </w:r>
    </w:p>
    <w:p>
      <w:r>
        <w:t>Answer: c</w:t>
      </w:r>
    </w:p>
    <w:p>
      <w:r>
        <w:t>Solution:</w:t>
        <w:br/>
        <w:t>✅ Correct Answer: c - Kussmaul breathing and fruity breath odour</w:t>
        <w:br/>
        <w:t>🧠 Clinical Rationale: DKA causes metabolic acidosis with Kussmaul (deep, rapid) breathing and a fruity/acetone breath odour, along with polyuria, polydipsia, dehydration and confusion.</w:t>
        <w:br/>
        <w:t>🔍 Key Clues: 'Diabetic', 'Ketoacidosis'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DKA causes metabolic acidosis with Kussmaul (deep, rapid) breathing and a fruity/acetone breath odour, along with polyuria, polydipsia, dehydration and confusion.</w:t>
        <w:br/>
        <w:t>💎 PNC Pearl: DKA causes metabolic acidosis with Kussmaul (deep, rapid) breathing and a fruity/acetone breath odour, along with polyuria, polydipsia, dehydration an...</w:t>
      </w:r>
    </w:p>
    <w:p>
      <w:r>
        <w:t>Positive Marks: 1</w:t>
      </w:r>
    </w:p>
    <w:p>
      <w:r>
        <w:t>Negative Marks: 0.25</w:t>
      </w:r>
    </w:p>
    <w:p/>
    <w:p>
      <w:r>
        <w:t>Question: The main cause of vitamin A deficiency in Indian children is:</w:t>
      </w:r>
    </w:p>
    <w:p>
      <w:r>
        <w:t>(a) Excess sunlight</w:t>
      </w:r>
    </w:p>
    <w:p>
      <w:r>
        <w:t>(b) Inadequate intake of vitamin A-rich foods</w:t>
      </w:r>
    </w:p>
    <w:p>
      <w:r>
        <w:t>(c) Overfeeding</w:t>
      </w:r>
    </w:p>
    <w:p>
      <w:r>
        <w:t>(d) Malaria</w:t>
      </w:r>
    </w:p>
    <w:p>
      <w:r>
        <w:t>Answer: b</w:t>
      </w:r>
    </w:p>
    <w:p>
      <w:r>
        <w:t>Solution:</w:t>
        <w:br/>
        <w:t>✅ Correct Answer: b - Inadequate intake of vitamin A-rich foods</w:t>
        <w:br/>
        <w:t>🧠 Clinical Rationale: Vitamin A deficiency results from inadequate dietary intake (dark green leafy vegetables, yellow fruits, eggs, liver); it causes night blindness and xerophthalmia.</w:t>
        <w:br/>
        <w:t>🔍 Key Clues: 'Vitamin'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Vitamin A deficiency = night blindness + Bitot's spots + xerophthalmia - a leading cause of preventable childhood blindness.</w:t>
        <w:br/>
        <w:t>💎 PNC Pearl: Vitamin A -&gt; night blindness, xerophthalmia, Bitot's spots.</w:t>
      </w:r>
    </w:p>
    <w:p>
      <w:r>
        <w:t>Positive Marks: 1</w:t>
      </w:r>
    </w:p>
    <w:p>
      <w:r>
        <w:t>Negative Marks: 0.25</w:t>
      </w:r>
    </w:p>
    <w:p/>
    <w:p>
      <w:r>
        <w:t>Question: A patient is on bed rest and develops a reddened area on the sacrum that does not blanch. This is classified as a pressure ulcer of which stage?</w:t>
      </w:r>
    </w:p>
    <w:p>
      <w:r>
        <w:t>(a) Stage 1</w:t>
      </w:r>
    </w:p>
    <w:p>
      <w:r>
        <w:t>(b) Stage 3</w:t>
      </w:r>
    </w:p>
    <w:p>
      <w:r>
        <w:t>(c) Stage 4</w:t>
      </w:r>
    </w:p>
    <w:p>
      <w:r>
        <w:t>(d) Stage 2</w:t>
      </w:r>
    </w:p>
    <w:p>
      <w:r>
        <w:t>Answer: a</w:t>
      </w:r>
    </w:p>
    <w:p>
      <w:r>
        <w:t>Solution:</w:t>
        <w:br/>
        <w:t>✅ Correct Answer: a - Stage 1</w:t>
        <w:br/>
        <w:t>🧠 Clinical Rationale: Stage 1 pressure ulcer is intact skin with non-blanchable redness. Stage 2 shows partial-thickness skin loss; stages 3 and 4 involve full-thickness tissue damage.</w:t>
        <w:br/>
        <w:t>🔍 Key Clues: 'Ulcer', 'Pressure', 'Bed'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Stage 2 shows partial-thickness skin loss; stages 3 and 4 involve full-thickness tissue damage.</w:t>
      </w:r>
    </w:p>
    <w:p>
      <w:r>
        <w:t>Positive Marks: 1</w:t>
      </w:r>
    </w:p>
    <w:p>
      <w:r>
        <w:t>Negative Marks: 0.25</w:t>
      </w:r>
    </w:p>
    <w:p/>
    <w:p>
      <w:r>
        <w:t>Question: The primary purpose of the partograph is to:</w:t>
      </w:r>
    </w:p>
    <w:p>
      <w:r>
        <w:t>(a) Assess gestational age</w:t>
      </w:r>
    </w:p>
    <w:p>
      <w:r>
        <w:t>(b) Monitor the progress of labour graphically and detect prolonged labour early</w:t>
      </w:r>
    </w:p>
    <w:p>
      <w:r>
        <w:t>(c) Monitor blood pressure only</w:t>
      </w:r>
    </w:p>
    <w:p>
      <w:r>
        <w:t>(d) Record the baby's weight</w:t>
      </w:r>
    </w:p>
    <w:p>
      <w:r>
        <w:t>Answer: b</w:t>
      </w:r>
    </w:p>
    <w:p>
      <w:r>
        <w:t>Solution:</w:t>
        <w:br/>
        <w:t>✅ Correct Answer: b - Monitor the progress of labour graphically and detect prolonged labour early</w:t>
        <w:br/>
        <w:t>🧠 Clinical Rationale: The partograph plots cervical dilatation, descent, contractions, FHR and maternal vitals against time to detect abnormal labour progress early and guide intervention.</w:t>
        <w:br/>
        <w:t>🔍 Key Clues: 'Partograph'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partograph plots cervical dilatation, descent, contractions, FHR and maternal vitals against time to detect abnormal labour progress early and gui...</w:t>
      </w:r>
    </w:p>
    <w:p>
      <w:r>
        <w:t>Positive Marks: 1</w:t>
      </w:r>
    </w:p>
    <w:p>
      <w:r>
        <w:t>Negative Marks: 0.25</w:t>
      </w:r>
    </w:p>
    <w:p/>
    <w:p>
      <w:r>
        <w:t>Question: The recommended daily allowance (RDA) of energy for a sedentary adult Indian male is approximately:</w:t>
      </w:r>
    </w:p>
    <w:p>
      <w:r>
        <w:t>(a) 1000 kcal</w:t>
      </w:r>
    </w:p>
    <w:p>
      <w:r>
        <w:t>(b) 1900-2100 kcal/day</w:t>
      </w:r>
    </w:p>
    <w:p>
      <w:r>
        <w:t>(c) 600 kcal</w:t>
      </w:r>
    </w:p>
    <w:p>
      <w:r>
        <w:t>(d) 4000 kcal</w:t>
      </w:r>
    </w:p>
    <w:p>
      <w:r>
        <w:t>Answer: b</w:t>
      </w:r>
    </w:p>
    <w:p>
      <w:r>
        <w:t>Solution:</w:t>
        <w:br/>
        <w:t>✅ Correct Answer: b - 1900-2100 kcal/day</w:t>
        <w:br/>
        <w:t>🧠 Clinical Rationale: A sedentary adult male needs about 1900-2100 kcal/day (ICMR); moderate work adds calories (about 2500-2700) and heavy work more.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sedentary adult male needs about 1900-2100 kcal/day (ICMR); moderate work adds calories (about 2500-2700) and heavy work more.</w:t>
      </w:r>
    </w:p>
    <w:p>
      <w:r>
        <w:t>Positive Marks: 1</w:t>
      </w:r>
    </w:p>
    <w:p>
      <w:r>
        <w:t>Negative Marks: 0.25</w:t>
      </w:r>
    </w:p>
    <w:p/>
    <w:p>
      <w:r>
        <w:t>Question: A patient on heparin is monitored by which laboratory test?</w:t>
      </w:r>
    </w:p>
    <w:p>
      <w:r>
        <w:t>(a) Blood glucose</w:t>
      </w:r>
    </w:p>
    <w:p>
      <w:r>
        <w:t>(b) INR</w:t>
      </w:r>
    </w:p>
    <w:p>
      <w:r>
        <w:t>(c) Serum creatinine</w:t>
      </w:r>
    </w:p>
    <w:p>
      <w:r>
        <w:t>(d) aPTT (activated partial thromboplastin time)</w:t>
      </w:r>
    </w:p>
    <w:p>
      <w:r>
        <w:t>Answer: d</w:t>
      </w:r>
    </w:p>
    <w:p>
      <w:r>
        <w:t>Solution:</w:t>
        <w:br/>
        <w:t>✅ Correct Answer: d - aPTT (activated partial thromboplastin time)</w:t>
        <w:br/>
        <w:t>🧠 Clinical Rationale: Unfractionated heparin is monitored by aPTT (target 1.5-2.5 times control). Warfarin is monitored by INR, and direct oral anticoagulants usually need no routine monitoring.</w:t>
        <w:br/>
        <w:t>🔍 Key Clues: 'Heparin'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Warfarin is monitored by INR, and direct oral anticoagulants usually need no routine monitoring.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response when a patient with depression says, 'I have nothing to live for' is:</w:t>
      </w:r>
    </w:p>
    <w:p>
      <w:r>
        <w:t>(a) 'Cheer up'</w:t>
      </w:r>
    </w:p>
    <w:p>
      <w:r>
        <w:t>(b) 'You are wrong'</w:t>
      </w:r>
    </w:p>
    <w:p>
      <w:r>
        <w:t>(c) 'What makes you feel that way? I want to understand'</w:t>
      </w:r>
    </w:p>
    <w:p>
      <w:r>
        <w:t>(d) 'Others have it worse'</w:t>
      </w:r>
    </w:p>
    <w:p>
      <w:r>
        <w:t>Answer: c</w:t>
      </w:r>
    </w:p>
    <w:p>
      <w:r>
        <w:t>Solution:</w:t>
        <w:br/>
        <w:t>✅ Correct Answer: c - 'What makes you feel that way? I want to understand'</w:t>
        <w:br/>
        <w:t>🧠 Clinical Rationale: The nurse listens non-judgmentally, encourages expression of feelings and assesses suicide risk; minimizing or lecturing shuts down communication.</w:t>
        <w:br/>
        <w:t>🔍 Key Clues: 'Depression'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The nurse listens non-judgmentally, encourages expression of feelings and assesses suicide risk; minimizing or lecturing shuts down communication.</w:t>
      </w:r>
    </w:p>
    <w:p>
      <w:r>
        <w:t>Positive Marks: 1</w:t>
      </w:r>
    </w:p>
    <w:p>
      <w:r>
        <w:t>Negative Marks: 0.25</w:t>
      </w:r>
    </w:p>
    <w:p/>
    <w:p>
      <w:r>
        <w:t>Question: The medulla oblongata controls:</w:t>
      </w:r>
    </w:p>
    <w:p>
      <w:r>
        <w:t>(a) Memory and learning</w:t>
      </w:r>
    </w:p>
    <w:p>
      <w:r>
        <w:t>(b) Voluntary movement</w:t>
      </w:r>
    </w:p>
    <w:p>
      <w:r>
        <w:t>(c) Balance and coordination</w:t>
      </w:r>
    </w:p>
    <w:p>
      <w:r>
        <w:t>(d) Respiration, heart rate and blood pressure</w:t>
      </w:r>
    </w:p>
    <w:p>
      <w:r>
        <w:t>Answer: d</w:t>
      </w:r>
    </w:p>
    <w:p>
      <w:r>
        <w:t>Solution:</w:t>
        <w:br/>
        <w:t>✅ Correct Answer: d - Respiration, heart rate and blood pressure</w:t>
        <w:br/>
        <w:t>🧠 Clinical Rationale: The medulla oblongata contains the vital centres controlling respiration, heart rate and blood pressure. Balance is controlled by the cerebellum, and memory by the cerebrum.</w:t>
        <w:br/>
        <w:t>🔍 Key Clues: The decisive detail is in the stem - match the correct option to it.</w:t>
        <w:br/>
        <w:t>❌ Why Not Other Options?</w:t>
        <w:br/>
        <w:t>(a) - Balance is controlled by the cerebellum, and memory by the cerebrum.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Balance is controlled by the cerebellum, and memory by the cerebrum.</w:t>
      </w:r>
    </w:p>
    <w:p>
      <w:r>
        <w:t>Positive Marks: 1</w:t>
      </w:r>
    </w:p>
    <w:p>
      <w:r>
        <w:t>Negative Marks: 0.25</w:t>
      </w:r>
    </w:p>
    <w:p/>
    <w:p>
      <w:r>
        <w:t>Question: A child with a high fever and petechial rash (non-blanching) should be evaluated for:</w:t>
      </w:r>
    </w:p>
    <w:p>
      <w:r>
        <w:t>(a) Meningococcal disease (meningococcemia/meningitis)</w:t>
      </w:r>
    </w:p>
    <w:p>
      <w:r>
        <w:t>(b) Chickenpox</w:t>
      </w:r>
    </w:p>
    <w:p>
      <w:r>
        <w:t>(c) Measles</w:t>
      </w:r>
    </w:p>
    <w:p>
      <w:r>
        <w:t>(d) Roseola</w:t>
      </w:r>
    </w:p>
    <w:p>
      <w:r>
        <w:t>Answer: a</w:t>
      </w:r>
    </w:p>
    <w:p>
      <w:r>
        <w:t>Solution:</w:t>
        <w:br/>
        <w:t>✅ Correct Answer: a - Meningococcal disease (meningococcemia/meningitis)</w:t>
        <w:br/>
        <w:t>🧠 Clinical Rationale: Fever with a petechial or purpuric non-blanching rash suggests meningococcemia, a medical emergency requiring immediate antibiotics and assessment for meningitis.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Fever with a petechial or purpuric non-blanching rash suggests meningococcemia, a medical emergency requiring immediate antibiotics and assessment for...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'standard precautions' is:</w:t>
      </w:r>
    </w:p>
    <w:p>
      <w:r>
        <w:t>(a) Isolation of all patients</w:t>
      </w:r>
    </w:p>
    <w:p>
      <w:r>
        <w:t>(b) Precautions for HIV only</w:t>
      </w:r>
    </w:p>
    <w:p>
      <w:r>
        <w:t>(c) Precautions for TB only</w:t>
      </w:r>
    </w:p>
    <w:p>
      <w:r>
        <w:t>(d) Measures applied to all patients to prevent transmission of infections</w:t>
      </w:r>
    </w:p>
    <w:p>
      <w:r>
        <w:t>Answer: d</w:t>
      </w:r>
    </w:p>
    <w:p>
      <w:r>
        <w:t>Solution:</w:t>
        <w:br/>
        <w:t>✅ Correct Answer: d - Measures applied to all patients to prevent transmission of infections</w:t>
        <w:br/>
        <w:t>🧠 Clinical Rationale: Standard precautions — hand hygiene, gloves, masks, safe sharps handling — are applied to ALL patients regardless of diagnosis, as blood and body fluids may be infectious.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Standard precautions — hand hygiene, gloves, masks, safe sharps handling — are applied to ALL patients regardless of diagnosis, as blood and body fluids may be infectious.</w:t>
        <w:br/>
        <w:t>(c) - Not the answer - the key clue in the stem points to the correct option instead.</w:t>
        <w:br/>
        <w:t>⚠️ Exam Trap: Standard precautions — hand hygiene, gloves, masks, safe sharps handling — are applied to ALL patients regardless of diagnosis, as blood and body fluids may be infectious.</w:t>
        <w:br/>
        <w:t>💎 PNC Pearl: Standard precautions — hand hygiene, gloves, masks, safe sharps handling — are applied to ALL patients regardless of diagnosis, as blood and body flui...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