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is the leading cause of child mortality worldwide?</w:t>
      </w:r>
    </w:p>
    <w:p>
      <w:pPr>
        <w:spacing w:after="0" w:before="0"/>
      </w:pPr>
      <w:r>
        <w:rPr>
          <w:b w:val="0"/>
          <w:sz w:val="22"/>
        </w:rPr>
        <w:t>(a) Pneumonia</w:t>
      </w:r>
    </w:p>
    <w:p>
      <w:pPr>
        <w:spacing w:after="0" w:before="0"/>
      </w:pPr>
      <w:r>
        <w:rPr>
          <w:b w:val="0"/>
          <w:sz w:val="22"/>
        </w:rPr>
        <w:t>(b) Obstetrical haemorrhage</w:t>
      </w:r>
    </w:p>
    <w:p>
      <w:pPr>
        <w:spacing w:after="0" w:before="0"/>
      </w:pPr>
      <w:r>
        <w:rPr>
          <w:b w:val="0"/>
          <w:sz w:val="22"/>
        </w:rPr>
        <w:t>(c) Malaria</w:t>
      </w:r>
    </w:p>
    <w:p>
      <w:pPr>
        <w:spacing w:after="0" w:before="0"/>
      </w:pPr>
      <w:r>
        <w:rPr>
          <w:b w:val="0"/>
          <w:sz w:val="22"/>
        </w:rPr>
        <w:t>(d) Diarrhoea</w:t>
      </w:r>
    </w:p>
    <w:p>
      <w:pPr>
        <w:spacing w:after="0" w:before="40"/>
      </w:pPr>
      <w:r>
        <w:rPr>
          <w:b/>
          <w:sz w:val="22"/>
        </w:rPr>
        <w:t>Answer: a</w:t>
      </w:r>
    </w:p>
    <w:p>
      <w:pPr>
        <w:spacing w:after="0" w:before="0"/>
      </w:pPr>
      <w:r>
        <w:rPr>
          <w:b w:val="0"/>
          <w:sz w:val="21"/>
        </w:rPr>
        <w:t>Solution: Pneumonia is the leading cause of child mortality worldwide. According to the World Health Organization (WHO), pneumonia accounts for approximately 15% of all deaths in children under five years of age globally. Other leading causes of child mortality include diarrhea, malaria, and obstetrical hemorrhage.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vaccine that (arms blister and leaves permanen scar in babies Is:</w:t>
      </w:r>
    </w:p>
    <w:p>
      <w:pPr>
        <w:spacing w:after="0" w:before="0"/>
      </w:pPr>
      <w:r>
        <w:rPr>
          <w:b w:val="0"/>
          <w:sz w:val="22"/>
        </w:rPr>
        <w:t>(a) BCG</w:t>
      </w:r>
    </w:p>
    <w:p>
      <w:pPr>
        <w:spacing w:after="0" w:before="0"/>
      </w:pPr>
      <w:r>
        <w:rPr>
          <w:b w:val="0"/>
          <w:sz w:val="22"/>
        </w:rPr>
        <w:t>(b) DPT</w:t>
      </w:r>
    </w:p>
    <w:p>
      <w:pPr>
        <w:spacing w:after="0" w:before="0"/>
      </w:pPr>
      <w:r>
        <w:rPr>
          <w:b w:val="0"/>
          <w:sz w:val="22"/>
        </w:rPr>
        <w:t>(c) Meade.</w:t>
      </w:r>
    </w:p>
    <w:p>
      <w:pPr>
        <w:spacing w:after="0" w:before="0"/>
      </w:pPr>
      <w:r>
        <w:rPr>
          <w:b w:val="0"/>
          <w:sz w:val="22"/>
        </w:rPr>
        <w:t>(d) Pentavalent</w:t>
      </w:r>
    </w:p>
    <w:p>
      <w:pPr>
        <w:spacing w:after="0" w:before="40"/>
      </w:pPr>
      <w:r>
        <w:rPr>
          <w:b/>
          <w:sz w:val="22"/>
        </w:rPr>
        <w:t>Answer: a</w:t>
      </w:r>
    </w:p>
    <w:p>
      <w:pPr>
        <w:spacing w:after="0" w:before="0"/>
      </w:pPr>
      <w:r>
        <w:rPr>
          <w:b w:val="0"/>
          <w:sz w:val="21"/>
        </w:rPr>
        <w:t>Solution: The vaccine that can cause blistering and leave a permanent scar in babies is the BCG vaccine. The Bacillus Calmette-Gu°rin (BCG) vaccine is administered to protect against tuberculosis (TB). After receiving the BCG vaccine, a localized skin reaction typically occurs at the injection site. This reaction can include the formation of a small blister, which eventually scabs over and heals. In some cases, a small scar may remain at the injection site, although it does not cause any functional impairment. The BCG vaccine is commonly given to infants in areas where TB is prevalent.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burn patient with 30% TBSA burns in the first 24 hours should be monitored most closely for:</w:t>
      </w:r>
    </w:p>
    <w:p>
      <w:pPr>
        <w:spacing w:after="0" w:before="0"/>
      </w:pPr>
      <w:r>
        <w:rPr>
          <w:b w:val="0"/>
          <w:sz w:val="22"/>
        </w:rPr>
        <w:t>(a) Constipation</w:t>
      </w:r>
    </w:p>
    <w:p>
      <w:pPr>
        <w:spacing w:after="0" w:before="0"/>
      </w:pPr>
      <w:r>
        <w:rPr>
          <w:b w:val="0"/>
          <w:sz w:val="22"/>
        </w:rPr>
        <w:t>(b) Hypovolaemic shock</w:t>
      </w:r>
    </w:p>
    <w:p>
      <w:pPr>
        <w:spacing w:after="0" w:before="0"/>
      </w:pPr>
      <w:r>
        <w:rPr>
          <w:b w:val="0"/>
          <w:sz w:val="22"/>
        </w:rPr>
        <w:t>(c) Hyperkalemia only</w:t>
      </w:r>
    </w:p>
    <w:p>
      <w:pPr>
        <w:spacing w:after="0" w:before="0"/>
      </w:pPr>
      <w:r>
        <w:rPr>
          <w:b w:val="0"/>
          <w:sz w:val="22"/>
        </w:rPr>
        <w:t>(d) Hyperglycemia</w:t>
      </w:r>
    </w:p>
    <w:p>
      <w:pPr>
        <w:spacing w:after="0" w:before="40"/>
      </w:pPr>
      <w:r>
        <w:rPr>
          <w:b/>
          <w:sz w:val="22"/>
        </w:rPr>
        <w:t>Answer: b</w:t>
      </w:r>
    </w:p>
    <w:p>
      <w:pPr>
        <w:spacing w:after="0" w:before="0"/>
      </w:pPr>
      <w:r>
        <w:rPr>
          <w:b w:val="0"/>
          <w:sz w:val="21"/>
        </w:rPr>
        <w:t>Solution: Fluid shift from the intravascular compartment causes hypovolaemic shock in the first 24-48 hours after burns.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position for a patient with a suspected head injury is:</w:t>
      </w:r>
    </w:p>
    <w:p>
      <w:pPr>
        <w:spacing w:after="0" w:before="0"/>
      </w:pPr>
      <w:r>
        <w:rPr>
          <w:b w:val="0"/>
          <w:sz w:val="22"/>
        </w:rPr>
        <w:t>(a) Flat supine</w:t>
      </w:r>
    </w:p>
    <w:p>
      <w:pPr>
        <w:spacing w:after="0" w:before="0"/>
      </w:pPr>
      <w:r>
        <w:rPr>
          <w:b w:val="0"/>
          <w:sz w:val="22"/>
        </w:rPr>
        <w:t>(b) Prone</w:t>
      </w:r>
    </w:p>
    <w:p>
      <w:pPr>
        <w:spacing w:after="0" w:before="0"/>
      </w:pPr>
      <w:r>
        <w:rPr>
          <w:b w:val="0"/>
          <w:sz w:val="22"/>
        </w:rPr>
        <w:t>(c) Trendelenburg</w:t>
      </w:r>
    </w:p>
    <w:p>
      <w:pPr>
        <w:spacing w:after="0" w:before="0"/>
      </w:pPr>
      <w:r>
        <w:rPr>
          <w:b w:val="0"/>
          <w:sz w:val="22"/>
        </w:rPr>
        <w:t>(d) Head elevated 30 degrees</w:t>
      </w:r>
    </w:p>
    <w:p>
      <w:pPr>
        <w:spacing w:after="0" w:before="40"/>
      </w:pPr>
      <w:r>
        <w:rPr>
          <w:b/>
          <w:sz w:val="22"/>
        </w:rPr>
        <w:t>Answer: d</w:t>
      </w:r>
    </w:p>
    <w:p>
      <w:pPr>
        <w:spacing w:after="0" w:before="0"/>
      </w:pPr>
      <w:r>
        <w:rPr>
          <w:b w:val="0"/>
          <w:sz w:val="21"/>
        </w:rPr>
        <w:t>Solution: Elevating the head 30 degrees promotes venous drainage and reduces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suctioning, the patient complains of respiratory distress. First nursing action should be:</w:t>
      </w:r>
    </w:p>
    <w:p>
      <w:pPr>
        <w:spacing w:after="0" w:before="0"/>
      </w:pPr>
      <w:r>
        <w:rPr>
          <w:b w:val="0"/>
          <w:sz w:val="22"/>
        </w:rPr>
        <w:t>(a) Suction rapidly in 5 sec and remove the catheter</w:t>
      </w:r>
    </w:p>
    <w:p>
      <w:pPr>
        <w:spacing w:after="0" w:before="0"/>
      </w:pPr>
      <w:r>
        <w:rPr>
          <w:b w:val="0"/>
          <w:sz w:val="22"/>
        </w:rPr>
        <w:t>(b) Call doctor immediately</w:t>
      </w:r>
    </w:p>
    <w:p>
      <w:pPr>
        <w:spacing w:after="0" w:before="0"/>
      </w:pPr>
      <w:r>
        <w:rPr>
          <w:b w:val="0"/>
          <w:sz w:val="22"/>
        </w:rPr>
        <w:t>(c) Call senior nurse</w:t>
      </w:r>
    </w:p>
    <w:p>
      <w:pPr>
        <w:spacing w:after="0" w:before="0"/>
      </w:pPr>
      <w:r>
        <w:rPr>
          <w:b w:val="0"/>
          <w:sz w:val="22"/>
        </w:rPr>
        <w:t>(d) Immediately remove suction catheter</w:t>
      </w:r>
    </w:p>
    <w:p>
      <w:pPr>
        <w:spacing w:after="0" w:before="40"/>
      </w:pPr>
      <w:r>
        <w:rPr>
          <w:b/>
          <w:sz w:val="22"/>
        </w:rPr>
        <w:t>Answer: d</w:t>
      </w:r>
    </w:p>
    <w:p>
      <w:pPr>
        <w:spacing w:after="0" w:before="0"/>
      </w:pPr>
      <w:r>
        <w:rPr>
          <w:b w:val="0"/>
          <w:sz w:val="21"/>
        </w:rPr>
        <w:t>Solution: If the patient develops respiratory distress during suctioning, the first action is to remove the suction catheter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vesicant chemotherapeutic drug extravasates during IV infusion. What is the nurse's priority action?</w:t>
      </w:r>
    </w:p>
    <w:p>
      <w:pPr>
        <w:spacing w:after="0" w:before="0"/>
      </w:pPr>
      <w:r>
        <w:rPr>
          <w:b w:val="0"/>
          <w:sz w:val="22"/>
        </w:rPr>
        <w:t>(a) Notify the oncologist after completing the infusion</w:t>
      </w:r>
    </w:p>
    <w:p>
      <w:pPr>
        <w:spacing w:after="0" w:before="0"/>
      </w:pPr>
      <w:r>
        <w:rPr>
          <w:b w:val="0"/>
          <w:sz w:val="22"/>
        </w:rPr>
        <w:t>(b) Elevate the extremity</w:t>
      </w:r>
    </w:p>
    <w:p>
      <w:pPr>
        <w:spacing w:after="0" w:before="0"/>
      </w:pPr>
      <w:r>
        <w:rPr>
          <w:b w:val="0"/>
          <w:sz w:val="22"/>
        </w:rPr>
        <w:t>(c) Apply a warm compress to the site</w:t>
      </w:r>
    </w:p>
    <w:p>
      <w:pPr>
        <w:spacing w:after="0" w:before="0"/>
      </w:pPr>
      <w:r>
        <w:rPr>
          <w:b w:val="0"/>
          <w:sz w:val="22"/>
        </w:rPr>
        <w:t>(d) Stop the infusion immediately</w:t>
      </w:r>
    </w:p>
    <w:p>
      <w:pPr>
        <w:spacing w:after="0" w:before="40"/>
      </w:pPr>
      <w:r>
        <w:rPr>
          <w:b/>
          <w:sz w:val="22"/>
        </w:rPr>
        <w:t>Answer: d</w:t>
      </w:r>
    </w:p>
    <w:p>
      <w:pPr>
        <w:spacing w:after="0" w:before="0"/>
      </w:pPr>
      <w:r>
        <w:rPr>
          <w:b w:val="0"/>
          <w:sz w:val="21"/>
        </w:rPr>
        <w:t>Solution: For a vesicant extravasation the infusion is stopped immediately, the drug aspirated from the tubing, and the provider notified; the antidote/compress then depends on the drug.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disactivated whole virion vaccine</w:t>
      </w:r>
    </w:p>
    <w:p>
      <w:pPr>
        <w:spacing w:after="0" w:before="0"/>
      </w:pPr>
      <w:r>
        <w:rPr>
          <w:b w:val="0"/>
          <w:sz w:val="22"/>
        </w:rPr>
        <w:t>(a) Covishield</w:t>
      </w:r>
    </w:p>
    <w:p>
      <w:pPr>
        <w:spacing w:after="0" w:before="0"/>
      </w:pPr>
      <w:r>
        <w:rPr>
          <w:b w:val="0"/>
          <w:sz w:val="22"/>
        </w:rPr>
        <w:t>(b) Moderna</w:t>
      </w:r>
    </w:p>
    <w:p>
      <w:pPr>
        <w:spacing w:after="0" w:before="0"/>
      </w:pPr>
      <w:r>
        <w:rPr>
          <w:b w:val="0"/>
          <w:sz w:val="22"/>
        </w:rPr>
        <w:t>(c) Covaxin</w:t>
      </w:r>
    </w:p>
    <w:p>
      <w:pPr>
        <w:spacing w:after="0" w:before="0"/>
      </w:pPr>
      <w:r>
        <w:rPr>
          <w:b w:val="0"/>
          <w:sz w:val="22"/>
        </w:rPr>
        <w:t>(d) Sputnik</w:t>
      </w:r>
    </w:p>
    <w:p>
      <w:pPr>
        <w:spacing w:after="0" w:before="40"/>
      </w:pPr>
      <w:r>
        <w:rPr>
          <w:b/>
          <w:sz w:val="22"/>
        </w:rPr>
        <w:t>Answer: c</w:t>
      </w:r>
    </w:p>
    <w:p>
      <w:pPr>
        <w:spacing w:after="0" w:before="0"/>
      </w:pPr>
      <w:r>
        <w:rPr>
          <w:b w:val="0"/>
          <w:sz w:val="21"/>
        </w:rPr>
        <w:t>Solution: Covaxin (BBV152) is a whole-virion inactivated vaccine; Covishield and Sputnik are vector vaccines, Moderna is mRNA.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Incubation period is measured by which central tendency?</w:t>
      </w:r>
    </w:p>
    <w:p>
      <w:pPr>
        <w:spacing w:after="0" w:before="0"/>
      </w:pPr>
      <w:r>
        <w:rPr>
          <w:b w:val="0"/>
          <w:sz w:val="22"/>
        </w:rPr>
        <w:t>(a) Mean</w:t>
      </w:r>
    </w:p>
    <w:p>
      <w:pPr>
        <w:spacing w:after="0" w:before="0"/>
      </w:pPr>
      <w:r>
        <w:rPr>
          <w:b w:val="0"/>
          <w:sz w:val="22"/>
        </w:rPr>
        <w:t>(b) Mode</w:t>
      </w:r>
    </w:p>
    <w:p>
      <w:pPr>
        <w:spacing w:after="0" w:before="0"/>
      </w:pPr>
      <w:r>
        <w:rPr>
          <w:b w:val="0"/>
          <w:sz w:val="22"/>
        </w:rPr>
        <w:t>(c) Median</w:t>
      </w:r>
    </w:p>
    <w:p>
      <w:pPr>
        <w:spacing w:after="0" w:before="0"/>
      </w:pPr>
      <w:r>
        <w:rPr>
          <w:b w:val="0"/>
          <w:sz w:val="22"/>
        </w:rPr>
        <w:t>(d) Standard deviation</w:t>
      </w:r>
    </w:p>
    <w:p>
      <w:pPr>
        <w:spacing w:after="0" w:before="40"/>
      </w:pPr>
      <w:r>
        <w:rPr>
          <w:b/>
          <w:sz w:val="22"/>
        </w:rPr>
        <w:t>Answer: c</w:t>
      </w:r>
    </w:p>
    <w:p>
      <w:pPr>
        <w:spacing w:after="0" w:before="0"/>
      </w:pPr>
      <w:r>
        <w:rPr>
          <w:b w:val="0"/>
          <w:sz w:val="21"/>
        </w:rPr>
        <w:t>Solution: The incubation period, which refers to the time between exposure to a pathogen and the onset of symptoms, is typically measured using the median as a central tendency. The median represents the middle value in a set of data when arranged in ascending or descending order. In the context of the incubation period, the median provides a measure of the central tendency that indicates the typical or most common duration of time from exposure to symptom onset. It is important to note that the incubation central Tendency C mean , median moder standard deviation (statistics) period can vary depending on the specific infectious agent and individual factors.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Hand washing</w:t>
      </w:r>
    </w:p>
    <w:p>
      <w:pPr>
        <w:spacing w:after="0" w:before="0"/>
      </w:pPr>
      <w:r>
        <w:rPr>
          <w:b w:val="0"/>
          <w:sz w:val="22"/>
        </w:rPr>
        <w:t>(b) Brush two times</w:t>
      </w:r>
    </w:p>
    <w:p>
      <w:pPr>
        <w:spacing w:after="0" w:before="0"/>
      </w:pPr>
      <w:r>
        <w:rPr>
          <w:b w:val="0"/>
          <w:sz w:val="22"/>
        </w:rPr>
        <w:t>(c) Sitz bath</w:t>
      </w:r>
    </w:p>
    <w:p>
      <w:pPr>
        <w:spacing w:after="0" w:before="0"/>
      </w:pPr>
      <w:r>
        <w:rPr>
          <w:b w:val="0"/>
          <w:sz w:val="22"/>
        </w:rPr>
        <w:t>(d) Avoid crowded place</w:t>
      </w:r>
    </w:p>
    <w:p>
      <w:pPr>
        <w:spacing w:after="0" w:before="40"/>
      </w:pPr>
      <w:r>
        <w:rPr>
          <w:b/>
          <w:sz w:val="22"/>
        </w:rPr>
        <w:t>Answer: c</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findings suggests worsening condition or severe symptoms of dengue, excluding others?</w:t>
      </w:r>
    </w:p>
    <w:p>
      <w:pPr>
        <w:spacing w:after="0" w:before="0"/>
      </w:pPr>
      <w:r>
        <w:rPr>
          <w:b w:val="0"/>
          <w:sz w:val="22"/>
        </w:rPr>
        <w:t>(a) Severe Abdominal pain</w:t>
      </w:r>
    </w:p>
    <w:p>
      <w:pPr>
        <w:spacing w:after="0" w:before="0"/>
      </w:pPr>
      <w:r>
        <w:rPr>
          <w:b w:val="0"/>
          <w:sz w:val="22"/>
        </w:rPr>
        <w:t>(b) Blood in vomit or stool</w:t>
      </w:r>
    </w:p>
    <w:p>
      <w:pPr>
        <w:spacing w:after="0" w:before="0"/>
      </w:pPr>
      <w:r>
        <w:rPr>
          <w:b w:val="0"/>
          <w:sz w:val="22"/>
        </w:rPr>
        <w:t>(c) High grade fever</w:t>
      </w:r>
    </w:p>
    <w:p>
      <w:pPr>
        <w:spacing w:after="0" w:before="0"/>
      </w:pPr>
      <w:r>
        <w:rPr>
          <w:b w:val="0"/>
          <w:sz w:val="22"/>
        </w:rPr>
        <w:t>(d) Persistent vomiting</w:t>
      </w:r>
    </w:p>
    <w:p>
      <w:pPr>
        <w:spacing w:after="0" w:before="40"/>
      </w:pPr>
      <w:r>
        <w:rPr>
          <w:b/>
          <w:sz w:val="22"/>
        </w:rPr>
        <w:t>Answer: c</w:t>
      </w:r>
    </w:p>
    <w:p>
      <w:pPr>
        <w:spacing w:after="0" w:before="0"/>
      </w:pPr>
      <w:r>
        <w:rPr>
          <w:b w:val="0"/>
          <w:sz w:val="21"/>
        </w:rPr>
        <w:t>Solution: Warning signs of severe dengue include severe abdominal pain, persistent vomiting, mucosal bleeding (blood in vomit or stool), lethargy and fluid accumulation; high-grade fever alone is a general symptom and is not a warning sign.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which of the following vaccine, cold chain must be maintained?</w:t>
      </w:r>
    </w:p>
    <w:p>
      <w:pPr>
        <w:spacing w:after="0" w:before="0"/>
      </w:pPr>
      <w:r>
        <w:rPr>
          <w:b w:val="0"/>
          <w:sz w:val="22"/>
        </w:rPr>
        <w:t>(a) Serums</w:t>
      </w:r>
    </w:p>
    <w:p>
      <w:pPr>
        <w:spacing w:after="0" w:before="0"/>
      </w:pPr>
      <w:r>
        <w:rPr>
          <w:b w:val="0"/>
          <w:sz w:val="22"/>
        </w:rPr>
        <w:t>(b) Toxoids</w:t>
      </w:r>
    </w:p>
    <w:p>
      <w:pPr>
        <w:spacing w:after="0" w:before="0"/>
      </w:pPr>
      <w:r>
        <w:rPr>
          <w:b w:val="0"/>
          <w:sz w:val="22"/>
        </w:rPr>
        <w:t>(c) Killed vaccine</w:t>
      </w:r>
    </w:p>
    <w:p>
      <w:pPr>
        <w:spacing w:after="0" w:before="0"/>
      </w:pPr>
      <w:r>
        <w:rPr>
          <w:b w:val="0"/>
          <w:sz w:val="22"/>
        </w:rPr>
        <w:t>(d) Live vaccine</w:t>
      </w:r>
    </w:p>
    <w:p>
      <w:pPr>
        <w:spacing w:after="0" w:before="40"/>
      </w:pPr>
      <w:r>
        <w:rPr>
          <w:b/>
          <w:sz w:val="22"/>
        </w:rPr>
        <w:t>Answer: d</w:t>
      </w:r>
    </w:p>
    <w:p>
      <w:pPr>
        <w:spacing w:after="0" w:before="0"/>
      </w:pPr>
      <w:r>
        <w:rPr>
          <w:b w:val="0"/>
          <w:sz w:val="21"/>
        </w:rPr>
        <w:t>Solution: In the case of live vaccines, the cold chain must be maintained. Live vaccines contain live attenuated or weakened forms of the pathogens they protect against. Examples of live vaccines include the measles, mumps, and rubella (MMR) vaccine, the oral polio vaccine (OPV), and the yellow fever vaccine. These vaccines are sensitive to heat and can lose their potency if not stored and transported within specific temperature ranges. The cold chain refers to the system of temperature control from the point of manufacture to the point of administration. It involves refrigeration and the use of temperature- monitoring equipment to ensure the vaccines remain viable and effective. "Vaccines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cover it with a pad of soft material</w:t>
      </w:r>
    </w:p>
    <w:p>
      <w:pPr>
        <w:spacing w:after="0" w:before="0"/>
      </w:pPr>
      <w:r>
        <w:rPr>
          <w:b w:val="0"/>
          <w:sz w:val="22"/>
        </w:rPr>
        <w:t>(b) call for medical assistance</w:t>
      </w:r>
    </w:p>
    <w:p>
      <w:pPr>
        <w:spacing w:after="0" w:before="0"/>
      </w:pPr>
      <w:r>
        <w:rPr>
          <w:b w:val="0"/>
          <w:sz w:val="22"/>
        </w:rPr>
        <w:t>(c) apply pressure to the wound</w:t>
      </w:r>
    </w:p>
    <w:p>
      <w:pPr>
        <w:spacing w:after="0" w:before="0"/>
      </w:pPr>
      <w:r>
        <w:rPr>
          <w:b w:val="0"/>
          <w:sz w:val="22"/>
        </w:rPr>
        <w:t>(d) put a dressing over the wound</w:t>
      </w:r>
    </w:p>
    <w:p>
      <w:pPr>
        <w:spacing w:after="0" w:before="40"/>
      </w:pPr>
      <w:r>
        <w:rPr>
          <w:b/>
          <w:sz w:val="22"/>
        </w:rPr>
        <w:t>Answer: c</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cut-off range of axillary temperature for hypothermia in children?</w:t>
      </w:r>
    </w:p>
    <w:p>
      <w:pPr>
        <w:spacing w:after="0" w:before="0"/>
      </w:pPr>
      <w:r>
        <w:rPr>
          <w:b w:val="0"/>
          <w:sz w:val="22"/>
        </w:rPr>
        <w:t>(a) 37.0°C</w:t>
      </w:r>
    </w:p>
    <w:p>
      <w:pPr>
        <w:spacing w:after="0" w:before="0"/>
      </w:pPr>
      <w:r>
        <w:rPr>
          <w:b w:val="0"/>
          <w:sz w:val="22"/>
        </w:rPr>
        <w:t>(b) 36.0°C</w:t>
      </w:r>
    </w:p>
    <w:p>
      <w:pPr>
        <w:spacing w:after="0" w:before="0"/>
      </w:pPr>
      <w:r>
        <w:rPr>
          <w:b w:val="0"/>
          <w:sz w:val="22"/>
        </w:rPr>
        <w:t>(c) 36.5°C</w:t>
      </w:r>
    </w:p>
    <w:p>
      <w:pPr>
        <w:spacing w:after="0" w:before="0"/>
      </w:pPr>
      <w:r>
        <w:rPr>
          <w:b w:val="0"/>
          <w:sz w:val="22"/>
        </w:rPr>
        <w:t>(d) 35.0°C</w:t>
      </w:r>
    </w:p>
    <w:p>
      <w:pPr>
        <w:spacing w:after="0" w:before="40"/>
      </w:pPr>
      <w:r>
        <w:rPr>
          <w:b/>
          <w:sz w:val="22"/>
        </w:rPr>
        <w:t>Answer: c</w:t>
      </w:r>
    </w:p>
    <w:p>
      <w:pPr>
        <w:spacing w:after="0" w:before="0"/>
      </w:pPr>
      <w:r>
        <w:rPr>
          <w:b w:val="0"/>
          <w:sz w:val="21"/>
        </w:rPr>
        <w:t>Solution: Hypothermia in children is defined as an axillary temperature below 36.5°C; a temperature below 35°C indicates severe hypothermia.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develops anaphylaxis after a bee sting. What is the nurse's priority intervention?</w:t>
      </w:r>
    </w:p>
    <w:p>
      <w:pPr>
        <w:spacing w:after="0" w:before="0"/>
      </w:pPr>
      <w:r>
        <w:rPr>
          <w:b w:val="0"/>
          <w:sz w:val="22"/>
        </w:rPr>
        <w:t>(a) Establish IV access first</w:t>
      </w:r>
    </w:p>
    <w:p>
      <w:pPr>
        <w:spacing w:after="0" w:before="0"/>
      </w:pPr>
      <w:r>
        <w:rPr>
          <w:b w:val="0"/>
          <w:sz w:val="22"/>
        </w:rPr>
        <w:t>(b) Administer epinephrine IM immediately</w:t>
      </w:r>
    </w:p>
    <w:p>
      <w:pPr>
        <w:spacing w:after="0" w:before="0"/>
      </w:pPr>
      <w:r>
        <w:rPr>
          <w:b w:val="0"/>
          <w:sz w:val="22"/>
        </w:rPr>
        <w:t>(c) Apply oxygen by face mask</w:t>
      </w:r>
    </w:p>
    <w:p>
      <w:pPr>
        <w:spacing w:after="0" w:before="0"/>
      </w:pPr>
      <w:r>
        <w:rPr>
          <w:b w:val="0"/>
          <w:sz w:val="22"/>
        </w:rPr>
        <w:t>(d) Give an oral antihistamine</w:t>
      </w:r>
    </w:p>
    <w:p>
      <w:pPr>
        <w:spacing w:after="0" w:before="40"/>
      </w:pPr>
      <w:r>
        <w:rPr>
          <w:b/>
          <w:sz w:val="22"/>
        </w:rPr>
        <w:t>Answer: b</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Vaccine that can be freeze and still it does not lose its potency</w:t>
      </w:r>
    </w:p>
    <w:p>
      <w:pPr>
        <w:spacing w:after="0" w:before="0"/>
      </w:pPr>
      <w:r>
        <w:rPr>
          <w:b w:val="0"/>
          <w:sz w:val="22"/>
        </w:rPr>
        <w:t>(a) TT</w:t>
      </w:r>
    </w:p>
    <w:p>
      <w:pPr>
        <w:spacing w:after="0" w:before="0"/>
      </w:pPr>
      <w:r>
        <w:rPr>
          <w:b w:val="0"/>
          <w:sz w:val="22"/>
        </w:rPr>
        <w:t>(b) MMR</w:t>
      </w:r>
    </w:p>
    <w:p>
      <w:pPr>
        <w:spacing w:after="0" w:before="0"/>
      </w:pPr>
      <w:r>
        <w:rPr>
          <w:b w:val="0"/>
          <w:sz w:val="22"/>
        </w:rPr>
        <w:t>(c) DPT</w:t>
      </w:r>
    </w:p>
    <w:p>
      <w:pPr>
        <w:spacing w:after="0" w:before="0"/>
      </w:pPr>
      <w:r>
        <w:rPr>
          <w:b w:val="0"/>
          <w:sz w:val="22"/>
        </w:rPr>
        <w:t>(d) OPV</w:t>
      </w:r>
    </w:p>
    <w:p>
      <w:pPr>
        <w:spacing w:after="0" w:before="40"/>
      </w:pPr>
      <w:r>
        <w:rPr>
          <w:b/>
          <w:sz w:val="22"/>
        </w:rPr>
        <w:t>Answer: b</w:t>
      </w:r>
    </w:p>
    <w:p>
      <w:pPr>
        <w:spacing w:after="0" w:before="0"/>
      </w:pPr>
      <w:r>
        <w:rPr>
          <w:b w:val="0"/>
          <w:sz w:val="21"/>
        </w:rPr>
        <w:t>Solution: MMR is a freeze-dried vaccine that can be frozen without losing potency.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test is done in the diagnosis of:</w:t>
      </w:r>
    </w:p>
    <w:p>
      <w:pPr>
        <w:spacing w:after="0" w:before="0"/>
      </w:pPr>
      <w:r>
        <w:rPr>
          <w:b w:val="0"/>
          <w:sz w:val="22"/>
        </w:rPr>
        <w:t>(a) Enteric fever</w:t>
      </w:r>
    </w:p>
    <w:p>
      <w:pPr>
        <w:spacing w:after="0" w:before="0"/>
      </w:pPr>
      <w:r>
        <w:rPr>
          <w:b w:val="0"/>
          <w:sz w:val="22"/>
        </w:rPr>
        <w:t>(b) Rheumatic fever</w:t>
      </w:r>
    </w:p>
    <w:p>
      <w:pPr>
        <w:spacing w:after="0" w:before="0"/>
      </w:pPr>
      <w:r>
        <w:rPr>
          <w:b w:val="0"/>
          <w:sz w:val="22"/>
        </w:rPr>
        <w:t>(c) Hay fever</w:t>
      </w:r>
    </w:p>
    <w:p>
      <w:pPr>
        <w:spacing w:after="0" w:before="0"/>
      </w:pPr>
      <w:r>
        <w:rPr>
          <w:b w:val="0"/>
          <w:sz w:val="22"/>
        </w:rPr>
        <w:t>(d) Dengue fever</w:t>
      </w:r>
    </w:p>
    <w:p>
      <w:pPr>
        <w:spacing w:after="0" w:before="40"/>
      </w:pPr>
      <w:r>
        <w:rPr>
          <w:b/>
          <w:sz w:val="22"/>
        </w:rPr>
        <w:t>Answer: a</w:t>
      </w:r>
    </w:p>
    <w:p>
      <w:pPr>
        <w:spacing w:after="0" w:before="0"/>
      </w:pPr>
      <w:r>
        <w:rPr>
          <w:b w:val="0"/>
          <w:sz w:val="21"/>
        </w:rPr>
        <w:t>Solution: The Widal test is used in the diagnosis of enteric (typhoid) fever caused by Salmonella typhi.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hypovolaemic shock is:</w:t>
      </w:r>
    </w:p>
    <w:p>
      <w:pPr>
        <w:spacing w:after="0" w:before="0"/>
      </w:pPr>
      <w:r>
        <w:rPr>
          <w:b w:val="0"/>
          <w:sz w:val="22"/>
        </w:rPr>
        <w:t>(a) Cyanosis</w:t>
      </w:r>
    </w:p>
    <w:p>
      <w:pPr>
        <w:spacing w:after="0" w:before="0"/>
      </w:pPr>
      <w:r>
        <w:rPr>
          <w:b w:val="0"/>
          <w:sz w:val="22"/>
        </w:rPr>
        <w:t>(b) Oliguria</w:t>
      </w:r>
    </w:p>
    <w:p>
      <w:pPr>
        <w:spacing w:after="0" w:before="0"/>
      </w:pPr>
      <w:r>
        <w:rPr>
          <w:b w:val="0"/>
          <w:sz w:val="22"/>
        </w:rPr>
        <w:t>(c) Falling blood pressure</w:t>
      </w:r>
    </w:p>
    <w:p>
      <w:pPr>
        <w:spacing w:after="0" w:before="0"/>
      </w:pPr>
      <w:r>
        <w:rPr>
          <w:b w:val="0"/>
          <w:sz w:val="22"/>
        </w:rPr>
        <w:t>(d) Tachycardia</w:t>
      </w:r>
    </w:p>
    <w:p>
      <w:pPr>
        <w:spacing w:after="0" w:before="40"/>
      </w:pPr>
      <w:r>
        <w:rPr>
          <w:b/>
          <w:sz w:val="22"/>
        </w:rPr>
        <w:t>Answer: d</w:t>
      </w:r>
    </w:p>
    <w:p>
      <w:pPr>
        <w:spacing w:after="0" w:before="0"/>
      </w:pPr>
      <w:r>
        <w:rPr>
          <w:b w:val="0"/>
          <w:sz w:val="21"/>
        </w:rPr>
        <w:t>Solution: Tachycardia is an early compensatory sign of hypovolaemia; hypotension appears later.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caring for a HIV positive patient got an accidental needle stick injury. Which of the following Is an appropriate immediate action following needle stick injury?</w:t>
      </w:r>
    </w:p>
    <w:p>
      <w:pPr>
        <w:spacing w:after="0" w:before="0"/>
      </w:pPr>
      <w:r>
        <w:rPr>
          <w:b w:val="0"/>
          <w:sz w:val="22"/>
        </w:rPr>
        <w:t>(a) Squeeze the wound to bleed it</w:t>
      </w:r>
    </w:p>
    <w:p>
      <w:pPr>
        <w:spacing w:after="0" w:before="0"/>
      </w:pPr>
      <w:r>
        <w:rPr>
          <w:b w:val="0"/>
          <w:sz w:val="22"/>
        </w:rPr>
        <w:t>(b) Put the pricked finger in mouth</w:t>
      </w:r>
    </w:p>
    <w:p>
      <w:pPr>
        <w:spacing w:after="0" w:before="0"/>
      </w:pPr>
      <w:r>
        <w:rPr>
          <w:b w:val="0"/>
          <w:sz w:val="22"/>
        </w:rPr>
        <w:t>(c) Use bleach or alcohol to clean the wound</w:t>
      </w:r>
    </w:p>
    <w:p>
      <w:pPr>
        <w:spacing w:after="0" w:before="0"/>
      </w:pPr>
      <w:r>
        <w:rPr>
          <w:b w:val="0"/>
          <w:sz w:val="22"/>
        </w:rPr>
        <w:t>(d) Wash the wound and surrounding skin with soap and rinse</w:t>
      </w:r>
    </w:p>
    <w:p>
      <w:pPr>
        <w:spacing w:after="0" w:before="40"/>
      </w:pPr>
      <w:r>
        <w:rPr>
          <w:b/>
          <w:sz w:val="22"/>
        </w:rPr>
        <w:t>Answer: d</w:t>
      </w:r>
    </w:p>
    <w:p>
      <w:pPr>
        <w:spacing w:after="0" w:before="0"/>
      </w:pPr>
      <w:r>
        <w:rPr>
          <w:b w:val="0"/>
          <w:sz w:val="21"/>
        </w:rPr>
        <w:t>Solution: If is experienced the site should be washed with soap and water immediately, report the incident to supervisor, assess the exposure (type of fluid, type of needle, amount of blood on the needle, etc.), evaluate the status of patient and immediately seek the treatment according to protocol.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heat sensitive vaccine is:</w:t>
      </w:r>
    </w:p>
    <w:p>
      <w:pPr>
        <w:spacing w:after="0" w:before="0"/>
      </w:pPr>
      <w:r>
        <w:rPr>
          <w:b w:val="0"/>
          <w:sz w:val="22"/>
        </w:rPr>
        <w:t>(a) OPV</w:t>
      </w:r>
    </w:p>
    <w:p>
      <w:pPr>
        <w:spacing w:after="0" w:before="0"/>
      </w:pPr>
      <w:r>
        <w:rPr>
          <w:b w:val="0"/>
          <w:sz w:val="22"/>
        </w:rPr>
        <w:t>(b) Hepatitis B</w:t>
      </w:r>
    </w:p>
    <w:p>
      <w:pPr>
        <w:spacing w:after="0" w:before="0"/>
      </w:pPr>
      <w:r>
        <w:rPr>
          <w:b w:val="0"/>
          <w:sz w:val="22"/>
        </w:rPr>
        <w:t>(c) DPT</w:t>
      </w:r>
    </w:p>
    <w:p>
      <w:pPr>
        <w:spacing w:after="0" w:before="0"/>
      </w:pPr>
      <w:r>
        <w:rPr>
          <w:b w:val="0"/>
          <w:sz w:val="22"/>
        </w:rPr>
        <w:t>(d) Measles</w:t>
      </w:r>
    </w:p>
    <w:p>
      <w:pPr>
        <w:spacing w:after="0" w:before="40"/>
      </w:pPr>
      <w:r>
        <w:rPr>
          <w:b/>
          <w:sz w:val="22"/>
        </w:rPr>
        <w:t>Answer: a</w:t>
      </w:r>
    </w:p>
    <w:p>
      <w:pPr>
        <w:spacing w:after="0" w:before="0"/>
      </w:pPr>
      <w:r>
        <w:rPr>
          <w:b w:val="0"/>
          <w:sz w:val="21"/>
        </w:rPr>
        <w:t>Solution: OPV (oral polio vaccine) is the most heat-sensitive vaccine and must be stored at -20°C.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vaccines should be given soon after birth?</w:t>
      </w:r>
    </w:p>
    <w:p>
      <w:pPr>
        <w:spacing w:after="0" w:before="0"/>
      </w:pPr>
      <w:r>
        <w:rPr>
          <w:b w:val="0"/>
          <w:sz w:val="22"/>
        </w:rPr>
        <w:t>(a) BCG</w:t>
      </w:r>
    </w:p>
    <w:p>
      <w:pPr>
        <w:spacing w:after="0" w:before="0"/>
      </w:pPr>
      <w:r>
        <w:rPr>
          <w:b w:val="0"/>
          <w:sz w:val="22"/>
        </w:rPr>
        <w:t>(b) OPV</w:t>
      </w:r>
    </w:p>
    <w:p>
      <w:pPr>
        <w:spacing w:after="0" w:before="0"/>
      </w:pPr>
      <w:r>
        <w:rPr>
          <w:b w:val="0"/>
          <w:sz w:val="22"/>
        </w:rPr>
        <w:t>(c) Diphtheria</w:t>
      </w:r>
    </w:p>
    <w:p>
      <w:pPr>
        <w:spacing w:after="0" w:before="0"/>
      </w:pPr>
      <w:r>
        <w:rPr>
          <w:b w:val="0"/>
          <w:sz w:val="22"/>
        </w:rPr>
        <w:t>(d) Hep-B</w:t>
      </w:r>
    </w:p>
    <w:p>
      <w:pPr>
        <w:spacing w:after="0" w:before="40"/>
      </w:pPr>
      <w:r>
        <w:rPr>
          <w:b/>
          <w:sz w:val="22"/>
        </w:rPr>
        <w:t>Answer: d</w:t>
      </w:r>
    </w:p>
    <w:p>
      <w:pPr>
        <w:spacing w:after="0" w:before="0"/>
      </w:pPr>
      <w:r>
        <w:rPr>
          <w:b w:val="0"/>
          <w:sz w:val="21"/>
        </w:rPr>
        <w:t>Solution: The vaccine that should be given soon after birth is the Hepatitis B vaccine (option B). The Hep-B vaccine provides protection against the Hepatitis B virus, which can cause liver disease and chronic infection. Administering the Hep-B vaccine shortly after birth helps to prevent vertical transmission of the virus from an infected mother to her newborn. The first dose of the vaccine is typically given within 24 hours of birth or during the first few weeks of life. Subsequent doses are given according to the recommended vaccination schedule. Vaccinating newborns against Hepatitis B is an effective strategy to prevent infection and its long-term complications.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