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is the most common cause of breast abscess in a 38 year-old lactating mother?</w:t>
      </w:r>
    </w:p>
    <w:p>
      <w:pPr>
        <w:spacing w:after="0" w:before="0"/>
      </w:pPr>
      <w:r>
        <w:rPr>
          <w:b w:val="0"/>
          <w:sz w:val="22"/>
        </w:rPr>
        <w:t>(a) E Coli</w:t>
      </w:r>
    </w:p>
    <w:p>
      <w:pPr>
        <w:spacing w:after="0" w:before="0"/>
      </w:pPr>
      <w:r>
        <w:rPr>
          <w:b w:val="0"/>
          <w:sz w:val="22"/>
        </w:rPr>
        <w:t>(b) Streptococcus Epidermis</w:t>
      </w:r>
    </w:p>
    <w:p>
      <w:pPr>
        <w:spacing w:after="0" w:before="0"/>
      </w:pPr>
      <w:r>
        <w:rPr>
          <w:b w:val="0"/>
          <w:sz w:val="22"/>
        </w:rPr>
        <w:t>(c) Staphylococcus aureus</w:t>
      </w:r>
    </w:p>
    <w:p>
      <w:pPr>
        <w:spacing w:after="0" w:before="0"/>
      </w:pPr>
      <w:r>
        <w:rPr>
          <w:b w:val="0"/>
          <w:sz w:val="22"/>
        </w:rPr>
        <w:t>(d) Streptococci</w:t>
      </w:r>
    </w:p>
    <w:p>
      <w:pPr>
        <w:spacing w:after="0" w:before="40"/>
      </w:pPr>
      <w:r>
        <w:rPr>
          <w:b/>
          <w:sz w:val="22"/>
        </w:rPr>
        <w:t>Answer: c</w:t>
      </w:r>
    </w:p>
    <w:p>
      <w:pPr>
        <w:spacing w:after="0" w:before="0"/>
      </w:pPr>
      <w:r>
        <w:rPr>
          <w:b w:val="0"/>
          <w:sz w:val="21"/>
        </w:rPr>
        <w:t>Solution: Staphylococcus aureus is the most common pathogenic bacteria among breast abscesses during lactation. It is a gram-positive bacteria with strong pathogenicity and can cause skin, soft-tissue, bone, joint, and systemic organ infections. The bacteria enter through a break or crack in the skin, usually on the nipple. The infection takes place in the fatty tissue of the breast and causes swelling which pushes on the milk ducts resulting in pain and lumps in the infected breast.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should be the immediate action in cases of severe bleeding?</w:t>
      </w:r>
    </w:p>
    <w:p>
      <w:pPr>
        <w:spacing w:after="0" w:before="0"/>
      </w:pPr>
      <w:r>
        <w:rPr>
          <w:b w:val="0"/>
          <w:sz w:val="22"/>
        </w:rPr>
        <w:t>(a) call for medical assistance</w:t>
      </w:r>
    </w:p>
    <w:p>
      <w:pPr>
        <w:spacing w:after="0" w:before="0"/>
      </w:pPr>
      <w:r>
        <w:rPr>
          <w:b w:val="0"/>
          <w:sz w:val="22"/>
        </w:rPr>
        <w:t>(b) apply pressure to the wound</w:t>
      </w:r>
    </w:p>
    <w:p>
      <w:pPr>
        <w:spacing w:after="0" w:before="0"/>
      </w:pPr>
      <w:r>
        <w:rPr>
          <w:b w:val="0"/>
          <w:sz w:val="22"/>
        </w:rPr>
        <w:t>(c) put a dressing over the wound</w:t>
      </w:r>
    </w:p>
    <w:p>
      <w:pPr>
        <w:spacing w:after="0" w:before="0"/>
      </w:pPr>
      <w:r>
        <w:rPr>
          <w:b w:val="0"/>
          <w:sz w:val="22"/>
        </w:rPr>
        <w:t>(d) cover it with a pad of soft material</w:t>
      </w:r>
    </w:p>
    <w:p>
      <w:pPr>
        <w:spacing w:after="0" w:before="40"/>
      </w:pPr>
      <w:r>
        <w:rPr>
          <w:b/>
          <w:sz w:val="22"/>
        </w:rPr>
        <w:t>Answer: b</w:t>
      </w:r>
    </w:p>
    <w:p>
      <w:pPr>
        <w:spacing w:after="0" w:before="0"/>
      </w:pPr>
      <w:r>
        <w:rPr>
          <w:b w:val="0"/>
          <w:sz w:val="21"/>
        </w:rPr>
        <w:t>Solution: The immediate action in severe bleeding is to apply firm direct pressure over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Oxytocin hormone synthesized in the hypothalamus is primarily responsible for</w:t>
      </w:r>
    </w:p>
    <w:p>
      <w:pPr>
        <w:spacing w:after="0" w:before="0"/>
      </w:pPr>
      <w:r>
        <w:rPr>
          <w:b w:val="0"/>
          <w:sz w:val="22"/>
        </w:rPr>
        <w:t>(a) Motor skill development</w:t>
      </w:r>
    </w:p>
    <w:p>
      <w:pPr>
        <w:spacing w:after="0" w:before="0"/>
      </w:pPr>
      <w:r>
        <w:rPr>
          <w:b w:val="0"/>
          <w:sz w:val="22"/>
        </w:rPr>
        <w:t>(b) Uterine contractions during childbirth and milk ejection (let-down reflex)</w:t>
      </w:r>
    </w:p>
    <w:p>
      <w:pPr>
        <w:spacing w:after="0" w:before="0"/>
      </w:pPr>
      <w:r>
        <w:rPr>
          <w:b w:val="0"/>
          <w:sz w:val="22"/>
        </w:rPr>
        <w:t>(c) Growth and intelligence</w:t>
      </w:r>
    </w:p>
    <w:p>
      <w:pPr>
        <w:spacing w:after="0" w:before="0"/>
      </w:pPr>
      <w:r>
        <w:rPr>
          <w:b w:val="0"/>
          <w:sz w:val="22"/>
        </w:rPr>
        <w:t>(d) Blood pressure regulation</w:t>
      </w:r>
    </w:p>
    <w:p>
      <w:pPr>
        <w:spacing w:after="0" w:before="40"/>
      </w:pPr>
      <w:r>
        <w:rPr>
          <w:b/>
          <w:sz w:val="22"/>
        </w:rPr>
        <w:t>Answer: b</w:t>
      </w:r>
    </w:p>
    <w:p>
      <w:pPr>
        <w:spacing w:after="0" w:before="0"/>
      </w:pPr>
      <w:r>
        <w:rPr>
          <w:b w:val="0"/>
          <w:sz w:val="21"/>
        </w:rPr>
        <w:t>Solution: Oxytocin stimulates smooth muscle contractions of the myometrium during labor and myoepithelial cells of mammary glands for milk ejection.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enters the room and finds a client clutching the chest, dyspneic and diaphoretic after an acute myocardial infarction. What should the nurse do FIRST?</w:t>
      </w:r>
    </w:p>
    <w:p>
      <w:pPr>
        <w:spacing w:after="0" w:before="0"/>
      </w:pPr>
      <w:r>
        <w:rPr>
          <w:b w:val="0"/>
          <w:sz w:val="22"/>
        </w:rPr>
        <w:t>(a) Administer sublingual nitroglycerin</w:t>
      </w:r>
    </w:p>
    <w:p>
      <w:pPr>
        <w:spacing w:after="0" w:before="0"/>
      </w:pPr>
      <w:r>
        <w:rPr>
          <w:b w:val="0"/>
          <w:sz w:val="22"/>
        </w:rPr>
        <w:t>(b) Assess the client's airway, breathing and circulation</w:t>
      </w:r>
    </w:p>
    <w:p>
      <w:pPr>
        <w:spacing w:after="0" w:before="0"/>
      </w:pPr>
      <w:r>
        <w:rPr>
          <w:b w:val="0"/>
          <w:sz w:val="22"/>
        </w:rPr>
        <w:t>(c) Obtain a stat 12-lead ECG</w:t>
      </w:r>
    </w:p>
    <w:p>
      <w:pPr>
        <w:spacing w:after="0" w:before="0"/>
      </w:pPr>
      <w:r>
        <w:rPr>
          <w:b w:val="0"/>
          <w:sz w:val="22"/>
        </w:rPr>
        <w:t>(d) Notify the health care provider</w:t>
      </w:r>
    </w:p>
    <w:p>
      <w:pPr>
        <w:spacing w:after="0" w:before="40"/>
      </w:pPr>
      <w:r>
        <w:rPr>
          <w:b/>
          <w:sz w:val="22"/>
        </w:rPr>
        <w:t>Answer: b</w:t>
      </w:r>
    </w:p>
    <w:p>
      <w:pPr>
        <w:spacing w:after="0" w:before="0"/>
      </w:pPr>
      <w:r>
        <w:rPr>
          <w:b w:val="0"/>
          <w:sz w:val="21"/>
        </w:rPr>
        <w:t>Solution: The nurse must always use the ABC (airway, breathing, circulation) priority framework; assessment precedes any intervention, however urgent it appears.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a most leading cause of under 5 children infection in worldwide?</w:t>
      </w:r>
    </w:p>
    <w:p>
      <w:pPr>
        <w:spacing w:after="0" w:before="0"/>
      </w:pPr>
      <w:r>
        <w:rPr>
          <w:b w:val="0"/>
          <w:sz w:val="22"/>
        </w:rPr>
        <w:t>(a) Pneumonia</w:t>
      </w:r>
    </w:p>
    <w:p>
      <w:pPr>
        <w:spacing w:after="0" w:before="0"/>
      </w:pPr>
      <w:r>
        <w:rPr>
          <w:b w:val="0"/>
          <w:sz w:val="22"/>
        </w:rPr>
        <w:t>(b) Birthasphyxia</w:t>
      </w:r>
    </w:p>
    <w:p>
      <w:pPr>
        <w:spacing w:after="0" w:before="0"/>
      </w:pPr>
      <w:r>
        <w:rPr>
          <w:b w:val="0"/>
          <w:sz w:val="22"/>
        </w:rPr>
        <w:t>(c) URTI</w:t>
      </w:r>
    </w:p>
    <w:p>
      <w:pPr>
        <w:spacing w:after="0" w:before="0"/>
      </w:pPr>
      <w:r>
        <w:rPr>
          <w:b w:val="0"/>
          <w:sz w:val="22"/>
        </w:rPr>
        <w:t>(d) Diarrhoea</w:t>
      </w:r>
    </w:p>
    <w:p>
      <w:pPr>
        <w:spacing w:after="0" w:before="40"/>
      </w:pPr>
      <w:r>
        <w:rPr>
          <w:b/>
          <w:sz w:val="22"/>
        </w:rPr>
        <w:t>Answer: a</w:t>
      </w:r>
    </w:p>
    <w:p>
      <w:pPr>
        <w:spacing w:after="0" w:before="0"/>
      </w:pPr>
      <w:r>
        <w:rPr>
          <w:b w:val="0"/>
          <w:sz w:val="21"/>
        </w:rPr>
        <w:t>Solution: Pneumonia is the leading infectious cause of death in children under 5 years worldwide, accounting for about 14% of all deaths in this age group.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emergency department, during CPR of a neonate, the on-duty nurse is unable to access a venous site. What is the priority next action?</w:t>
      </w:r>
    </w:p>
    <w:p>
      <w:pPr>
        <w:spacing w:after="0" w:before="0"/>
      </w:pPr>
      <w:r>
        <w:rPr>
          <w:b w:val="0"/>
          <w:sz w:val="22"/>
        </w:rPr>
        <w:t>(a) Plan for a central line</w:t>
      </w:r>
    </w:p>
    <w:p>
      <w:pPr>
        <w:spacing w:after="0" w:before="0"/>
      </w:pPr>
      <w:r>
        <w:rPr>
          <w:b w:val="0"/>
          <w:sz w:val="22"/>
        </w:rPr>
        <w:t>(b) Direct injection into an artery</w:t>
      </w:r>
    </w:p>
    <w:p>
      <w:pPr>
        <w:spacing w:after="0" w:before="0"/>
      </w:pPr>
      <w:r>
        <w:rPr>
          <w:b w:val="0"/>
          <w:sz w:val="22"/>
        </w:rPr>
        <w:t>(c) Direct injection into the intraosseous space of the tibia</w:t>
      </w:r>
    </w:p>
    <w:p>
      <w:pPr>
        <w:spacing w:after="0" w:before="0"/>
      </w:pPr>
      <w:r>
        <w:rPr>
          <w:b w:val="0"/>
          <w:sz w:val="22"/>
        </w:rPr>
        <w:t>(d) Cut down and inject directly</w:t>
      </w:r>
    </w:p>
    <w:p>
      <w:pPr>
        <w:spacing w:after="0" w:before="40"/>
      </w:pPr>
      <w:r>
        <w:rPr>
          <w:b/>
          <w:sz w:val="22"/>
        </w:rPr>
        <w:t>Answer: c</w:t>
      </w:r>
    </w:p>
    <w:p>
      <w:pPr>
        <w:spacing w:after="0" w:before="0"/>
      </w:pPr>
      <w:r>
        <w:rPr>
          <w:b w:val="0"/>
          <w:sz w:val="21"/>
        </w:rPr>
        <w:t>Solution: If venous access cannot be established within 90 seconds (3 attempts) during neonatal resuscitation, intraosseous (IO) access is the preferred alternative route for drugs and fluids.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Covid face shield is sterilized by?</w:t>
      </w:r>
    </w:p>
    <w:p>
      <w:pPr>
        <w:spacing w:after="0" w:before="0"/>
      </w:pPr>
      <w:r>
        <w:rPr>
          <w:b w:val="0"/>
          <w:sz w:val="22"/>
        </w:rPr>
        <w:t>(a) Formalin</w:t>
      </w:r>
    </w:p>
    <w:p>
      <w:pPr>
        <w:spacing w:after="0" w:before="0"/>
      </w:pPr>
      <w:r>
        <w:rPr>
          <w:b w:val="0"/>
          <w:sz w:val="22"/>
        </w:rPr>
        <w:t>(b) Sodium Hypochlorite</w:t>
      </w:r>
    </w:p>
    <w:p>
      <w:pPr>
        <w:spacing w:after="0" w:before="0"/>
      </w:pPr>
      <w:r>
        <w:rPr>
          <w:b w:val="0"/>
          <w:sz w:val="22"/>
        </w:rPr>
        <w:t>(c) Cidex</w:t>
      </w:r>
    </w:p>
    <w:p>
      <w:pPr>
        <w:spacing w:after="0" w:before="0"/>
      </w:pPr>
      <w:r>
        <w:rPr>
          <w:b w:val="0"/>
          <w:sz w:val="22"/>
        </w:rPr>
        <w:t>(d) H202</w:t>
      </w:r>
    </w:p>
    <w:p>
      <w:pPr>
        <w:spacing w:after="0" w:before="40"/>
      </w:pPr>
      <w:r>
        <w:rPr>
          <w:b/>
          <w:sz w:val="22"/>
        </w:rPr>
        <w:t>Answer: b</w:t>
      </w:r>
    </w:p>
    <w:p>
      <w:pPr>
        <w:spacing w:after="0" w:before="0"/>
      </w:pPr>
      <w:r>
        <w:rPr>
          <w:b w:val="0"/>
          <w:sz w:val="21"/>
        </w:rPr>
        <w:t>Solution: Face shields used to protect against COVID-19 can be sterilized using sodium hypochlorite. Sodium hypochlorite is a commonly used disinfectant that is effective against a wide range of pathogens, including the virus that causes COVID-19. his may include wearing gloves and protective clothing, diluting the sodium hypochlorite to the appropriate concentration, and allowing enough contact time for the disinfectant to be effective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on DOTS therapy for tuberculosis reports orange-red discoloration of urine. What should the nurse explain?</w:t>
      </w:r>
    </w:p>
    <w:p>
      <w:pPr>
        <w:spacing w:after="0" w:before="0"/>
      </w:pPr>
      <w:r>
        <w:rPr>
          <w:b w:val="0"/>
          <w:sz w:val="22"/>
        </w:rPr>
        <w:t>(a) It indicates liver damage</w:t>
      </w:r>
    </w:p>
    <w:p>
      <w:pPr>
        <w:spacing w:after="0" w:before="0"/>
      </w:pPr>
      <w:r>
        <w:rPr>
          <w:b w:val="0"/>
          <w:sz w:val="22"/>
        </w:rPr>
        <w:t>(b) The client needs a higher dose</w:t>
      </w:r>
    </w:p>
    <w:p>
      <w:pPr>
        <w:spacing w:after="0" w:before="0"/>
      </w:pPr>
      <w:r>
        <w:rPr>
          <w:b w:val="0"/>
          <w:sz w:val="22"/>
        </w:rPr>
        <w:t>(c) The drug must be stopped immediately</w:t>
      </w:r>
    </w:p>
    <w:p>
      <w:pPr>
        <w:spacing w:after="0" w:before="0"/>
      </w:pPr>
      <w:r>
        <w:rPr>
          <w:b w:val="0"/>
          <w:sz w:val="22"/>
        </w:rPr>
        <w:t>(d) It is a harmless side effect of rifampicin and therapy must continue</w:t>
      </w:r>
    </w:p>
    <w:p>
      <w:pPr>
        <w:spacing w:after="0" w:before="40"/>
      </w:pPr>
      <w:r>
        <w:rPr>
          <w:b/>
          <w:sz w:val="22"/>
        </w:rPr>
        <w:t>Answer: d</w:t>
      </w:r>
    </w:p>
    <w:p>
      <w:pPr>
        <w:spacing w:after="0" w:before="0"/>
      </w:pPr>
      <w:r>
        <w:rPr>
          <w:b w:val="0"/>
          <w:sz w:val="21"/>
        </w:rPr>
        <w:t>Solution: Rifampicin harmlessly turns urine (and tears/sweat) orange-red; the client is reassured and adherence continues. Jaundice or hepatitis symptoms, however, require evaluation.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among the follwing is added with ORS to Control diarrhea?</w:t>
      </w:r>
    </w:p>
    <w:p>
      <w:pPr>
        <w:spacing w:after="0" w:before="0"/>
      </w:pPr>
      <w:r>
        <w:rPr>
          <w:b w:val="0"/>
          <w:sz w:val="22"/>
        </w:rPr>
        <w:t>(a) Potassium</w:t>
      </w:r>
    </w:p>
    <w:p>
      <w:pPr>
        <w:spacing w:after="0" w:before="0"/>
      </w:pPr>
      <w:r>
        <w:rPr>
          <w:b w:val="0"/>
          <w:sz w:val="22"/>
        </w:rPr>
        <w:t>(b) Zinc</w:t>
      </w:r>
    </w:p>
    <w:p>
      <w:pPr>
        <w:spacing w:after="0" w:before="0"/>
      </w:pPr>
      <w:r>
        <w:rPr>
          <w:b w:val="0"/>
          <w:sz w:val="22"/>
        </w:rPr>
        <w:t>(c) Copper</w:t>
      </w:r>
    </w:p>
    <w:p>
      <w:pPr>
        <w:spacing w:after="0" w:before="0"/>
      </w:pPr>
      <w:r>
        <w:rPr>
          <w:b w:val="0"/>
          <w:sz w:val="22"/>
        </w:rPr>
        <w:t>(d) Calcium</w:t>
      </w:r>
    </w:p>
    <w:p>
      <w:pPr>
        <w:spacing w:after="0" w:before="40"/>
      </w:pPr>
      <w:r>
        <w:rPr>
          <w:b/>
          <w:sz w:val="22"/>
        </w:rPr>
        <w:t>Answer: b</w:t>
      </w:r>
    </w:p>
    <w:p>
      <w:pPr>
        <w:spacing w:after="0" w:before="0"/>
      </w:pPr>
      <w:r>
        <w:rPr>
          <w:b w:val="0"/>
          <w:sz w:val="21"/>
        </w:rPr>
        <w:t>Solution: Zinc is added to ORS (Oral Rehydration Solution) to help control diarrhea. ORS is a solution containing a specific balance of electrolytes and glucose that is used to treat dehydration caused by diarrhea. Zinc supplementation in ORS has been found to be effective in reducing the duration and severity of diarrhea in children. Zinc plays a crucial role in the normal functioning of the immune system and helps maintain the integrity of the intestinal mucosa. It also has direct antiviral and antibacterial effects. Therefore, adding zinc to ORS can enhance its effectiveness in managing diarrhea.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Before suturing at the end of an open abdominal surgery, what is the mandatory priority action for the scrub nurse?</w:t>
      </w:r>
    </w:p>
    <w:p>
      <w:pPr>
        <w:spacing w:after="0" w:before="0"/>
      </w:pPr>
      <w:r>
        <w:rPr>
          <w:b w:val="0"/>
          <w:sz w:val="22"/>
        </w:rPr>
        <w:t>(a) Clean instruments</w:t>
      </w:r>
    </w:p>
    <w:p>
      <w:pPr>
        <w:spacing w:after="0" w:before="0"/>
      </w:pPr>
      <w:r>
        <w:rPr>
          <w:b w:val="0"/>
          <w:sz w:val="22"/>
        </w:rPr>
        <w:t>(b) Disinfection of OT room</w:t>
      </w:r>
    </w:p>
    <w:p>
      <w:pPr>
        <w:spacing w:after="0" w:before="0"/>
      </w:pPr>
      <w:r>
        <w:rPr>
          <w:b w:val="0"/>
          <w:sz w:val="22"/>
        </w:rPr>
        <w:t>(c) Change surgical gown</w:t>
      </w:r>
    </w:p>
    <w:p>
      <w:pPr>
        <w:spacing w:after="0" w:before="0"/>
      </w:pPr>
      <w:r>
        <w:rPr>
          <w:b w:val="0"/>
          <w:sz w:val="22"/>
        </w:rPr>
        <w:t>(d) Perform complete sponge, needle, and instrument count with circulator</w:t>
      </w:r>
    </w:p>
    <w:p>
      <w:pPr>
        <w:spacing w:after="0" w:before="40"/>
      </w:pPr>
      <w:r>
        <w:rPr>
          <w:b/>
          <w:sz w:val="22"/>
        </w:rPr>
        <w:t>Answer: d</w:t>
      </w:r>
    </w:p>
    <w:p>
      <w:pPr>
        <w:spacing w:after="0" w:before="0"/>
      </w:pPr>
      <w:r>
        <w:rPr>
          <w:b w:val="0"/>
          <w:sz w:val="21"/>
        </w:rPr>
        <w:t>Solution: A dual, verified count of surgical sponges, needles, and instruments before peritoneal closure is mandatory to prevent retained surgical items (gossypiboma).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appropriate site for checking capillary refill time is:</w:t>
      </w:r>
    </w:p>
    <w:p>
      <w:pPr>
        <w:spacing w:after="0" w:before="0"/>
      </w:pPr>
      <w:r>
        <w:rPr>
          <w:b w:val="0"/>
          <w:sz w:val="22"/>
        </w:rPr>
        <w:t>(a) Fingernail bed</w:t>
      </w:r>
    </w:p>
    <w:p>
      <w:pPr>
        <w:spacing w:after="0" w:before="0"/>
      </w:pPr>
      <w:r>
        <w:rPr>
          <w:b w:val="0"/>
          <w:sz w:val="22"/>
        </w:rPr>
        <w:t>(b) Earlobe</w:t>
      </w:r>
    </w:p>
    <w:p>
      <w:pPr>
        <w:spacing w:after="0" w:before="0"/>
      </w:pPr>
      <w:r>
        <w:rPr>
          <w:b w:val="0"/>
          <w:sz w:val="22"/>
        </w:rPr>
        <w:t>(c) Sternum</w:t>
      </w:r>
    </w:p>
    <w:p>
      <w:pPr>
        <w:spacing w:after="0" w:before="0"/>
      </w:pPr>
      <w:r>
        <w:rPr>
          <w:b w:val="0"/>
          <w:sz w:val="22"/>
        </w:rPr>
        <w:t>(d) Forehead</w:t>
      </w:r>
    </w:p>
    <w:p>
      <w:pPr>
        <w:spacing w:after="0" w:before="40"/>
      </w:pPr>
      <w:r>
        <w:rPr>
          <w:b/>
          <w:sz w:val="22"/>
        </w:rPr>
        <w:t>Answer: a</w:t>
      </w:r>
    </w:p>
    <w:p>
      <w:pPr>
        <w:spacing w:after="0" w:before="0"/>
      </w:pPr>
      <w:r>
        <w:rPr>
          <w:b w:val="0"/>
          <w:sz w:val="21"/>
        </w:rPr>
        <w:t>Solution: Capillary refill is checked by pressing the fingernail bed; normal refill is less than 3 seconds.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surgery, why is an abdominal binder applied?</w:t>
      </w:r>
    </w:p>
    <w:p>
      <w:pPr>
        <w:spacing w:after="0" w:before="0"/>
      </w:pPr>
      <w:r>
        <w:rPr>
          <w:b w:val="0"/>
          <w:sz w:val="22"/>
        </w:rPr>
        <w:t>(a) To prevent surgical incision site pressure</w:t>
      </w:r>
    </w:p>
    <w:p>
      <w:pPr>
        <w:spacing w:after="0" w:before="0"/>
      </w:pPr>
      <w:r>
        <w:rPr>
          <w:b w:val="0"/>
          <w:sz w:val="22"/>
        </w:rPr>
        <w:t>(b) To collect drainage</w:t>
      </w:r>
    </w:p>
    <w:p>
      <w:pPr>
        <w:spacing w:after="0" w:before="0"/>
      </w:pPr>
      <w:r>
        <w:rPr>
          <w:b w:val="0"/>
          <w:sz w:val="22"/>
        </w:rPr>
        <w:t>(c) Prevent abdominal wall dehiscence</w:t>
      </w:r>
    </w:p>
    <w:p>
      <w:pPr>
        <w:spacing w:after="0" w:before="0"/>
      </w:pPr>
      <w:r>
        <w:rPr>
          <w:b w:val="0"/>
          <w:sz w:val="22"/>
        </w:rPr>
        <w:t>(d) Abdominal swelling</w:t>
      </w:r>
    </w:p>
    <w:p>
      <w:pPr>
        <w:spacing w:after="0" w:before="40"/>
      </w:pPr>
      <w:r>
        <w:rPr>
          <w:b/>
          <w:sz w:val="22"/>
        </w:rPr>
        <w:t>Answer: c</w:t>
      </w:r>
    </w:p>
    <w:p>
      <w:pPr>
        <w:spacing w:after="0" w:before="0"/>
      </w:pPr>
      <w:r>
        <w:rPr>
          <w:b w:val="0"/>
          <w:sz w:val="21"/>
        </w:rPr>
        <w:t>Solution: An abdominal binder is applied after surgery to prevent abdominal wall dehiscence. Abdominal wall dehiscence refers to the separation or opening of the layers of the surgical incision in the abdominal wall. An abdominal binder is a supportive garment that applies gentle pressure to the surgical site, providing external support and compression. This helps to reduce tension on the incision, improve wound healing, and minimize the risk of dehiscence. Additionally, an abdominal binder can provide comfort, reduce pain, and promote proper posture and mobility during the postoperative recovery period.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finding in a client receiving a blood transfusion requires the nurse to STOP the transfusion immediately?</w:t>
      </w:r>
    </w:p>
    <w:p>
      <w:pPr>
        <w:spacing w:after="0" w:before="0"/>
      </w:pPr>
      <w:r>
        <w:rPr>
          <w:b w:val="0"/>
          <w:sz w:val="22"/>
        </w:rPr>
        <w:t>(a) Temperature 38.9°C with chills and low back pain</w:t>
      </w:r>
    </w:p>
    <w:p>
      <w:pPr>
        <w:spacing w:after="0" w:before="0"/>
      </w:pPr>
      <w:r>
        <w:rPr>
          <w:b w:val="0"/>
          <w:sz w:val="22"/>
        </w:rPr>
        <w:t>(b) Heart rate increase of 6 beats/min</w:t>
      </w:r>
    </w:p>
    <w:p>
      <w:pPr>
        <w:spacing w:after="0" w:before="0"/>
      </w:pPr>
      <w:r>
        <w:rPr>
          <w:b w:val="0"/>
          <w:sz w:val="22"/>
        </w:rPr>
        <w:t>(c) Mild headache</w:t>
      </w:r>
    </w:p>
    <w:p>
      <w:pPr>
        <w:spacing w:after="0" w:before="0"/>
      </w:pPr>
      <w:r>
        <w:rPr>
          <w:b w:val="0"/>
          <w:sz w:val="22"/>
        </w:rPr>
        <w:t>(d) Slight redness around the IV site</w:t>
      </w:r>
    </w:p>
    <w:p>
      <w:pPr>
        <w:spacing w:after="0" w:before="40"/>
      </w:pPr>
      <w:r>
        <w:rPr>
          <w:b/>
          <w:sz w:val="22"/>
        </w:rPr>
        <w:t>Answer: a</w:t>
      </w:r>
    </w:p>
    <w:p>
      <w:pPr>
        <w:spacing w:after="0" w:before="0"/>
      </w:pPr>
      <w:r>
        <w:rPr>
          <w:b w:val="0"/>
          <w:sz w:val="21"/>
        </w:rPr>
        <w:t>Solution: Fever, chills and low back pain are the classic triad of a hemolytic transfusion reaction; the infusion must be stopped at once and the blood returned to the blood bank.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Immediate management to Restore BP and peripheral circulation in a client with multiple fracture and fluid loss would be</w:t>
      </w:r>
    </w:p>
    <w:p>
      <w:pPr>
        <w:spacing w:after="0" w:before="0"/>
      </w:pPr>
      <w:r>
        <w:rPr>
          <w:b w:val="0"/>
          <w:sz w:val="22"/>
        </w:rPr>
        <w:t>(a) NS infusion</w:t>
      </w:r>
    </w:p>
    <w:p>
      <w:pPr>
        <w:spacing w:after="0" w:before="0"/>
      </w:pPr>
      <w:r>
        <w:rPr>
          <w:b w:val="0"/>
          <w:sz w:val="22"/>
        </w:rPr>
        <w:t>(b) RL Infusion</w:t>
      </w:r>
    </w:p>
    <w:p>
      <w:pPr>
        <w:spacing w:after="0" w:before="0"/>
      </w:pPr>
      <w:r>
        <w:rPr>
          <w:b w:val="0"/>
          <w:sz w:val="22"/>
        </w:rPr>
        <w:t>(c) Blood transfusion</w:t>
      </w:r>
    </w:p>
    <w:p>
      <w:pPr>
        <w:spacing w:after="0" w:before="0"/>
      </w:pPr>
      <w:r>
        <w:rPr>
          <w:b w:val="0"/>
          <w:sz w:val="22"/>
        </w:rPr>
        <w:t>(d) Dextrose 5%</w:t>
      </w:r>
    </w:p>
    <w:p>
      <w:pPr>
        <w:spacing w:after="0" w:before="40"/>
      </w:pPr>
      <w:r>
        <w:rPr>
          <w:b/>
          <w:sz w:val="22"/>
        </w:rPr>
        <w:t>Answer: b</w:t>
      </w:r>
    </w:p>
    <w:p>
      <w:pPr>
        <w:spacing w:after="0" w:before="0"/>
      </w:pPr>
      <w:r>
        <w:rPr>
          <w:b w:val="0"/>
          <w:sz w:val="21"/>
        </w:rPr>
        <w:t>Solution: Ringer's lactate (RL) infusion is the immediate fluid to restore blood pressure and peripheral circulation in shock.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nursing action when a patient receiving a deferoxamine infusion develops flushing of face, urticaria and hypotension?</w:t>
      </w:r>
    </w:p>
    <w:p>
      <w:pPr>
        <w:spacing w:after="0" w:before="0"/>
      </w:pPr>
      <w:r>
        <w:rPr>
          <w:b w:val="0"/>
          <w:sz w:val="22"/>
        </w:rPr>
        <w:t>(a) Assess the vital signs</w:t>
      </w:r>
    </w:p>
    <w:p>
      <w:pPr>
        <w:spacing w:after="0" w:before="0"/>
      </w:pPr>
      <w:r>
        <w:rPr>
          <w:b w:val="0"/>
          <w:sz w:val="22"/>
        </w:rPr>
        <w:t>(b) Stop the Infusion</w:t>
      </w:r>
    </w:p>
    <w:p>
      <w:pPr>
        <w:spacing w:after="0" w:before="0"/>
      </w:pPr>
      <w:r>
        <w:rPr>
          <w:b w:val="0"/>
          <w:sz w:val="22"/>
        </w:rPr>
        <w:t>(c) Inform to the physician</w:t>
      </w:r>
    </w:p>
    <w:p>
      <w:pPr>
        <w:spacing w:after="0" w:before="0"/>
      </w:pPr>
      <w:r>
        <w:rPr>
          <w:b w:val="0"/>
          <w:sz w:val="22"/>
        </w:rPr>
        <w:t>(d) Continue the Infusion</w:t>
      </w:r>
    </w:p>
    <w:p>
      <w:pPr>
        <w:spacing w:after="0" w:before="40"/>
      </w:pPr>
      <w:r>
        <w:rPr>
          <w:b/>
          <w:sz w:val="22"/>
        </w:rPr>
        <w:t>Answer: b</w:t>
      </w:r>
    </w:p>
    <w:p>
      <w:pPr>
        <w:spacing w:after="0" w:before="0"/>
      </w:pPr>
      <w:r>
        <w:rPr>
          <w:b w:val="0"/>
          <w:sz w:val="21"/>
        </w:rPr>
        <w:t>Solution: The initial nursing action when a patient receiving deferoxamine infusion intravenously experiences flushing of face, urticaria, hypotension, and headache is to stop the infusion. Deferoxamine is an iron-chelating agent that is used in the treatment of iron overload. Adverse reactions such as allergic reactions can occur during the infusion. The nurse should closely monitor the patient during the infusion and stop the infusion immediately if any adverse reactions are observed (Potter, P. A., &amp; Perry, A. G. (2016). Fundamentals of nursing. Elsevier Health Sciences.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discovered the nasal COVID vaccine?</w:t>
      </w:r>
    </w:p>
    <w:p>
      <w:pPr>
        <w:spacing w:after="0" w:before="0"/>
      </w:pPr>
      <w:r>
        <w:rPr>
          <w:b w:val="0"/>
          <w:sz w:val="22"/>
        </w:rPr>
        <w:t>(a) AstraZeneca</w:t>
      </w:r>
    </w:p>
    <w:p>
      <w:pPr>
        <w:spacing w:after="0" w:before="0"/>
      </w:pPr>
      <w:r>
        <w:rPr>
          <w:b w:val="0"/>
          <w:sz w:val="22"/>
        </w:rPr>
        <w:t>(b) Bharat biotech</w:t>
      </w:r>
    </w:p>
    <w:p>
      <w:pPr>
        <w:spacing w:after="0" w:before="0"/>
      </w:pPr>
      <w:r>
        <w:rPr>
          <w:b w:val="0"/>
          <w:sz w:val="22"/>
        </w:rPr>
        <w:t>(c) National Institute of Virology</w:t>
      </w:r>
    </w:p>
    <w:p>
      <w:pPr>
        <w:spacing w:after="0" w:before="0"/>
      </w:pPr>
      <w:r>
        <w:rPr>
          <w:b w:val="0"/>
          <w:sz w:val="22"/>
        </w:rPr>
        <w:t>(d) Serum institute of India</w:t>
      </w:r>
    </w:p>
    <w:p>
      <w:pPr>
        <w:spacing w:after="0" w:before="40"/>
      </w:pPr>
      <w:r>
        <w:rPr>
          <w:b/>
          <w:sz w:val="22"/>
        </w:rPr>
        <w:t>Answer: b</w:t>
      </w:r>
    </w:p>
    <w:p>
      <w:pPr>
        <w:spacing w:after="0" w:before="0"/>
      </w:pPr>
      <w:r>
        <w:rPr>
          <w:b w:val="0"/>
          <w:sz w:val="21"/>
        </w:rPr>
        <w:t>Solution: The nasal COVID vaccine was discovered by Bharat Biotech. Bharat Biotech, an Indian biotechnology company, developed and manufactured a nasal vaccine for COVID-19. The vaccine, named Covaxin, is administered through the intranasal route, utilizing the nasal mucosa to stimulate an immune response against the SARS-CoV-2 virus. Covaxin has undergone clinical trials and received regulatory approvals for emergency use. The development of nasal vaccines offers an alternative and potentially more covid convenient method of immunization, particularly for individuals who may have difficulty with traditional intramuscular injections.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snake venom causes rapid DIC?</w:t>
      </w:r>
    </w:p>
    <w:p>
      <w:pPr>
        <w:spacing w:after="0" w:before="0"/>
      </w:pPr>
      <w:r>
        <w:rPr>
          <w:b w:val="0"/>
          <w:sz w:val="22"/>
        </w:rPr>
        <w:t>(a) Viper</w:t>
      </w:r>
    </w:p>
    <w:p>
      <w:pPr>
        <w:spacing w:after="0" w:before="0"/>
      </w:pPr>
      <w:r>
        <w:rPr>
          <w:b w:val="0"/>
          <w:sz w:val="22"/>
        </w:rPr>
        <w:t>(b) Cobra</w:t>
      </w:r>
    </w:p>
    <w:p>
      <w:pPr>
        <w:spacing w:after="0" w:before="0"/>
      </w:pPr>
      <w:r>
        <w:rPr>
          <w:b w:val="0"/>
          <w:sz w:val="22"/>
        </w:rPr>
        <w:t>(c) Krait</w:t>
      </w:r>
    </w:p>
    <w:p>
      <w:pPr>
        <w:spacing w:after="0" w:before="0"/>
      </w:pPr>
      <w:r>
        <w:rPr>
          <w:b w:val="0"/>
          <w:sz w:val="22"/>
        </w:rPr>
        <w:t>(d) Bandy-Bandy</w:t>
      </w:r>
    </w:p>
    <w:p>
      <w:pPr>
        <w:spacing w:after="0" w:before="40"/>
      </w:pPr>
      <w:r>
        <w:rPr>
          <w:b/>
          <w:sz w:val="22"/>
        </w:rPr>
        <w:t>Answer: a</w:t>
      </w:r>
    </w:p>
    <w:p>
      <w:pPr>
        <w:spacing w:after="0" w:before="0"/>
      </w:pPr>
      <w:r>
        <w:rPr>
          <w:b w:val="0"/>
          <w:sz w:val="21"/>
        </w:rPr>
        <w:t>Solution: The snake venom that causes rapid Disseminated Intravascular Coagulation (DIC) is from the Viper family. Viper snake venom contains several procoagulant enzymes and toxins that can trigger abnormal blood clotting and lead to DIC, a condition characterized by widespread clotting within the blood vessels. This can result in organ damage and bleeding complications. Prompt medical intervention is crucial in managing snakebite envenomation and preventing severe complications like DIC.</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laboratory results may indicate an infectious condition in the body?</w:t>
      </w:r>
    </w:p>
    <w:p>
      <w:pPr>
        <w:spacing w:after="0" w:before="0"/>
      </w:pPr>
      <w:r>
        <w:rPr>
          <w:b w:val="0"/>
          <w:sz w:val="22"/>
        </w:rPr>
        <w:t>(a) WBC level 16000/mm3</w:t>
      </w:r>
    </w:p>
    <w:p>
      <w:pPr>
        <w:spacing w:after="0" w:before="0"/>
      </w:pPr>
      <w:r>
        <w:rPr>
          <w:b w:val="0"/>
          <w:sz w:val="22"/>
        </w:rPr>
        <w:t>(b) Bilirubin level 2 mg/dl</w:t>
      </w:r>
    </w:p>
    <w:p>
      <w:pPr>
        <w:spacing w:after="0" w:before="0"/>
      </w:pPr>
      <w:r>
        <w:rPr>
          <w:b w:val="0"/>
          <w:sz w:val="22"/>
        </w:rPr>
        <w:t>(c) AST (SGOT) level 14 IU/1</w:t>
      </w:r>
    </w:p>
    <w:p>
      <w:pPr>
        <w:spacing w:after="0" w:before="0"/>
      </w:pPr>
      <w:r>
        <w:rPr>
          <w:b w:val="0"/>
          <w:sz w:val="22"/>
        </w:rPr>
        <w:t>(d) WBC level 4000/mm1</w:t>
      </w:r>
    </w:p>
    <w:p>
      <w:pPr>
        <w:spacing w:after="0" w:before="40"/>
      </w:pPr>
      <w:r>
        <w:rPr>
          <w:b/>
          <w:sz w:val="22"/>
        </w:rPr>
        <w:t>Answer: a</w:t>
      </w:r>
    </w:p>
    <w:p>
      <w:pPr>
        <w:spacing w:after="0" w:before="0"/>
      </w:pPr>
      <w:r>
        <w:rPr>
          <w:b w:val="0"/>
          <w:sz w:val="21"/>
        </w:rPr>
        <w:t>Solution: An elevated white blood cell count (WBC) is a common laboratory finding in infectious conditions. WBCs are an essential component of the immune system and play a critical role in fighting infections. During an infection, the body produces more white blood cells to help combat the invading pathogens. A WBC count of 16000/mm3 is higher than the normal range of 4000-11000/mm3, indicating an ongoing infection. However, other factors such as inflammation, trauma, or certain medications can also cause an increase in WBC count. Therefore, other diagnostic tests, including cultures, serology, and imaging, may be necessary to confirm the presence of an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Calculate the total back and one arm burn percentage</w:t>
      </w:r>
    </w:p>
    <w:p>
      <w:pPr>
        <w:spacing w:after="0" w:before="0"/>
      </w:pPr>
      <w:r>
        <w:rPr>
          <w:b w:val="0"/>
          <w:sz w:val="22"/>
        </w:rPr>
        <w:t>(a) 36 percent</w:t>
      </w:r>
    </w:p>
    <w:p>
      <w:pPr>
        <w:spacing w:after="0" w:before="0"/>
      </w:pPr>
      <w:r>
        <w:rPr>
          <w:b w:val="0"/>
          <w:sz w:val="22"/>
        </w:rPr>
        <w:t>(b) 9 percent</w:t>
      </w:r>
    </w:p>
    <w:p>
      <w:pPr>
        <w:spacing w:after="0" w:before="0"/>
      </w:pPr>
      <w:r>
        <w:rPr>
          <w:b w:val="0"/>
          <w:sz w:val="22"/>
        </w:rPr>
        <w:t>(c) 18 percent</w:t>
      </w:r>
    </w:p>
    <w:p>
      <w:pPr>
        <w:spacing w:after="0" w:before="0"/>
      </w:pPr>
      <w:r>
        <w:rPr>
          <w:b w:val="0"/>
          <w:sz w:val="22"/>
        </w:rPr>
        <w:t>(d) 27 percent</w:t>
      </w:r>
    </w:p>
    <w:p>
      <w:pPr>
        <w:spacing w:after="0" w:before="40"/>
      </w:pPr>
      <w:r>
        <w:rPr>
          <w:b/>
          <w:sz w:val="22"/>
        </w:rPr>
        <w:t>Answer: d</w:t>
      </w:r>
    </w:p>
    <w:p>
      <w:pPr>
        <w:spacing w:after="0" w:before="0"/>
      </w:pPr>
      <w:r>
        <w:rPr>
          <w:b w:val="0"/>
          <w:sz w:val="21"/>
        </w:rPr>
        <w:t>Solution: Back = 18%, one arm = 9%; total = 27% according to the Rule of Nines.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in the immediate postoperative period after thyroidectomy develops stridor. Which condition does this indicate and what is the priority?</w:t>
      </w:r>
    </w:p>
    <w:p>
      <w:pPr>
        <w:spacing w:after="0" w:before="0"/>
      </w:pPr>
      <w:r>
        <w:rPr>
          <w:b w:val="0"/>
          <w:sz w:val="22"/>
        </w:rPr>
        <w:t>(a) Normal postoperative hoarseness - continue to observe</w:t>
      </w:r>
    </w:p>
    <w:p>
      <w:pPr>
        <w:spacing w:after="0" w:before="0"/>
      </w:pPr>
      <w:r>
        <w:rPr>
          <w:b w:val="0"/>
          <w:sz w:val="22"/>
        </w:rPr>
        <w:t>(b) Hypocalcemia - check calcium level</w:t>
      </w:r>
    </w:p>
    <w:p>
      <w:pPr>
        <w:spacing w:after="0" w:before="0"/>
      </w:pPr>
      <w:r>
        <w:rPr>
          <w:b w:val="0"/>
          <w:sz w:val="22"/>
        </w:rPr>
        <w:t>(c) Recurrent laryngeal nerve injury - reassure the client</w:t>
      </w:r>
    </w:p>
    <w:p>
      <w:pPr>
        <w:spacing w:after="0" w:before="0"/>
      </w:pPr>
      <w:r>
        <w:rPr>
          <w:b w:val="0"/>
          <w:sz w:val="22"/>
        </w:rPr>
        <w:t>(d) Laryngeal edema with airway obstruction - prepare for emergency airway management</w:t>
      </w:r>
    </w:p>
    <w:p>
      <w:pPr>
        <w:spacing w:after="0" w:before="40"/>
      </w:pPr>
      <w:r>
        <w:rPr>
          <w:b/>
          <w:sz w:val="22"/>
        </w:rPr>
        <w:t>Answer: d</w:t>
      </w:r>
    </w:p>
    <w:p>
      <w:pPr>
        <w:spacing w:after="0" w:before="0"/>
      </w:pPr>
      <w:r>
        <w:rPr>
          <w:b w:val="0"/>
          <w:sz w:val="21"/>
        </w:rPr>
        <w:t>Solution: Stridor is inspiratory crowing from laryngeal edema/obstruction; it is an emergency requiring immediate airway management (oxygen, and possible tracheostomy).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