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According to the National Immunization Schedule, the first dose of OPV is given:</w:t>
      </w:r>
    </w:p>
    <w:p>
      <w:pPr>
        <w:spacing w:after="0" w:before="0"/>
      </w:pPr>
      <w:r>
        <w:rPr>
          <w:b w:val="0"/>
          <w:sz w:val="22"/>
        </w:rPr>
        <w:t>(a) At 9 months</w:t>
      </w:r>
    </w:p>
    <w:p>
      <w:pPr>
        <w:spacing w:after="0" w:before="0"/>
      </w:pPr>
      <w:r>
        <w:rPr>
          <w:b w:val="0"/>
          <w:sz w:val="22"/>
        </w:rPr>
        <w:t>(b) At birth</w:t>
      </w:r>
    </w:p>
    <w:p>
      <w:pPr>
        <w:spacing w:after="0" w:before="0"/>
      </w:pPr>
      <w:r>
        <w:rPr>
          <w:b w:val="0"/>
          <w:sz w:val="22"/>
        </w:rPr>
        <w:t>(c) At 6 weeks</w:t>
      </w:r>
    </w:p>
    <w:p>
      <w:pPr>
        <w:spacing w:after="0" w:before="0"/>
      </w:pPr>
      <w:r>
        <w:rPr>
          <w:b w:val="0"/>
          <w:sz w:val="22"/>
        </w:rPr>
        <w:t>(d) At 16-24 months</w:t>
      </w:r>
    </w:p>
    <w:p>
      <w:pPr>
        <w:spacing w:after="0" w:before="40"/>
      </w:pPr>
      <w:r>
        <w:rPr>
          <w:b/>
          <w:sz w:val="22"/>
        </w:rPr>
        <w:t>Answer: b</w:t>
      </w:r>
    </w:p>
    <w:p>
      <w:pPr>
        <w:spacing w:after="0" w:before="0"/>
      </w:pPr>
      <w:r>
        <w:rPr>
          <w:b w:val="0"/>
          <w:sz w:val="21"/>
        </w:rPr>
        <w:t>Solution: OPV-0 (zero dose) is given at birth, followed by OPV 1, 2, 3 at 6, 10 and 14 weeks.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least common cause of congestive cardiac failure in children?</w:t>
      </w:r>
    </w:p>
    <w:p>
      <w:pPr>
        <w:spacing w:after="0" w:before="0"/>
      </w:pPr>
      <w:r>
        <w:rPr>
          <w:b w:val="0"/>
          <w:sz w:val="22"/>
        </w:rPr>
        <w:t>(a) PDA</w:t>
      </w:r>
    </w:p>
    <w:p>
      <w:pPr>
        <w:spacing w:after="0" w:before="0"/>
      </w:pPr>
      <w:r>
        <w:rPr>
          <w:b w:val="0"/>
          <w:sz w:val="22"/>
        </w:rPr>
        <w:t>(b) ASD</w:t>
      </w:r>
    </w:p>
    <w:p>
      <w:pPr>
        <w:spacing w:after="0" w:before="0"/>
      </w:pPr>
      <w:r>
        <w:rPr>
          <w:b w:val="0"/>
          <w:sz w:val="22"/>
        </w:rPr>
        <w:t>(c) Transposition of Great Arteries</w:t>
      </w:r>
    </w:p>
    <w:p>
      <w:pPr>
        <w:spacing w:after="0" w:before="0"/>
      </w:pPr>
      <w:r>
        <w:rPr>
          <w:b w:val="0"/>
          <w:sz w:val="22"/>
        </w:rPr>
        <w:t>(d) VSD</w:t>
      </w:r>
    </w:p>
    <w:p>
      <w:pPr>
        <w:spacing w:after="0" w:before="40"/>
      </w:pPr>
      <w:r>
        <w:rPr>
          <w:b/>
          <w:sz w:val="22"/>
        </w:rPr>
        <w:t>Answer: b</w:t>
      </w:r>
    </w:p>
    <w:p>
      <w:pPr>
        <w:spacing w:after="0" w:before="0"/>
      </w:pPr>
      <w:r>
        <w:rPr>
          <w:b w:val="0"/>
          <w:sz w:val="21"/>
        </w:rPr>
        <w:t>Solution: ASD usually remains asymptomatic in childhood and rarely causes cardiac failure, whereas VSD, PDA and transposition of the great arteries commonly cause heart failure in infancy.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doing Lumbar puncture is?</w:t>
      </w:r>
    </w:p>
    <w:p>
      <w:pPr>
        <w:spacing w:after="0" w:before="0"/>
      </w:pPr>
      <w:r>
        <w:rPr>
          <w:b w:val="0"/>
          <w:sz w:val="22"/>
        </w:rPr>
        <w:t>(a) Right lateral</w:t>
      </w:r>
    </w:p>
    <w:p>
      <w:pPr>
        <w:spacing w:after="0" w:before="0"/>
      </w:pPr>
      <w:r>
        <w:rPr>
          <w:b w:val="0"/>
          <w:sz w:val="22"/>
        </w:rPr>
        <w:t>(b) Left lateral</w:t>
      </w:r>
    </w:p>
    <w:p>
      <w:pPr>
        <w:spacing w:after="0" w:before="0"/>
      </w:pPr>
      <w:r>
        <w:rPr>
          <w:b w:val="0"/>
          <w:sz w:val="22"/>
        </w:rPr>
        <w:t>(c) Fowler's position</w:t>
      </w:r>
    </w:p>
    <w:p>
      <w:pPr>
        <w:spacing w:after="0" w:before="0"/>
      </w:pPr>
      <w:r>
        <w:rPr>
          <w:b w:val="0"/>
          <w:sz w:val="22"/>
        </w:rPr>
        <w:t>(d) Prone position</w:t>
      </w:r>
    </w:p>
    <w:p>
      <w:pPr>
        <w:spacing w:after="0" w:before="40"/>
      </w:pPr>
      <w:r>
        <w:rPr>
          <w:b/>
          <w:sz w:val="22"/>
        </w:rPr>
        <w:t>Answer: b</w:t>
      </w:r>
    </w:p>
    <w:p>
      <w:pPr>
        <w:spacing w:after="0" w:before="0"/>
      </w:pPr>
      <w:r>
        <w:rPr>
          <w:b w:val="0"/>
          <w:sz w:val="21"/>
        </w:rPr>
        <w:t>Solution: The best position for lumbar puncture is the left lateral position with the knees flexed (fetal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19.10.2021,</w:t>
      </w:r>
    </w:p>
    <w:p>
      <w:pPr>
        <w:spacing w:after="0" w:before="0"/>
      </w:pPr>
      <w:r>
        <w:rPr>
          <w:b w:val="0"/>
          <w:sz w:val="22"/>
        </w:rPr>
        <w:t>(b) 21.10.2021,</w:t>
      </w:r>
    </w:p>
    <w:p>
      <w:pPr>
        <w:spacing w:after="0" w:before="0"/>
      </w:pPr>
      <w:r>
        <w:rPr>
          <w:b w:val="0"/>
          <w:sz w:val="22"/>
        </w:rPr>
        <w:t>(c) 22.10.2021,</w:t>
      </w:r>
    </w:p>
    <w:p>
      <w:pPr>
        <w:spacing w:after="0" w:before="0"/>
      </w:pPr>
      <w:r>
        <w:rPr>
          <w:b w:val="0"/>
          <w:sz w:val="22"/>
        </w:rPr>
        <w:t>(d) 20.10.2021,</w:t>
      </w:r>
    </w:p>
    <w:p>
      <w:pPr>
        <w:spacing w:after="0" w:before="40"/>
      </w:pPr>
      <w:r>
        <w:rPr>
          <w:b/>
          <w:sz w:val="22"/>
        </w:rPr>
        <w:t>Answer: b</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blurred vision</w:t>
      </w:r>
    </w:p>
    <w:p>
      <w:pPr>
        <w:spacing w:after="0" w:before="0"/>
      </w:pPr>
      <w:r>
        <w:rPr>
          <w:b w:val="0"/>
          <w:sz w:val="22"/>
        </w:rPr>
        <w:t>(b) Feel mouth Itching</w:t>
      </w:r>
    </w:p>
    <w:p>
      <w:pPr>
        <w:spacing w:after="0" w:before="0"/>
      </w:pPr>
      <w:r>
        <w:rPr>
          <w:b w:val="0"/>
          <w:sz w:val="22"/>
        </w:rPr>
        <w:t>(c) Feel burning sensation under the tongue</w:t>
      </w:r>
    </w:p>
    <w:p>
      <w:pPr>
        <w:spacing w:after="0" w:before="0"/>
      </w:pPr>
      <w:r>
        <w:rPr>
          <w:b w:val="0"/>
          <w:sz w:val="22"/>
        </w:rPr>
        <w:t>(d) Medicine given in dark room</w:t>
      </w:r>
    </w:p>
    <w:p>
      <w:pPr>
        <w:spacing w:after="0" w:before="40"/>
      </w:pPr>
      <w:r>
        <w:rPr>
          <w:b/>
          <w:sz w:val="22"/>
        </w:rPr>
        <w:t>Answer: c</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assessment before administering digoxin is:</w:t>
      </w:r>
    </w:p>
    <w:p>
      <w:pPr>
        <w:spacing w:after="0" w:before="0"/>
      </w:pPr>
      <w:r>
        <w:rPr>
          <w:b w:val="0"/>
          <w:sz w:val="22"/>
        </w:rPr>
        <w:t>(a) Respiratory rate</w:t>
      </w:r>
    </w:p>
    <w:p>
      <w:pPr>
        <w:spacing w:after="0" w:before="0"/>
      </w:pPr>
      <w:r>
        <w:rPr>
          <w:b w:val="0"/>
          <w:sz w:val="22"/>
        </w:rPr>
        <w:t>(b) Apical pulse rate</w:t>
      </w:r>
    </w:p>
    <w:p>
      <w:pPr>
        <w:spacing w:after="0" w:before="0"/>
      </w:pPr>
      <w:r>
        <w:rPr>
          <w:b w:val="0"/>
          <w:sz w:val="22"/>
        </w:rPr>
        <w:t>(c) Blood glucose</w:t>
      </w:r>
    </w:p>
    <w:p>
      <w:pPr>
        <w:spacing w:after="0" w:before="0"/>
      </w:pPr>
      <w:r>
        <w:rPr>
          <w:b w:val="0"/>
          <w:sz w:val="22"/>
        </w:rPr>
        <w:t>(d) Body temperature</w:t>
      </w:r>
    </w:p>
    <w:p>
      <w:pPr>
        <w:spacing w:after="0" w:before="40"/>
      </w:pPr>
      <w:r>
        <w:rPr>
          <w:b/>
          <w:sz w:val="22"/>
        </w:rPr>
        <w:t>Answer: b</w:t>
      </w:r>
    </w:p>
    <w:p>
      <w:pPr>
        <w:spacing w:after="0" w:before="0"/>
      </w:pPr>
      <w:r>
        <w:rPr>
          <w:b w:val="0"/>
          <w:sz w:val="21"/>
        </w:rPr>
        <w:t>Solution: Digoxin slows the heart rate; the nurse counts the apical pulse for one full minute and withholds the drug if it is below 60/min in adults.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method of confirming the correct placement of a nasogastric tube is:</w:t>
      </w:r>
    </w:p>
    <w:p>
      <w:pPr>
        <w:spacing w:after="0" w:before="0"/>
      </w:pPr>
      <w:r>
        <w:rPr>
          <w:b w:val="0"/>
          <w:sz w:val="22"/>
        </w:rPr>
        <w:t>(a) Auscultation of air</w:t>
      </w:r>
    </w:p>
    <w:p>
      <w:pPr>
        <w:spacing w:after="0" w:before="0"/>
      </w:pPr>
      <w:r>
        <w:rPr>
          <w:b w:val="0"/>
          <w:sz w:val="22"/>
        </w:rPr>
        <w:t>(b) X-ray</w:t>
      </w:r>
    </w:p>
    <w:p>
      <w:pPr>
        <w:spacing w:after="0" w:before="0"/>
      </w:pPr>
      <w:r>
        <w:rPr>
          <w:b w:val="0"/>
          <w:sz w:val="22"/>
        </w:rPr>
        <w:t>(c) Bubbling in water</w:t>
      </w:r>
    </w:p>
    <w:p>
      <w:pPr>
        <w:spacing w:after="0" w:before="0"/>
      </w:pPr>
      <w:r>
        <w:rPr>
          <w:b w:val="0"/>
          <w:sz w:val="22"/>
        </w:rPr>
        <w:t>(d) Patient comfort</w:t>
      </w:r>
    </w:p>
    <w:p>
      <w:pPr>
        <w:spacing w:after="0" w:before="40"/>
      </w:pPr>
      <w:r>
        <w:rPr>
          <w:b/>
          <w:sz w:val="22"/>
        </w:rPr>
        <w:t>Answer: b</w:t>
      </w:r>
    </w:p>
    <w:p>
      <w:pPr>
        <w:spacing w:after="0" w:before="0"/>
      </w:pPr>
      <w:r>
        <w:rPr>
          <w:b w:val="0"/>
          <w:sz w:val="21"/>
        </w:rPr>
        <w:t>Solution: An X-ray is the most reliable method of confirming NG tube placement in the stomach.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Vaccine that can be freeze and still it does not lose its potency</w:t>
      </w:r>
    </w:p>
    <w:p>
      <w:pPr>
        <w:spacing w:after="0" w:before="0"/>
      </w:pPr>
      <w:r>
        <w:rPr>
          <w:b w:val="0"/>
          <w:sz w:val="22"/>
        </w:rPr>
        <w:t>(a) OPV</w:t>
      </w:r>
    </w:p>
    <w:p>
      <w:pPr>
        <w:spacing w:after="0" w:before="0"/>
      </w:pPr>
      <w:r>
        <w:rPr>
          <w:b w:val="0"/>
          <w:sz w:val="22"/>
        </w:rPr>
        <w:t>(b) TT</w:t>
      </w:r>
    </w:p>
    <w:p>
      <w:pPr>
        <w:spacing w:after="0" w:before="0"/>
      </w:pPr>
      <w:r>
        <w:rPr>
          <w:b w:val="0"/>
          <w:sz w:val="22"/>
        </w:rPr>
        <w:t>(c) DPT</w:t>
      </w:r>
    </w:p>
    <w:p>
      <w:pPr>
        <w:spacing w:after="0" w:before="0"/>
      </w:pPr>
      <w:r>
        <w:rPr>
          <w:b w:val="0"/>
          <w:sz w:val="22"/>
        </w:rPr>
        <w:t>(d) MMR</w:t>
      </w:r>
    </w:p>
    <w:p>
      <w:pPr>
        <w:spacing w:after="0" w:before="40"/>
      </w:pPr>
      <w:r>
        <w:rPr>
          <w:b/>
          <w:sz w:val="22"/>
        </w:rPr>
        <w:t>Answer: d</w:t>
      </w:r>
    </w:p>
    <w:p>
      <w:pPr>
        <w:spacing w:after="0" w:before="0"/>
      </w:pPr>
      <w:r>
        <w:rPr>
          <w:b w:val="0"/>
          <w:sz w:val="21"/>
        </w:rPr>
        <w:t>Solution: MMR is a freeze-dried vaccine that can be frozen without losing potency.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performing an endotracheal tube (ET) suction, the nurse observed that the client is having sudden severe tachycardia.Which of the following should be the immediate response of the nurse?</w:t>
      </w:r>
    </w:p>
    <w:p>
      <w:pPr>
        <w:spacing w:after="0" w:before="0"/>
      </w:pPr>
      <w:r>
        <w:rPr>
          <w:b w:val="0"/>
          <w:sz w:val="22"/>
        </w:rPr>
        <w:t>(a) Hyperoxygenate before suctioning</w:t>
      </w:r>
    </w:p>
    <w:p>
      <w:pPr>
        <w:spacing w:after="0" w:before="0"/>
      </w:pPr>
      <w:r>
        <w:rPr>
          <w:b w:val="0"/>
          <w:sz w:val="22"/>
        </w:rPr>
        <w:t>(b) Call the physician</w:t>
      </w:r>
    </w:p>
    <w:p>
      <w:pPr>
        <w:spacing w:after="0" w:before="0"/>
      </w:pPr>
      <w:r>
        <w:rPr>
          <w:b w:val="0"/>
          <w:sz w:val="22"/>
        </w:rPr>
        <w:t>(c) Stop suction and perform re-oxygenation</w:t>
      </w:r>
    </w:p>
    <w:p>
      <w:pPr>
        <w:spacing w:after="0" w:before="0"/>
      </w:pPr>
      <w:r>
        <w:rPr>
          <w:b w:val="0"/>
          <w:sz w:val="22"/>
        </w:rPr>
        <w:t>(d) Continue the suction</w:t>
      </w:r>
    </w:p>
    <w:p>
      <w:pPr>
        <w:spacing w:after="0" w:before="40"/>
      </w:pPr>
      <w:r>
        <w:rPr>
          <w:b/>
          <w:sz w:val="22"/>
        </w:rPr>
        <w:t>Answer: c</w:t>
      </w:r>
    </w:p>
    <w:p>
      <w:pPr>
        <w:spacing w:after="0" w:before="0"/>
      </w:pPr>
      <w:r>
        <w:rPr>
          <w:b w:val="0"/>
          <w:sz w:val="21"/>
        </w:rPr>
        <w:t>Solution: When a nurse observes sudden severe tachycardia in a client during an endotracheal tube suction, the immediate response should be to stop suction and perform re-oxygenation. Sudden severe tachycardia may indicate a temporary disruption in oxygen supply or increased stress on the cardiovascular system. By stopping the suction and providing re-oxygenation, the nurse can ensure that the client receives adequate oxygen and reduce the risk of further complications. Hyperoxygenation before suctioning is a standard practice to optimize oxygen levels and minimize the risk of hypoxia during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a patient with a suspected head injury is:</w:t>
      </w:r>
    </w:p>
    <w:p>
      <w:pPr>
        <w:spacing w:after="0" w:before="0"/>
      </w:pPr>
      <w:r>
        <w:rPr>
          <w:b w:val="0"/>
          <w:sz w:val="22"/>
        </w:rPr>
        <w:t>(a) Head elevated 30 degrees</w:t>
      </w:r>
    </w:p>
    <w:p>
      <w:pPr>
        <w:spacing w:after="0" w:before="0"/>
      </w:pPr>
      <w:r>
        <w:rPr>
          <w:b w:val="0"/>
          <w:sz w:val="22"/>
        </w:rPr>
        <w:t>(b) Trendelenburg</w:t>
      </w:r>
    </w:p>
    <w:p>
      <w:pPr>
        <w:spacing w:after="0" w:before="0"/>
      </w:pPr>
      <w:r>
        <w:rPr>
          <w:b w:val="0"/>
          <w:sz w:val="22"/>
        </w:rPr>
        <w:t>(c) Flat supine</w:t>
      </w:r>
    </w:p>
    <w:p>
      <w:pPr>
        <w:spacing w:after="0" w:before="0"/>
      </w:pPr>
      <w:r>
        <w:rPr>
          <w:b w:val="0"/>
          <w:sz w:val="22"/>
        </w:rPr>
        <w:t>(d) Prone</w:t>
      </w:r>
    </w:p>
    <w:p>
      <w:pPr>
        <w:spacing w:after="0" w:before="40"/>
      </w:pPr>
      <w:r>
        <w:rPr>
          <w:b/>
          <w:sz w:val="22"/>
        </w:rPr>
        <w:t>Answer: a</w:t>
      </w:r>
    </w:p>
    <w:p>
      <w:pPr>
        <w:spacing w:after="0" w:before="0"/>
      </w:pPr>
      <w:r>
        <w:rPr>
          <w:b w:val="0"/>
          <w:sz w:val="21"/>
        </w:rPr>
        <w:t>Solution: Elevating the head 30 degrees promotes venous drainage and reduces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Geneva, Switzerland</w:t>
      </w:r>
    </w:p>
    <w:p>
      <w:pPr>
        <w:spacing w:after="0" w:before="0"/>
      </w:pPr>
      <w:r>
        <w:rPr>
          <w:b w:val="0"/>
          <w:sz w:val="22"/>
        </w:rPr>
        <w:t>(b) Rome, Italy</w:t>
      </w:r>
    </w:p>
    <w:p>
      <w:pPr>
        <w:spacing w:after="0" w:before="0"/>
      </w:pPr>
      <w:r>
        <w:rPr>
          <w:b w:val="0"/>
          <w:sz w:val="22"/>
        </w:rPr>
        <w:t>(c) Washington D.C., USA</w:t>
      </w:r>
    </w:p>
    <w:p>
      <w:pPr>
        <w:spacing w:after="0" w:before="0"/>
      </w:pPr>
      <w:r>
        <w:rPr>
          <w:b w:val="0"/>
          <w:sz w:val="22"/>
        </w:rPr>
        <w:t>(d) Paris, France</w:t>
      </w:r>
    </w:p>
    <w:p>
      <w:pPr>
        <w:spacing w:after="0" w:before="40"/>
      </w:pPr>
      <w:r>
        <w:rPr>
          <w:b/>
          <w:sz w:val="22"/>
        </w:rPr>
        <w:t>Answer: a</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Stop the infusion</w:t>
      </w:r>
    </w:p>
    <w:p>
      <w:pPr>
        <w:spacing w:after="0" w:before="0"/>
      </w:pPr>
      <w:r>
        <w:rPr>
          <w:b w:val="0"/>
          <w:sz w:val="22"/>
        </w:rPr>
        <w:t>(b) Stop the infusion and remove cannula</w:t>
      </w:r>
    </w:p>
    <w:p>
      <w:pPr>
        <w:spacing w:after="0" w:before="0"/>
      </w:pPr>
      <w:r>
        <w:rPr>
          <w:b w:val="0"/>
          <w:sz w:val="22"/>
        </w:rPr>
        <w:t>(c) Complete the transfusion and discard the bag</w:t>
      </w:r>
    </w:p>
    <w:p>
      <w:pPr>
        <w:spacing w:after="0" w:before="0"/>
      </w:pPr>
      <w:r>
        <w:rPr>
          <w:b w:val="0"/>
          <w:sz w:val="22"/>
        </w:rPr>
        <w:t>(d) Complete the transfusion and administer injection avil</w:t>
      </w:r>
    </w:p>
    <w:p>
      <w:pPr>
        <w:spacing w:after="0" w:before="40"/>
      </w:pPr>
      <w:r>
        <w:rPr>
          <w:b/>
          <w:sz w:val="22"/>
        </w:rPr>
        <w:t>Answer: a</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hormone decreased level can cause irregular bleeding in the menstrual cycle of a female in physiological conditions?</w:t>
      </w:r>
    </w:p>
    <w:p>
      <w:pPr>
        <w:spacing w:after="0" w:before="0"/>
      </w:pPr>
      <w:r>
        <w:rPr>
          <w:b w:val="0"/>
          <w:sz w:val="22"/>
        </w:rPr>
        <w:t>(a) Progesterone</w:t>
      </w:r>
    </w:p>
    <w:p>
      <w:pPr>
        <w:spacing w:after="0" w:before="0"/>
      </w:pPr>
      <w:r>
        <w:rPr>
          <w:b w:val="0"/>
          <w:sz w:val="22"/>
        </w:rPr>
        <w:t>(b) FSH</w:t>
      </w:r>
    </w:p>
    <w:p>
      <w:pPr>
        <w:spacing w:after="0" w:before="0"/>
      </w:pPr>
      <w:r>
        <w:rPr>
          <w:b w:val="0"/>
          <w:sz w:val="22"/>
        </w:rPr>
        <w:t>(c) Thyroxin</w:t>
      </w:r>
    </w:p>
    <w:p>
      <w:pPr>
        <w:spacing w:after="0" w:before="0"/>
      </w:pPr>
      <w:r>
        <w:rPr>
          <w:b w:val="0"/>
          <w:sz w:val="22"/>
        </w:rPr>
        <w:t>(d) Estrogen</w:t>
      </w:r>
    </w:p>
    <w:p>
      <w:pPr>
        <w:spacing w:after="0" w:before="40"/>
      </w:pPr>
      <w:r>
        <w:rPr>
          <w:b/>
          <w:sz w:val="22"/>
        </w:rPr>
        <w:t>Answer: a</w:t>
      </w:r>
    </w:p>
    <w:p>
      <w:pPr>
        <w:spacing w:after="0" w:before="0"/>
      </w:pPr>
      <w:r>
        <w:rPr>
          <w:b w:val="0"/>
          <w:sz w:val="21"/>
        </w:rPr>
        <w:t>Solution: Progesterone maintains the endometrium; a fall in its level (anovulatory cycles) causes irregular uterine bleeding.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Normal blood pressure of the adults?</w:t>
      </w:r>
    </w:p>
    <w:p>
      <w:pPr>
        <w:spacing w:after="0" w:before="0"/>
      </w:pPr>
      <w:r>
        <w:rPr>
          <w:b w:val="0"/>
          <w:sz w:val="22"/>
        </w:rPr>
        <w:t>(a) 120/160mm hg</w:t>
      </w:r>
    </w:p>
    <w:p>
      <w:pPr>
        <w:spacing w:after="0" w:before="0"/>
      </w:pPr>
      <w:r>
        <w:rPr>
          <w:b w:val="0"/>
          <w:sz w:val="22"/>
        </w:rPr>
        <w:t>(b) 140/90mm hg</w:t>
      </w:r>
    </w:p>
    <w:p>
      <w:pPr>
        <w:spacing w:after="0" w:before="0"/>
      </w:pPr>
      <w:r>
        <w:rPr>
          <w:b w:val="0"/>
          <w:sz w:val="22"/>
        </w:rPr>
        <w:t>(c) 100/70 mm hg</w:t>
      </w:r>
    </w:p>
    <w:p>
      <w:pPr>
        <w:spacing w:after="0" w:before="0"/>
      </w:pPr>
      <w:r>
        <w:rPr>
          <w:b w:val="0"/>
          <w:sz w:val="22"/>
        </w:rPr>
        <w:t>(d) 120/80 mm hg</w:t>
      </w:r>
    </w:p>
    <w:p>
      <w:pPr>
        <w:spacing w:after="0" w:before="40"/>
      </w:pPr>
      <w:r>
        <w:rPr>
          <w:b/>
          <w:sz w:val="22"/>
        </w:rPr>
        <w:t>Answer: d</w:t>
      </w:r>
    </w:p>
    <w:p>
      <w:pPr>
        <w:spacing w:after="0" w:before="0"/>
      </w:pPr>
      <w:r>
        <w:rPr>
          <w:b w:val="0"/>
          <w:sz w:val="21"/>
        </w:rPr>
        <w:t>Solution: Normal adult blood pressure is 120/80 mmHg.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postpartum client on day 3 suddenly develops severe chest pain and dyspnea. What is the priority action?</w:t>
      </w:r>
    </w:p>
    <w:p>
      <w:pPr>
        <w:spacing w:after="0" w:before="0"/>
      </w:pPr>
      <w:r>
        <w:rPr>
          <w:b w:val="0"/>
          <w:sz w:val="22"/>
        </w:rPr>
        <w:t>(a) Administer oxygen and notify the provider immediately</w:t>
      </w:r>
    </w:p>
    <w:p>
      <w:pPr>
        <w:spacing w:after="0" w:before="0"/>
      </w:pPr>
      <w:r>
        <w:rPr>
          <w:b w:val="0"/>
          <w:sz w:val="22"/>
        </w:rPr>
        <w:t>(b) Ambulate the client to improve circulation</w:t>
      </w:r>
    </w:p>
    <w:p>
      <w:pPr>
        <w:spacing w:after="0" w:before="0"/>
      </w:pPr>
      <w:r>
        <w:rPr>
          <w:b w:val="0"/>
          <w:sz w:val="22"/>
        </w:rPr>
        <w:t>(c) Assess the calves for deep vein thrombosis first</w:t>
      </w:r>
    </w:p>
    <w:p>
      <w:pPr>
        <w:spacing w:after="0" w:before="0"/>
      </w:pPr>
      <w:r>
        <w:rPr>
          <w:b w:val="0"/>
          <w:sz w:val="22"/>
        </w:rPr>
        <w:t>(d) Give the prescribed analgesic and reassess</w:t>
      </w:r>
    </w:p>
    <w:p>
      <w:pPr>
        <w:spacing w:after="0" w:before="40"/>
      </w:pPr>
      <w:r>
        <w:rPr>
          <w:b/>
          <w:sz w:val="22"/>
        </w:rPr>
        <w:t>Answer: a</w:t>
      </w:r>
    </w:p>
    <w:p>
      <w:pPr>
        <w:spacing w:after="0" w:before="0"/>
      </w:pPr>
      <w:r>
        <w:rPr>
          <w:b w:val="0"/>
          <w:sz w:val="21"/>
        </w:rPr>
        <w:t>Solution: Sudden chest pain and dyspnea postpartum suggest pulmonary embolism or amniotic fluid embolism; oxygen and immediate notification are life-saving priorities.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an artery</w:t>
      </w:r>
    </w:p>
    <w:p>
      <w:pPr>
        <w:spacing w:after="0" w:before="0"/>
      </w:pPr>
      <w:r>
        <w:rPr>
          <w:b w:val="0"/>
          <w:sz w:val="22"/>
        </w:rPr>
        <w:t>(b) Plan for a central line</w:t>
      </w:r>
    </w:p>
    <w:p>
      <w:pPr>
        <w:spacing w:after="0" w:before="0"/>
      </w:pPr>
      <w:r>
        <w:rPr>
          <w:b w:val="0"/>
          <w:sz w:val="22"/>
        </w:rPr>
        <w:t>(c) Cut down and inject directly</w:t>
      </w:r>
    </w:p>
    <w:p>
      <w:pPr>
        <w:spacing w:after="0" w:before="0"/>
      </w:pPr>
      <w:r>
        <w:rPr>
          <w:b w:val="0"/>
          <w:sz w:val="22"/>
        </w:rPr>
        <w:t>(d) Direct injection into the intraosseous space of the tibia</w:t>
      </w:r>
    </w:p>
    <w:p>
      <w:pPr>
        <w:spacing w:after="0" w:before="40"/>
      </w:pPr>
      <w:r>
        <w:rPr>
          <w:b/>
          <w:sz w:val="22"/>
        </w:rPr>
        <w:t>Answer: d</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thoracentesis (pleural fluid aspiration), in which position should the nurse place the patient?</w:t>
      </w:r>
    </w:p>
    <w:p>
      <w:pPr>
        <w:spacing w:after="0" w:before="0"/>
      </w:pPr>
      <w:r>
        <w:rPr>
          <w:b w:val="0"/>
          <w:sz w:val="22"/>
        </w:rPr>
        <w:t>(a) Prone position</w:t>
      </w:r>
    </w:p>
    <w:p>
      <w:pPr>
        <w:spacing w:after="0" w:before="0"/>
      </w:pPr>
      <w:r>
        <w:rPr>
          <w:b w:val="0"/>
          <w:sz w:val="22"/>
        </w:rPr>
        <w:t>(b) Side-lying on the affected side</w:t>
      </w:r>
    </w:p>
    <w:p>
      <w:pPr>
        <w:spacing w:after="0" w:before="0"/>
      </w:pPr>
      <w:r>
        <w:rPr>
          <w:b w:val="0"/>
          <w:sz w:val="22"/>
        </w:rPr>
        <w:t>(c) Trendelenburg position</w:t>
      </w:r>
    </w:p>
    <w:p>
      <w:pPr>
        <w:spacing w:after="0" w:before="0"/>
      </w:pPr>
      <w:r>
        <w:rPr>
          <w:b w:val="0"/>
          <w:sz w:val="22"/>
        </w:rPr>
        <w:t>(d) Side-lying on the unaffected side with puncture site up</w:t>
      </w:r>
    </w:p>
    <w:p>
      <w:pPr>
        <w:spacing w:after="0" w:before="40"/>
      </w:pPr>
      <w:r>
        <w:rPr>
          <w:b/>
          <w:sz w:val="22"/>
        </w:rPr>
        <w:t>Answer: d</w:t>
      </w:r>
    </w:p>
    <w:p>
      <w:pPr>
        <w:spacing w:after="0" w:before="0"/>
      </w:pPr>
      <w:r>
        <w:rPr>
          <w:b w:val="0"/>
          <w:sz w:val="21"/>
        </w:rPr>
        <w:t>Solution: Positioning on the unaffected side with puncture site elevated for 1 hour promotes lung expansion and reduces leakage from the puncture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Apply a dry sterile dressing</w:t>
      </w:r>
    </w:p>
    <w:p>
      <w:pPr>
        <w:spacing w:after="0" w:before="0"/>
      </w:pPr>
      <w:r>
        <w:rPr>
          <w:b w:val="0"/>
          <w:sz w:val="22"/>
        </w:rPr>
        <w:t>(b) Gently push the bowel back into the abdomen</w:t>
      </w:r>
    </w:p>
    <w:p>
      <w:pPr>
        <w:spacing w:after="0" w:before="0"/>
      </w:pPr>
      <w:r>
        <w:rPr>
          <w:b w:val="0"/>
          <w:sz w:val="22"/>
        </w:rPr>
        <w:t>(c) Cover the wound with sterile saline-soaked dressings</w:t>
      </w:r>
    </w:p>
    <w:p>
      <w:pPr>
        <w:spacing w:after="0" w:before="0"/>
      </w:pPr>
      <w:r>
        <w:rPr>
          <w:b w:val="0"/>
          <w:sz w:val="22"/>
        </w:rPr>
        <w:t>(d) Place the client flat and wait for the surgeon</w:t>
      </w:r>
    </w:p>
    <w:p>
      <w:pPr>
        <w:spacing w:after="0" w:before="40"/>
      </w:pPr>
      <w:r>
        <w:rPr>
          <w:b/>
          <w:sz w:val="22"/>
        </w:rPr>
        <w:t>Answer: c</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Addison's disease, the nurse should observe the patient for:</w:t>
      </w:r>
    </w:p>
    <w:p>
      <w:pPr>
        <w:spacing w:after="0" w:before="0"/>
      </w:pPr>
      <w:r>
        <w:rPr>
          <w:b w:val="0"/>
          <w:sz w:val="22"/>
        </w:rPr>
        <w:t>(a) Hypotension and hyperpigmentation</w:t>
      </w:r>
    </w:p>
    <w:p>
      <w:pPr>
        <w:spacing w:after="0" w:before="0"/>
      </w:pPr>
      <w:r>
        <w:rPr>
          <w:b w:val="0"/>
          <w:sz w:val="22"/>
        </w:rPr>
        <w:t>(b) Hyperthermia and polyuria</w:t>
      </w:r>
    </w:p>
    <w:p>
      <w:pPr>
        <w:spacing w:after="0" w:before="0"/>
      </w:pPr>
      <w:r>
        <w:rPr>
          <w:b w:val="0"/>
          <w:sz w:val="22"/>
        </w:rPr>
        <w:t>(c) Weight gain and moon face</w:t>
      </w:r>
    </w:p>
    <w:p>
      <w:pPr>
        <w:spacing w:after="0" w:before="0"/>
      </w:pPr>
      <w:r>
        <w:rPr>
          <w:b w:val="0"/>
          <w:sz w:val="22"/>
        </w:rPr>
        <w:t>(d) Hypertension and oedema</w:t>
      </w:r>
    </w:p>
    <w:p>
      <w:pPr>
        <w:spacing w:after="0" w:before="40"/>
      </w:pPr>
      <w:r>
        <w:rPr>
          <w:b/>
          <w:sz w:val="22"/>
        </w:rPr>
        <w:t>Answer: a</w:t>
      </w:r>
    </w:p>
    <w:p>
      <w:pPr>
        <w:spacing w:after="0" w:before="0"/>
      </w:pPr>
      <w:r>
        <w:rPr>
          <w:b w:val="0"/>
          <w:sz w:val="21"/>
        </w:rPr>
        <w:t>Solution: Addison's disease causes hypotension, fatigue, hyperpigmentation and hyponatremia.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Attempt manual removal</w:t>
      </w:r>
    </w:p>
    <w:p>
      <w:pPr>
        <w:spacing w:after="0" w:before="0"/>
      </w:pPr>
      <w:r>
        <w:rPr>
          <w:b w:val="0"/>
          <w:sz w:val="22"/>
        </w:rPr>
        <w:t>(b) Copious eye irrigation with clean water or Normal Saline for 15-20 mins</w:t>
      </w:r>
    </w:p>
    <w:p>
      <w:pPr>
        <w:spacing w:after="0" w:before="0"/>
      </w:pPr>
      <w:r>
        <w:rPr>
          <w:b w:val="0"/>
          <w:sz w:val="22"/>
        </w:rPr>
        <w:t>(c) Cover with tight pressure patch</w:t>
      </w:r>
    </w:p>
    <w:p>
      <w:pPr>
        <w:spacing w:after="0" w:before="0"/>
      </w:pPr>
      <w:r>
        <w:rPr>
          <w:b w:val="0"/>
          <w:sz w:val="22"/>
        </w:rPr>
        <w:t>(d) Administer oral analgesics</w:t>
      </w:r>
    </w:p>
    <w:p>
      <w:pPr>
        <w:spacing w:after="0" w:before="40"/>
      </w:pPr>
      <w:r>
        <w:rPr>
          <w:b/>
          <w:sz w:val="22"/>
        </w:rPr>
        <w:t>Answer: b</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