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Abnormal, difficult, or obstructed labor is clinically termed</w:t>
      </w:r>
    </w:p>
    <w:p>
      <w:pPr>
        <w:spacing w:after="0" w:before="0"/>
      </w:pPr>
      <w:r>
        <w:rPr>
          <w:b w:val="0"/>
          <w:sz w:val="22"/>
        </w:rPr>
        <w:t>(a) Precipitate labor</w:t>
      </w:r>
    </w:p>
    <w:p>
      <w:pPr>
        <w:spacing w:after="0" w:before="0"/>
      </w:pPr>
      <w:r>
        <w:rPr>
          <w:b w:val="0"/>
          <w:sz w:val="22"/>
        </w:rPr>
        <w:t>(b) Prolonged labor</w:t>
      </w:r>
    </w:p>
    <w:p>
      <w:pPr>
        <w:spacing w:after="0" w:before="0"/>
      </w:pPr>
      <w:r>
        <w:rPr>
          <w:b w:val="0"/>
          <w:sz w:val="22"/>
        </w:rPr>
        <w:t>(c) Eutocia</w:t>
      </w:r>
    </w:p>
    <w:p>
      <w:pPr>
        <w:spacing w:after="0" w:before="0"/>
      </w:pPr>
      <w:r>
        <w:rPr>
          <w:b w:val="0"/>
          <w:sz w:val="22"/>
        </w:rPr>
        <w:t>(d) Dystocia</w:t>
      </w:r>
    </w:p>
    <w:p>
      <w:pPr>
        <w:spacing w:after="0" w:before="40"/>
      </w:pPr>
      <w:r>
        <w:rPr>
          <w:b/>
          <w:sz w:val="22"/>
        </w:rPr>
        <w:t>Answer: d</w:t>
      </w:r>
    </w:p>
    <w:p>
      <w:pPr>
        <w:spacing w:after="0" w:before="0"/>
      </w:pPr>
      <w:r>
        <w:rPr>
          <w:b w:val="0"/>
          <w:sz w:val="21"/>
        </w:rPr>
        <w:t>Solution: Dystocia refers to abnormal or difficult labor characterized by slow progression due to mechanical factors (power, passenger, passage).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Before suturing at the end of an open abdominal surgery, what is the mandatory priority action for the scrub nurse?</w:t>
      </w:r>
    </w:p>
    <w:p>
      <w:pPr>
        <w:spacing w:after="0" w:before="0"/>
      </w:pPr>
      <w:r>
        <w:rPr>
          <w:b w:val="0"/>
          <w:sz w:val="22"/>
        </w:rPr>
        <w:t>(a) Change surgical gown</w:t>
      </w:r>
    </w:p>
    <w:p>
      <w:pPr>
        <w:spacing w:after="0" w:before="0"/>
      </w:pPr>
      <w:r>
        <w:rPr>
          <w:b w:val="0"/>
          <w:sz w:val="22"/>
        </w:rPr>
        <w:t>(b) Perform complete sponge, needle, and instrument count with circulator</w:t>
      </w:r>
    </w:p>
    <w:p>
      <w:pPr>
        <w:spacing w:after="0" w:before="0"/>
      </w:pPr>
      <w:r>
        <w:rPr>
          <w:b w:val="0"/>
          <w:sz w:val="22"/>
        </w:rPr>
        <w:t>(c) Clean instruments</w:t>
      </w:r>
    </w:p>
    <w:p>
      <w:pPr>
        <w:spacing w:after="0" w:before="0"/>
      </w:pPr>
      <w:r>
        <w:rPr>
          <w:b w:val="0"/>
          <w:sz w:val="22"/>
        </w:rPr>
        <w:t>(d) Disinfection of OT room</w:t>
      </w:r>
    </w:p>
    <w:p>
      <w:pPr>
        <w:spacing w:after="0" w:before="40"/>
      </w:pPr>
      <w:r>
        <w:rPr>
          <w:b/>
          <w:sz w:val="22"/>
        </w:rPr>
        <w:t>Answer: b</w:t>
      </w:r>
    </w:p>
    <w:p>
      <w:pPr>
        <w:spacing w:after="0" w:before="0"/>
      </w:pPr>
      <w:r>
        <w:rPr>
          <w:b w:val="0"/>
          <w:sz w:val="21"/>
        </w:rPr>
        <w:t>Solution: A dual, verified count of surgical sponges, needles, and instruments before peritoneal closure is mandatory to prevent retained surgical items (gossypiboma).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Absolute contraindicated of OCP in which condition?</w:t>
      </w:r>
    </w:p>
    <w:p>
      <w:pPr>
        <w:spacing w:after="0" w:before="0"/>
      </w:pPr>
      <w:r>
        <w:rPr>
          <w:b w:val="0"/>
          <w:sz w:val="22"/>
        </w:rPr>
        <w:t>(a) Venous thrombus</w:t>
      </w:r>
    </w:p>
    <w:p>
      <w:pPr>
        <w:spacing w:after="0" w:before="0"/>
      </w:pPr>
      <w:r>
        <w:rPr>
          <w:b w:val="0"/>
          <w:sz w:val="22"/>
        </w:rPr>
        <w:t>(b) Hypertension &amp; Diabetics</w:t>
      </w:r>
    </w:p>
    <w:p>
      <w:pPr>
        <w:spacing w:after="0" w:before="0"/>
      </w:pPr>
      <w:r>
        <w:rPr>
          <w:b w:val="0"/>
          <w:sz w:val="22"/>
        </w:rPr>
        <w:t>(c) Migraine with aura</w:t>
      </w:r>
    </w:p>
    <w:p>
      <w:pPr>
        <w:spacing w:after="0" w:before="0"/>
      </w:pPr>
      <w:r>
        <w:rPr>
          <w:b w:val="0"/>
          <w:sz w:val="22"/>
        </w:rPr>
        <w:t>(d) Pregnancy</w:t>
      </w:r>
    </w:p>
    <w:p>
      <w:pPr>
        <w:spacing w:after="0" w:before="40"/>
      </w:pPr>
      <w:r>
        <w:rPr>
          <w:b/>
          <w:sz w:val="22"/>
        </w:rPr>
        <w:t>Answer: d</w:t>
      </w:r>
    </w:p>
    <w:p>
      <w:pPr>
        <w:spacing w:after="0" w:before="0"/>
      </w:pPr>
      <w:r>
        <w:rPr>
          <w:b w:val="0"/>
          <w:sz w:val="21"/>
        </w:rPr>
        <w:t>Solution: Absolute contraindication of oral contraceptive pills (OCP) includes pregnancy (option D). OCPs contain synthetic hormones that regulate the menstrual cycle and prevent pregnancy. However, they should not be used during an existing pregnancy due to the potential risks to the developing fetus. OCPs are designed to prevent pregnancy, and their use during pregnancy is not indicated. It is important for healthcare providers to screen for pregnancy before initiating OCP use and advise women to discontinue OCPs if they become pregnant. Other contraindications to OCP use include a history of blood clots, certain types of cancers, liver disease, and uncontrolled hypertension.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vaccine that (arms blister and leaves permanen scar in babies Is:</w:t>
      </w:r>
    </w:p>
    <w:p>
      <w:pPr>
        <w:spacing w:after="0" w:before="0"/>
      </w:pPr>
      <w:r>
        <w:rPr>
          <w:b w:val="0"/>
          <w:sz w:val="22"/>
        </w:rPr>
        <w:t>(a) BCG</w:t>
      </w:r>
    </w:p>
    <w:p>
      <w:pPr>
        <w:spacing w:after="0" w:before="0"/>
      </w:pPr>
      <w:r>
        <w:rPr>
          <w:b w:val="0"/>
          <w:sz w:val="22"/>
        </w:rPr>
        <w:t>(b) DPT</w:t>
      </w:r>
    </w:p>
    <w:p>
      <w:pPr>
        <w:spacing w:after="0" w:before="0"/>
      </w:pPr>
      <w:r>
        <w:rPr>
          <w:b w:val="0"/>
          <w:sz w:val="22"/>
        </w:rPr>
        <w:t>(c) Pentavalent</w:t>
      </w:r>
    </w:p>
    <w:p>
      <w:pPr>
        <w:spacing w:after="0" w:before="0"/>
      </w:pPr>
      <w:r>
        <w:rPr>
          <w:b w:val="0"/>
          <w:sz w:val="22"/>
        </w:rPr>
        <w:t>(d) Meade.</w:t>
      </w:r>
    </w:p>
    <w:p>
      <w:pPr>
        <w:spacing w:after="0" w:before="40"/>
      </w:pPr>
      <w:r>
        <w:rPr>
          <w:b/>
          <w:sz w:val="22"/>
        </w:rPr>
        <w:t>Answer: a</w:t>
      </w:r>
    </w:p>
    <w:p>
      <w:pPr>
        <w:spacing w:after="0" w:before="0"/>
      </w:pPr>
      <w:r>
        <w:rPr>
          <w:b w:val="0"/>
          <w:sz w:val="21"/>
        </w:rPr>
        <w:t>Solution: The vaccine that can cause blistering and leave a permanent scar in babies is the BCG vaccine. The Bacillus Calmette-Gu°rin (BCG) vaccine is administered to protect against tuberculosis (TB). After receiving the BCG vaccine, a localized skin reaction typically occurs at the injection site. This reaction can include the formation of a small blister, which eventually scabs over and heals. In some cases, a small scar may remain at the injection site, although it does not cause any functional impairment. The BCG vaccine is commonly given to infants in areas where TB is prevalent.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mother diagnosed right side breast abscess, which is a right option?</w:t>
      </w:r>
    </w:p>
    <w:p>
      <w:pPr>
        <w:spacing w:after="0" w:before="0"/>
      </w:pPr>
      <w:r>
        <w:rPr>
          <w:b w:val="0"/>
          <w:sz w:val="22"/>
        </w:rPr>
        <w:t>(a) Offer both breast for feeding</w:t>
      </w:r>
    </w:p>
    <w:p>
      <w:pPr>
        <w:spacing w:after="0" w:before="0"/>
      </w:pPr>
      <w:r>
        <w:rPr>
          <w:b w:val="0"/>
          <w:sz w:val="22"/>
        </w:rPr>
        <w:t>(b) To give bromocriptine</w:t>
      </w:r>
    </w:p>
    <w:p>
      <w:pPr>
        <w:spacing w:after="0" w:before="0"/>
      </w:pPr>
      <w:r>
        <w:rPr>
          <w:b w:val="0"/>
          <w:sz w:val="22"/>
        </w:rPr>
        <w:t>(c) Suppress the lactation by given vit-B</w:t>
      </w:r>
    </w:p>
    <w:p>
      <w:pPr>
        <w:spacing w:after="0" w:before="0"/>
      </w:pPr>
      <w:r>
        <w:rPr>
          <w:b w:val="0"/>
          <w:sz w:val="22"/>
        </w:rPr>
        <w:t>(d) To offer left breast for feeding</w:t>
      </w:r>
    </w:p>
    <w:p>
      <w:pPr>
        <w:spacing w:after="0" w:before="40"/>
      </w:pPr>
      <w:r>
        <w:rPr>
          <w:b/>
          <w:sz w:val="22"/>
        </w:rPr>
        <w:t>Answer: a</w:t>
      </w:r>
    </w:p>
    <w:p>
      <w:pPr>
        <w:spacing w:after="0" w:before="0"/>
      </w:pPr>
      <w:r>
        <w:rPr>
          <w:b w:val="0"/>
          <w:sz w:val="21"/>
        </w:rPr>
        <w:t>Solution: When a mother is diagnosed with a right-sided breast abscess, the appropriate option is to offer both breasts for feeding (option D). Breast abscess is a localized collection of pus within the breast tissue, often resulting from a bacterial infection. It is important to continue breastfeeding to facilitate milk drainage and prevent engorgement. Offering both breasts for feeding helps to maintain milk production and prevent the development of complications such as mastitis. Along with breastfeeding, proper management of the abscess, which may include antibiotic therapy and drainage if necessary, should be carried out under medical supervision.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an example of a gateway substance for substance abuse?</w:t>
      </w:r>
    </w:p>
    <w:p>
      <w:pPr>
        <w:spacing w:after="0" w:before="0"/>
      </w:pPr>
      <w:r>
        <w:rPr>
          <w:b w:val="0"/>
          <w:sz w:val="22"/>
        </w:rPr>
        <w:t>(a) Smoking</w:t>
      </w:r>
    </w:p>
    <w:p>
      <w:pPr>
        <w:spacing w:after="0" w:before="0"/>
      </w:pPr>
      <w:r>
        <w:rPr>
          <w:b w:val="0"/>
          <w:sz w:val="22"/>
        </w:rPr>
        <w:t>(b) Alcohol</w:t>
      </w:r>
    </w:p>
    <w:p>
      <w:pPr>
        <w:spacing w:after="0" w:before="0"/>
      </w:pPr>
      <w:r>
        <w:rPr>
          <w:b w:val="0"/>
          <w:sz w:val="22"/>
        </w:rPr>
        <w:t>(c) Cannabis</w:t>
      </w:r>
    </w:p>
    <w:p>
      <w:pPr>
        <w:spacing w:after="0" w:before="0"/>
      </w:pPr>
      <w:r>
        <w:rPr>
          <w:b w:val="0"/>
          <w:sz w:val="22"/>
        </w:rPr>
        <w:t>(d) All of the above</w:t>
      </w:r>
    </w:p>
    <w:p>
      <w:pPr>
        <w:spacing w:after="0" w:before="40"/>
      </w:pPr>
      <w:r>
        <w:rPr>
          <w:b/>
          <w:sz w:val="22"/>
        </w:rPr>
        <w:t>Answer: d</w:t>
      </w:r>
    </w:p>
    <w:p>
      <w:pPr>
        <w:spacing w:after="0" w:before="0"/>
      </w:pPr>
      <w:r>
        <w:rPr>
          <w:b w:val="0"/>
          <w:sz w:val="21"/>
        </w:rPr>
        <w:t>Solution: The gateway theory of substance abuse suggests that the use of certain substances can act as a gateway or entry point to the use of other, potentially more harmful substances. In the context of substance abuse, the examples provided in option D, which include smoking, alcohol, and cannabis, are all considered potential gateways to further substance abuse. The use of these substances may lead to increased tolerance, exposure to new social settings, or a desire for stronger effects, which can ultimately lead individuals to experiment with or progress to the use of other substances. It is important to address substance abuse and provide appropriate education, prevention, and intervention strategies to reduce the risk of gateway progression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in the post-op area after having a right side mastectomy. What should be the priority care for this patient?</w:t>
      </w:r>
    </w:p>
    <w:p>
      <w:pPr>
        <w:spacing w:after="0" w:before="0"/>
      </w:pPr>
      <w:r>
        <w:rPr>
          <w:b w:val="0"/>
          <w:sz w:val="22"/>
        </w:rPr>
        <w:t>(a) Take BP from right side</w:t>
      </w:r>
    </w:p>
    <w:p>
      <w:pPr>
        <w:spacing w:after="0" w:before="0"/>
      </w:pPr>
      <w:r>
        <w:rPr>
          <w:b w:val="0"/>
          <w:sz w:val="22"/>
        </w:rPr>
        <w:t>(b) Attach pulse oximetry on left side</w:t>
      </w:r>
    </w:p>
    <w:p>
      <w:pPr>
        <w:spacing w:after="0" w:before="0"/>
      </w:pPr>
      <w:r>
        <w:rPr>
          <w:b w:val="0"/>
          <w:sz w:val="22"/>
        </w:rPr>
        <w:t>(c) Take BP from left side</w:t>
      </w:r>
    </w:p>
    <w:p>
      <w:pPr>
        <w:spacing w:after="0" w:before="0"/>
      </w:pPr>
      <w:r>
        <w:rPr>
          <w:b w:val="0"/>
          <w:sz w:val="22"/>
        </w:rPr>
        <w:t>(d) Attach pulse oximetry on right side</w:t>
      </w:r>
    </w:p>
    <w:p>
      <w:pPr>
        <w:spacing w:after="0" w:before="40"/>
      </w:pPr>
      <w:r>
        <w:rPr>
          <w:b/>
          <w:sz w:val="22"/>
        </w:rPr>
        <w:t>Answer: c</w:t>
      </w:r>
    </w:p>
    <w:p>
      <w:pPr>
        <w:spacing w:after="0" w:before="0"/>
      </w:pPr>
      <w:r>
        <w:rPr>
          <w:b w:val="0"/>
          <w:sz w:val="21"/>
        </w:rPr>
        <w:t>Solution: After right-sided mastectomy, BP is taken from the left side (right arm is at risk of lymphoedema).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recommended age to start introducing complementary foods to an infant?</w:t>
      </w:r>
    </w:p>
    <w:p>
      <w:pPr>
        <w:spacing w:after="0" w:before="0"/>
      </w:pPr>
      <w:r>
        <w:rPr>
          <w:b w:val="0"/>
          <w:sz w:val="22"/>
        </w:rPr>
        <w:t>(a) 12 months</w:t>
      </w:r>
    </w:p>
    <w:p>
      <w:pPr>
        <w:spacing w:after="0" w:before="0"/>
      </w:pPr>
      <w:r>
        <w:rPr>
          <w:b w:val="0"/>
          <w:sz w:val="22"/>
        </w:rPr>
        <w:t>(b) 9 months</w:t>
      </w:r>
    </w:p>
    <w:p>
      <w:pPr>
        <w:spacing w:after="0" w:before="0"/>
      </w:pPr>
      <w:r>
        <w:rPr>
          <w:b w:val="0"/>
          <w:sz w:val="22"/>
        </w:rPr>
        <w:t>(c) 3 months</w:t>
      </w:r>
    </w:p>
    <w:p>
      <w:pPr>
        <w:spacing w:after="0" w:before="0"/>
      </w:pPr>
      <w:r>
        <w:rPr>
          <w:b w:val="0"/>
          <w:sz w:val="22"/>
        </w:rPr>
        <w:t>(d) 6 months</w:t>
      </w:r>
    </w:p>
    <w:p>
      <w:pPr>
        <w:spacing w:after="0" w:before="40"/>
      </w:pPr>
      <w:r>
        <w:rPr>
          <w:b/>
          <w:sz w:val="22"/>
        </w:rPr>
        <w:t>Answer: d</w:t>
      </w:r>
    </w:p>
    <w:p>
      <w:pPr>
        <w:spacing w:after="0" w:before="0"/>
      </w:pPr>
      <w:r>
        <w:rPr>
          <w:b w:val="0"/>
          <w:sz w:val="21"/>
        </w:rPr>
        <w:t>Solution: The recommended age to start introducing complementary foods to an infant is 6 months. Complementary foods refer to any solid or semi-solid foods introduced to the infant's diet in addition to breast milk or formula. At the age of 6 months, infants require additional nutrients that cannot be provided by breast milk or formula alone. The complementary foods should be introduced gradually, starting with small amounts and single-ingredient foods to assess any allergic reactions. The complementary foods should be soft and mashed to avoid choking hazards, and the baby should be seated upright while feeding (Perry, A. G., Potter, P. A., Ostendorf, W., &amp; Hall, A. M. (2017). Clinical nursing skills &amp; techniques. Elsevier Health Sciences. ).</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status asthmaticus is receiving nebulized albuterol. Which finding indicates the treatment is effective?</w:t>
      </w:r>
    </w:p>
    <w:p>
      <w:pPr>
        <w:spacing w:after="0" w:before="0"/>
      </w:pPr>
      <w:r>
        <w:rPr>
          <w:b w:val="0"/>
          <w:sz w:val="22"/>
        </w:rPr>
        <w:t>(a) Wheezing becomes louder</w:t>
      </w:r>
    </w:p>
    <w:p>
      <w:pPr>
        <w:spacing w:after="0" w:before="0"/>
      </w:pPr>
      <w:r>
        <w:rPr>
          <w:b w:val="0"/>
          <w:sz w:val="22"/>
        </w:rPr>
        <w:t>(b) SpO2 falls to 88%</w:t>
      </w:r>
    </w:p>
    <w:p>
      <w:pPr>
        <w:spacing w:after="0" w:before="0"/>
      </w:pPr>
      <w:r>
        <w:rPr>
          <w:b w:val="0"/>
          <w:sz w:val="22"/>
        </w:rPr>
        <w:t>(c) Respiratory rate decreases from 32 to 20 breaths/min</w:t>
      </w:r>
    </w:p>
    <w:p>
      <w:pPr>
        <w:spacing w:after="0" w:before="0"/>
      </w:pPr>
      <w:r>
        <w:rPr>
          <w:b w:val="0"/>
          <w:sz w:val="22"/>
        </w:rPr>
        <w:t>(d) Client reports chest tightness</w:t>
      </w:r>
    </w:p>
    <w:p>
      <w:pPr>
        <w:spacing w:after="0" w:before="40"/>
      </w:pPr>
      <w:r>
        <w:rPr>
          <w:b/>
          <w:sz w:val="22"/>
        </w:rPr>
        <w:t>Answer: c</w:t>
      </w:r>
    </w:p>
    <w:p>
      <w:pPr>
        <w:spacing w:after="0" w:before="0"/>
      </w:pPr>
      <w:r>
        <w:rPr>
          <w:b w:val="0"/>
          <w:sz w:val="21"/>
        </w:rPr>
        <w:t>Solution: A falling respiratory rate with improving air entry indicates bronchodilation. Louder wheezing may actually signal improved air movement, but the clearest sign of improvement is a normalizing respiratory rate and oxygenation.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receiving IV oxytocin for labor augmentation has a fetal heart rate of 90 beats/min with late decelerations. What should the nurse do FIRST?</w:t>
      </w:r>
    </w:p>
    <w:p>
      <w:pPr>
        <w:spacing w:after="0" w:before="0"/>
      </w:pPr>
      <w:r>
        <w:rPr>
          <w:b w:val="0"/>
          <w:sz w:val="22"/>
        </w:rPr>
        <w:t>(a) Stop the oxytocin infusion</w:t>
      </w:r>
    </w:p>
    <w:p>
      <w:pPr>
        <w:spacing w:after="0" w:before="0"/>
      </w:pPr>
      <w:r>
        <w:rPr>
          <w:b w:val="0"/>
          <w:sz w:val="22"/>
        </w:rPr>
        <w:t>(b) Increase the infusion rate</w:t>
      </w:r>
    </w:p>
    <w:p>
      <w:pPr>
        <w:spacing w:after="0" w:before="0"/>
      </w:pPr>
      <w:r>
        <w:rPr>
          <w:b w:val="0"/>
          <w:sz w:val="22"/>
        </w:rPr>
        <w:t>(c) Turn the client onto her back</w:t>
      </w:r>
    </w:p>
    <w:p>
      <w:pPr>
        <w:spacing w:after="0" w:before="0"/>
      </w:pPr>
      <w:r>
        <w:rPr>
          <w:b w:val="0"/>
          <w:sz w:val="22"/>
        </w:rPr>
        <w:t>(d) Administer an IV fluid bolus of 500 mL</w:t>
      </w:r>
    </w:p>
    <w:p>
      <w:pPr>
        <w:spacing w:after="0" w:before="40"/>
      </w:pPr>
      <w:r>
        <w:rPr>
          <w:b/>
          <w:sz w:val="22"/>
        </w:rPr>
        <w:t>Answer: a</w:t>
      </w:r>
    </w:p>
    <w:p>
      <w:pPr>
        <w:spacing w:after="0" w:before="0"/>
      </w:pPr>
      <w:r>
        <w:rPr>
          <w:b w:val="0"/>
          <w:sz w:val="21"/>
        </w:rPr>
        <w:t>Solution: Late decelerations indicate uteroplacental insufficiency; the oxytocin is stopped immediately, the client turned to the left side, and oxygen and fluids given while the provider is notified.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vaccines should be given soon after birth?</w:t>
      </w:r>
    </w:p>
    <w:p>
      <w:pPr>
        <w:spacing w:after="0" w:before="0"/>
      </w:pPr>
      <w:r>
        <w:rPr>
          <w:b w:val="0"/>
          <w:sz w:val="22"/>
        </w:rPr>
        <w:t>(a) BCG</w:t>
      </w:r>
    </w:p>
    <w:p>
      <w:pPr>
        <w:spacing w:after="0" w:before="0"/>
      </w:pPr>
      <w:r>
        <w:rPr>
          <w:b w:val="0"/>
          <w:sz w:val="22"/>
        </w:rPr>
        <w:t>(b) Hep-B</w:t>
      </w:r>
    </w:p>
    <w:p>
      <w:pPr>
        <w:spacing w:after="0" w:before="0"/>
      </w:pPr>
      <w:r>
        <w:rPr>
          <w:b w:val="0"/>
          <w:sz w:val="22"/>
        </w:rPr>
        <w:t>(c) Diphtheria</w:t>
      </w:r>
    </w:p>
    <w:p>
      <w:pPr>
        <w:spacing w:after="0" w:before="0"/>
      </w:pPr>
      <w:r>
        <w:rPr>
          <w:b w:val="0"/>
          <w:sz w:val="22"/>
        </w:rPr>
        <w:t>(d) OPV</w:t>
      </w:r>
    </w:p>
    <w:p>
      <w:pPr>
        <w:spacing w:after="0" w:before="40"/>
      </w:pPr>
      <w:r>
        <w:rPr>
          <w:b/>
          <w:sz w:val="22"/>
        </w:rPr>
        <w:t>Answer: b</w:t>
      </w:r>
    </w:p>
    <w:p>
      <w:pPr>
        <w:spacing w:after="0" w:before="0"/>
      </w:pPr>
      <w:r>
        <w:rPr>
          <w:b w:val="0"/>
          <w:sz w:val="21"/>
        </w:rPr>
        <w:t>Solution: The vaccine that should be given soon after birth is the Hepatitis B vaccine (option B). The Hep-B vaccine provides protection against the Hepatitis B virus, which can cause liver disease and chronic infection. Administering the Hep-B vaccine shortly after birth helps to prevent vertical transmission of the virus from an infected mother to her newborn. The first dose of the vaccine is typically given within 24 hours of birth or during the first few weeks of life. Subsequent doses are given according to the recommended vaccination schedule. Vaccinating newborns against Hepatitis B is an effective strategy to prevent infection and its long-term complications.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is preparing to administer a viscous, irritating drug by IM injection. Which technique is most appropriate?</w:t>
      </w:r>
    </w:p>
    <w:p>
      <w:pPr>
        <w:spacing w:after="0" w:before="0"/>
      </w:pPr>
      <w:r>
        <w:rPr>
          <w:b w:val="0"/>
          <w:sz w:val="22"/>
        </w:rPr>
        <w:t>(a) Use the air-lock technique with a 45° angle</w:t>
      </w:r>
    </w:p>
    <w:p>
      <w:pPr>
        <w:spacing w:after="0" w:before="0"/>
      </w:pPr>
      <w:r>
        <w:rPr>
          <w:b w:val="0"/>
          <w:sz w:val="22"/>
        </w:rPr>
        <w:t>(b) Use the Z-track method</w:t>
      </w:r>
    </w:p>
    <w:p>
      <w:pPr>
        <w:spacing w:after="0" w:before="0"/>
      </w:pPr>
      <w:r>
        <w:rPr>
          <w:b w:val="0"/>
          <w:sz w:val="22"/>
        </w:rPr>
        <w:t>(c) Aspirate and inject rapidly</w:t>
      </w:r>
    </w:p>
    <w:p>
      <w:pPr>
        <w:spacing w:after="0" w:before="0"/>
      </w:pPr>
      <w:r>
        <w:rPr>
          <w:b w:val="0"/>
          <w:sz w:val="22"/>
        </w:rPr>
        <w:t>(d) Inject 2 mL into the deltoid</w:t>
      </w:r>
    </w:p>
    <w:p>
      <w:pPr>
        <w:spacing w:after="0" w:before="40"/>
      </w:pPr>
      <w:r>
        <w:rPr>
          <w:b/>
          <w:sz w:val="22"/>
        </w:rPr>
        <w:t>Answer: b</w:t>
      </w:r>
    </w:p>
    <w:p>
      <w:pPr>
        <w:spacing w:after="0" w:before="0"/>
      </w:pPr>
      <w:r>
        <w:rPr>
          <w:b w:val="0"/>
          <w:sz w:val="21"/>
        </w:rPr>
        <w:t>Solution: Z-track injection seals the drug track and prevents leakage of irritating drugs into subcutaneous tissue; the ventrogluteal site is preferred for such drugs.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Electroconvulsive therapy (ECT) is most commonly indicated in:</w:t>
      </w:r>
    </w:p>
    <w:p>
      <w:pPr>
        <w:spacing w:after="0" w:before="0"/>
      </w:pPr>
      <w:r>
        <w:rPr>
          <w:b w:val="0"/>
          <w:sz w:val="22"/>
        </w:rPr>
        <w:t>(a) Mild anxiety</w:t>
      </w:r>
    </w:p>
    <w:p>
      <w:pPr>
        <w:spacing w:after="0" w:before="0"/>
      </w:pPr>
      <w:r>
        <w:rPr>
          <w:b w:val="0"/>
          <w:sz w:val="22"/>
        </w:rPr>
        <w:t>(b) Severe depression with suicidal risk</w:t>
      </w:r>
    </w:p>
    <w:p>
      <w:pPr>
        <w:spacing w:after="0" w:before="0"/>
      </w:pPr>
      <w:r>
        <w:rPr>
          <w:b w:val="0"/>
          <w:sz w:val="22"/>
        </w:rPr>
        <w:t>(c) Somatoform disorder</w:t>
      </w:r>
    </w:p>
    <w:p>
      <w:pPr>
        <w:spacing w:after="0" w:before="0"/>
      </w:pPr>
      <w:r>
        <w:rPr>
          <w:b w:val="0"/>
          <w:sz w:val="22"/>
        </w:rPr>
        <w:t>(d) Simple phobia</w:t>
      </w:r>
    </w:p>
    <w:p>
      <w:pPr>
        <w:spacing w:after="0" w:before="40"/>
      </w:pPr>
      <w:r>
        <w:rPr>
          <w:b/>
          <w:sz w:val="22"/>
        </w:rPr>
        <w:t>Answer: b</w:t>
      </w:r>
    </w:p>
    <w:p>
      <w:pPr>
        <w:spacing w:after="0" w:before="0"/>
      </w:pPr>
      <w:r>
        <w:rPr>
          <w:b w:val="0"/>
          <w:sz w:val="21"/>
        </w:rPr>
        <w:t>Solution: ECT is used in severe, resistant depression, especially with suicidal risk, and in catatonia.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hormonal contraceptive method should not be used in breast feeding mother?</w:t>
      </w:r>
    </w:p>
    <w:p>
      <w:pPr>
        <w:spacing w:after="0" w:before="0"/>
      </w:pPr>
      <w:r>
        <w:rPr>
          <w:b w:val="0"/>
          <w:sz w:val="22"/>
        </w:rPr>
        <w:t>(a) None</w:t>
      </w:r>
    </w:p>
    <w:p>
      <w:pPr>
        <w:spacing w:after="0" w:before="0"/>
      </w:pPr>
      <w:r>
        <w:rPr>
          <w:b w:val="0"/>
          <w:sz w:val="22"/>
        </w:rPr>
        <w:t>(b) Combined OCP</w:t>
      </w:r>
    </w:p>
    <w:p>
      <w:pPr>
        <w:spacing w:after="0" w:before="0"/>
      </w:pPr>
      <w:r>
        <w:rPr>
          <w:b w:val="0"/>
          <w:sz w:val="22"/>
        </w:rPr>
        <w:t>(c) Mini pills</w:t>
      </w:r>
    </w:p>
    <w:p>
      <w:pPr>
        <w:spacing w:after="0" w:before="0"/>
      </w:pPr>
      <w:r>
        <w:rPr>
          <w:b w:val="0"/>
          <w:sz w:val="22"/>
        </w:rPr>
        <w:t>(d) DMPAA</w:t>
      </w:r>
    </w:p>
    <w:p>
      <w:pPr>
        <w:spacing w:after="0" w:before="40"/>
      </w:pPr>
      <w:r>
        <w:rPr>
          <w:b/>
          <w:sz w:val="22"/>
        </w:rPr>
        <w:t>Answer: b</w:t>
      </w:r>
    </w:p>
    <w:p>
      <w:pPr>
        <w:spacing w:after="0" w:before="0"/>
      </w:pPr>
      <w:r>
        <w:rPr>
          <w:b w:val="0"/>
          <w:sz w:val="21"/>
        </w:rPr>
        <w:t>Solution: The hormonal contraceptive method that should not be used in breastfeeding mothers is combined oral contraceptive pills (OCP) (option b). Combined OCP contains synthetic forms of estrogen and progestin hormones, which can potentially reduce milk production and affect the composition of breast milk. It is generally recommended to avoid combined OCP during the early postpartum period, especially if exclusive breastfeeding is practiced. However, there are other hormonal contraceptive options that can be used safely during breastfeeding, such as mini pills (progestin-only pills) or long-acting reversible contraceptives like the progestin-only implant or injectables. The choice of contraceptive method should be discussed with a healthcare provider, considering individual circumstances and preferences.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priority nursing intervention for a patient with a head injury is:</w:t>
      </w:r>
    </w:p>
    <w:p>
      <w:pPr>
        <w:spacing w:after="0" w:before="0"/>
      </w:pPr>
      <w:r>
        <w:rPr>
          <w:b w:val="0"/>
          <w:sz w:val="22"/>
        </w:rPr>
        <w:t>(a) Measuring intake and output</w:t>
      </w:r>
    </w:p>
    <w:p>
      <w:pPr>
        <w:spacing w:after="0" w:before="0"/>
      </w:pPr>
      <w:r>
        <w:rPr>
          <w:b w:val="0"/>
          <w:sz w:val="22"/>
        </w:rPr>
        <w:t>(b) Maintaining a patent airway</w:t>
      </w:r>
    </w:p>
    <w:p>
      <w:pPr>
        <w:spacing w:after="0" w:before="0"/>
      </w:pPr>
      <w:r>
        <w:rPr>
          <w:b w:val="0"/>
          <w:sz w:val="22"/>
        </w:rPr>
        <w:t>(c) Elevating the foot end</w:t>
      </w:r>
    </w:p>
    <w:p>
      <w:pPr>
        <w:spacing w:after="0" w:before="0"/>
      </w:pPr>
      <w:r>
        <w:rPr>
          <w:b w:val="0"/>
          <w:sz w:val="22"/>
        </w:rPr>
        <w:t>(d) Administering analgesics</w:t>
      </w:r>
    </w:p>
    <w:p>
      <w:pPr>
        <w:spacing w:after="0" w:before="40"/>
      </w:pPr>
      <w:r>
        <w:rPr>
          <w:b/>
          <w:sz w:val="22"/>
        </w:rPr>
        <w:t>Answer: b</w:t>
      </w:r>
    </w:p>
    <w:p>
      <w:pPr>
        <w:spacing w:after="0" w:before="0"/>
      </w:pPr>
      <w:r>
        <w:rPr>
          <w:b w:val="0"/>
          <w:sz w:val="21"/>
        </w:rPr>
        <w:t>Solution: Airway maintenance is the priority in head injury to prevent hypoxia and further brain damage.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assessment of acute malnutrition in childern is</w:t>
      </w:r>
    </w:p>
    <w:p>
      <w:pPr>
        <w:spacing w:after="0" w:before="0"/>
      </w:pPr>
      <w:r>
        <w:rPr>
          <w:b w:val="0"/>
          <w:sz w:val="22"/>
        </w:rPr>
        <w:t>(a) Height</w:t>
      </w:r>
    </w:p>
    <w:p>
      <w:pPr>
        <w:spacing w:after="0" w:before="0"/>
      </w:pPr>
      <w:r>
        <w:rPr>
          <w:b w:val="0"/>
          <w:sz w:val="22"/>
        </w:rPr>
        <w:t>(b) Weight for Height</w:t>
      </w:r>
    </w:p>
    <w:p>
      <w:pPr>
        <w:spacing w:after="0" w:before="0"/>
      </w:pPr>
      <w:r>
        <w:rPr>
          <w:b w:val="0"/>
          <w:sz w:val="22"/>
        </w:rPr>
        <w:t>(c) BMI</w:t>
      </w:r>
    </w:p>
    <w:p>
      <w:pPr>
        <w:spacing w:after="0" w:before="0"/>
      </w:pPr>
      <w:r>
        <w:rPr>
          <w:b w:val="0"/>
          <w:sz w:val="22"/>
        </w:rPr>
        <w:t>(d) Weight</w:t>
      </w:r>
    </w:p>
    <w:p>
      <w:pPr>
        <w:spacing w:after="0" w:before="40"/>
      </w:pPr>
      <w:r>
        <w:rPr>
          <w:b/>
          <w:sz w:val="22"/>
        </w:rPr>
        <w:t>Answer: b</w:t>
      </w:r>
    </w:p>
    <w:p>
      <w:pPr>
        <w:spacing w:after="0" w:before="0"/>
      </w:pPr>
      <w:r>
        <w:rPr>
          <w:b w:val="0"/>
          <w:sz w:val="21"/>
        </w:rPr>
        <w:t>Solution: The assessment of acute malnutrition in children is commonly done using weight for height measurements. Acute malnutrition refers to the rapid onset of nutritional deficiency and is characterized by wasting or a significant decrease in body weight. Weight for height is a commonly used anthropometric index to assess acute malnutrition in children. It compares the child's weight to their height and provides an indication of their nutritional status. Various growth charts, such as the World Health Organization (WHO) growth standards or Centers for Disease Control and Prevention (CDC) growth charts, can be used to determine the appropriate weight-for-height percentile and identify malnourished children who may require intervention.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Copper T 380 is effective for how many years as contraceptive?</w:t>
      </w:r>
    </w:p>
    <w:p>
      <w:pPr>
        <w:spacing w:after="0" w:before="0"/>
      </w:pPr>
      <w:r>
        <w:rPr>
          <w:b w:val="0"/>
          <w:sz w:val="22"/>
        </w:rPr>
        <w:t>(a) 5 years</w:t>
      </w:r>
    </w:p>
    <w:p>
      <w:pPr>
        <w:spacing w:after="0" w:before="0"/>
      </w:pPr>
      <w:r>
        <w:rPr>
          <w:b w:val="0"/>
          <w:sz w:val="22"/>
        </w:rPr>
        <w:t>(b) 10 years</w:t>
      </w:r>
    </w:p>
    <w:p>
      <w:pPr>
        <w:spacing w:after="0" w:before="0"/>
      </w:pPr>
      <w:r>
        <w:rPr>
          <w:b w:val="0"/>
          <w:sz w:val="22"/>
        </w:rPr>
        <w:t>(c) 7 years</w:t>
      </w:r>
    </w:p>
    <w:p>
      <w:pPr>
        <w:spacing w:after="0" w:before="0"/>
      </w:pPr>
      <w:r>
        <w:rPr>
          <w:b w:val="0"/>
          <w:sz w:val="22"/>
        </w:rPr>
        <w:t>(d) 3 years</w:t>
      </w:r>
    </w:p>
    <w:p>
      <w:pPr>
        <w:spacing w:after="0" w:before="40"/>
      </w:pPr>
      <w:r>
        <w:rPr>
          <w:b/>
          <w:sz w:val="22"/>
        </w:rPr>
        <w:t>Answer: b</w:t>
      </w:r>
    </w:p>
    <w:p>
      <w:pPr>
        <w:spacing w:after="0" w:before="0"/>
      </w:pPr>
      <w:r>
        <w:rPr>
          <w:b w:val="0"/>
          <w:sz w:val="21"/>
        </w:rPr>
        <w:t>Solution: Copper T 380A is an intrauterine contraceptive device effective for 10 years.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relation between the fetal presenting part and meternal pelvis is known as?</w:t>
      </w:r>
    </w:p>
    <w:p>
      <w:pPr>
        <w:spacing w:after="0" w:before="0"/>
      </w:pPr>
      <w:r>
        <w:rPr>
          <w:b w:val="0"/>
          <w:sz w:val="22"/>
        </w:rPr>
        <w:t>(a) Lie</w:t>
      </w:r>
    </w:p>
    <w:p>
      <w:pPr>
        <w:spacing w:after="0" w:before="0"/>
      </w:pPr>
      <w:r>
        <w:rPr>
          <w:b w:val="0"/>
          <w:sz w:val="22"/>
        </w:rPr>
        <w:t>(b) Station</w:t>
      </w:r>
    </w:p>
    <w:p>
      <w:pPr>
        <w:spacing w:after="0" w:before="0"/>
      </w:pPr>
      <w:r>
        <w:rPr>
          <w:b w:val="0"/>
          <w:sz w:val="22"/>
        </w:rPr>
        <w:t>(c) Attitude</w:t>
      </w:r>
    </w:p>
    <w:p>
      <w:pPr>
        <w:spacing w:after="0" w:before="0"/>
      </w:pPr>
      <w:r>
        <w:rPr>
          <w:b w:val="0"/>
          <w:sz w:val="22"/>
        </w:rPr>
        <w:t>(d) Position</w:t>
      </w:r>
    </w:p>
    <w:p>
      <w:pPr>
        <w:spacing w:after="0" w:before="40"/>
      </w:pPr>
      <w:r>
        <w:rPr>
          <w:b/>
          <w:sz w:val="22"/>
        </w:rPr>
        <w:t>Answer: d</w:t>
      </w:r>
    </w:p>
    <w:p>
      <w:pPr>
        <w:spacing w:after="0" w:before="0"/>
      </w:pPr>
      <w:r>
        <w:rPr>
          <w:b w:val="0"/>
          <w:sz w:val="21"/>
        </w:rPr>
        <w:t>Solution: Position is the relationship of the fetal presenting part (reference point such as occiput) to the right or left side of the maternal pelvis.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sign of hypovolaemic shock is:</w:t>
      </w:r>
    </w:p>
    <w:p>
      <w:pPr>
        <w:spacing w:after="0" w:before="0"/>
      </w:pPr>
      <w:r>
        <w:rPr>
          <w:b w:val="0"/>
          <w:sz w:val="22"/>
        </w:rPr>
        <w:t>(a) Tachycardia</w:t>
      </w:r>
    </w:p>
    <w:p>
      <w:pPr>
        <w:spacing w:after="0" w:before="0"/>
      </w:pPr>
      <w:r>
        <w:rPr>
          <w:b w:val="0"/>
          <w:sz w:val="22"/>
        </w:rPr>
        <w:t>(b) Cyanosis</w:t>
      </w:r>
    </w:p>
    <w:p>
      <w:pPr>
        <w:spacing w:after="0" w:before="0"/>
      </w:pPr>
      <w:r>
        <w:rPr>
          <w:b w:val="0"/>
          <w:sz w:val="22"/>
        </w:rPr>
        <w:t>(c) Oliguria</w:t>
      </w:r>
    </w:p>
    <w:p>
      <w:pPr>
        <w:spacing w:after="0" w:before="0"/>
      </w:pPr>
      <w:r>
        <w:rPr>
          <w:b w:val="0"/>
          <w:sz w:val="22"/>
        </w:rPr>
        <w:t>(d) Falling blood pressure</w:t>
      </w:r>
    </w:p>
    <w:p>
      <w:pPr>
        <w:spacing w:after="0" w:before="40"/>
      </w:pPr>
      <w:r>
        <w:rPr>
          <w:b/>
          <w:sz w:val="22"/>
        </w:rPr>
        <w:t>Answer: a</w:t>
      </w:r>
    </w:p>
    <w:p>
      <w:pPr>
        <w:spacing w:after="0" w:before="0"/>
      </w:pPr>
      <w:r>
        <w:rPr>
          <w:b w:val="0"/>
          <w:sz w:val="21"/>
        </w:rPr>
        <w:t>Solution: Tachycardia is an early compensatory sign of hypovolaemia; hypotension appears later.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finding indicates that a client in labor has entered the SECOND stage of labor?</w:t>
      </w:r>
    </w:p>
    <w:p>
      <w:pPr>
        <w:spacing w:after="0" w:before="0"/>
      </w:pPr>
      <w:r>
        <w:rPr>
          <w:b w:val="0"/>
          <w:sz w:val="22"/>
        </w:rPr>
        <w:t>(a) Complete cervical dilatation (10 cm)</w:t>
      </w:r>
    </w:p>
    <w:p>
      <w:pPr>
        <w:spacing w:after="0" w:before="0"/>
      </w:pPr>
      <w:r>
        <w:rPr>
          <w:b w:val="0"/>
          <w:sz w:val="22"/>
        </w:rPr>
        <w:t>(b) Rupture of the membranes</w:t>
      </w:r>
    </w:p>
    <w:p>
      <w:pPr>
        <w:spacing w:after="0" w:before="0"/>
      </w:pPr>
      <w:r>
        <w:rPr>
          <w:b w:val="0"/>
          <w:sz w:val="22"/>
        </w:rPr>
        <w:t>(c) Onset of regular contractions</w:t>
      </w:r>
    </w:p>
    <w:p>
      <w:pPr>
        <w:spacing w:after="0" w:before="0"/>
      </w:pPr>
      <w:r>
        <w:rPr>
          <w:b w:val="0"/>
          <w:sz w:val="22"/>
        </w:rPr>
        <w:t>(d) Expulsion of the placenta</w:t>
      </w:r>
    </w:p>
    <w:p>
      <w:pPr>
        <w:spacing w:after="0" w:before="40"/>
      </w:pPr>
      <w:r>
        <w:rPr>
          <w:b/>
          <w:sz w:val="22"/>
        </w:rPr>
        <w:t>Answer: a</w:t>
      </w:r>
    </w:p>
    <w:p>
      <w:pPr>
        <w:spacing w:after="0" w:before="0"/>
      </w:pPr>
      <w:r>
        <w:rPr>
          <w:b w:val="0"/>
          <w:sz w:val="21"/>
        </w:rPr>
        <w:t>Solution: The second stage begins with complete cervical dilatation and ends with delivery of the baby; expulsion of the placenta marks the end of the third stage.</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