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Vascular repair done by which type of sutures?</w:t>
      </w:r>
    </w:p>
    <w:p>
      <w:pPr>
        <w:spacing w:after="0" w:before="0"/>
      </w:pPr>
      <w:r>
        <w:rPr>
          <w:b w:val="0"/>
          <w:sz w:val="22"/>
        </w:rPr>
        <w:t>(a) Ethibond sutures</w:t>
      </w:r>
    </w:p>
    <w:p>
      <w:pPr>
        <w:spacing w:after="0" w:before="0"/>
      </w:pPr>
      <w:r>
        <w:rPr>
          <w:b w:val="0"/>
          <w:sz w:val="22"/>
        </w:rPr>
        <w:t>(b) Monofilament sutures</w:t>
      </w:r>
    </w:p>
    <w:p>
      <w:pPr>
        <w:spacing w:after="0" w:before="0"/>
      </w:pPr>
      <w:r>
        <w:rPr>
          <w:b w:val="0"/>
          <w:sz w:val="22"/>
        </w:rPr>
        <w:t>(c) Silk suture</w:t>
      </w:r>
    </w:p>
    <w:p>
      <w:pPr>
        <w:spacing w:after="0" w:before="0"/>
      </w:pPr>
      <w:r>
        <w:rPr>
          <w:b w:val="0"/>
          <w:sz w:val="22"/>
        </w:rPr>
        <w:t>(d) Polyester suture</w:t>
      </w:r>
    </w:p>
    <w:p>
      <w:pPr>
        <w:spacing w:after="0" w:before="40"/>
      </w:pPr>
      <w:r>
        <w:rPr>
          <w:b/>
          <w:sz w:val="22"/>
        </w:rPr>
        <w:t>Answer: b</w:t>
      </w:r>
    </w:p>
    <w:p>
      <w:pPr>
        <w:spacing w:after="0" w:before="0"/>
      </w:pPr>
      <w:r>
        <w:rPr>
          <w:b w:val="0"/>
          <w:sz w:val="21"/>
        </w:rPr>
        <w:t>Solution: Monofilament non-absorbable sutures (e.g., polypropylene) are preferred for vascular repair as they are non-capillary and less thrombogenic.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serious adverse effect of clozapine that requires regular blood monitoring?</w:t>
      </w:r>
    </w:p>
    <w:p>
      <w:pPr>
        <w:spacing w:after="0" w:before="0"/>
      </w:pPr>
      <w:r>
        <w:rPr>
          <w:b w:val="0"/>
          <w:sz w:val="22"/>
        </w:rPr>
        <w:t>(a) Sedation</w:t>
      </w:r>
    </w:p>
    <w:p>
      <w:pPr>
        <w:spacing w:after="0" w:before="0"/>
      </w:pPr>
      <w:r>
        <w:rPr>
          <w:b w:val="0"/>
          <w:sz w:val="22"/>
        </w:rPr>
        <w:t>(b) Weight gain</w:t>
      </w:r>
    </w:p>
    <w:p>
      <w:pPr>
        <w:spacing w:after="0" w:before="0"/>
      </w:pPr>
      <w:r>
        <w:rPr>
          <w:b w:val="0"/>
          <w:sz w:val="22"/>
        </w:rPr>
        <w:t>(c) Hyperglycaemia</w:t>
      </w:r>
    </w:p>
    <w:p>
      <w:pPr>
        <w:spacing w:after="0" w:before="0"/>
      </w:pPr>
      <w:r>
        <w:rPr>
          <w:b w:val="0"/>
          <w:sz w:val="22"/>
        </w:rPr>
        <w:t>(d) Agranulocytosis</w:t>
      </w:r>
    </w:p>
    <w:p>
      <w:pPr>
        <w:spacing w:after="0" w:before="40"/>
      </w:pPr>
      <w:r>
        <w:rPr>
          <w:b/>
          <w:sz w:val="22"/>
        </w:rPr>
        <w:t>Answer: d</w:t>
      </w:r>
    </w:p>
    <w:p>
      <w:pPr>
        <w:spacing w:after="0" w:before="0"/>
      </w:pPr>
      <w:r>
        <w:rPr>
          <w:b w:val="0"/>
          <w:sz w:val="21"/>
        </w:rPr>
        <w:t>Solution: Clozapine can cause agranulocytosis (severe neutropenia), so a regular CBC is mandatory; it can also cause weight gain and sedation.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Clean the instruments</w:t>
      </w:r>
    </w:p>
    <w:p>
      <w:pPr>
        <w:spacing w:after="0" w:before="0"/>
      </w:pPr>
      <w:r>
        <w:rPr>
          <w:b w:val="0"/>
          <w:sz w:val="22"/>
        </w:rPr>
        <w:t>(c) Disinfection of OT</w:t>
      </w:r>
    </w:p>
    <w:p>
      <w:pPr>
        <w:spacing w:after="0" w:before="0"/>
      </w:pPr>
      <w:r>
        <w:rPr>
          <w:b w:val="0"/>
          <w:sz w:val="22"/>
        </w:rPr>
        <w:t>(d) Checking the sponge count &amp; instruments counts before suturing.</w:t>
      </w:r>
    </w:p>
    <w:p>
      <w:pPr>
        <w:spacing w:after="0" w:before="40"/>
      </w:pPr>
      <w:r>
        <w:rPr>
          <w:b/>
          <w:sz w:val="22"/>
        </w:rPr>
        <w:t>Answer: d</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IgE</w:t>
      </w:r>
    </w:p>
    <w:p>
      <w:pPr>
        <w:spacing w:after="0" w:before="0"/>
      </w:pPr>
      <w:r>
        <w:rPr>
          <w:b w:val="0"/>
          <w:sz w:val="22"/>
        </w:rPr>
        <w:t>(b) IgM</w:t>
      </w:r>
    </w:p>
    <w:p>
      <w:pPr>
        <w:spacing w:after="0" w:before="0"/>
      </w:pPr>
      <w:r>
        <w:rPr>
          <w:b w:val="0"/>
          <w:sz w:val="22"/>
        </w:rPr>
        <w:t>(c) IgA</w:t>
      </w:r>
    </w:p>
    <w:p>
      <w:pPr>
        <w:spacing w:after="0" w:before="0"/>
      </w:pPr>
      <w:r>
        <w:rPr>
          <w:b w:val="0"/>
          <w:sz w:val="22"/>
        </w:rPr>
        <w:t>(d) IgG</w:t>
      </w:r>
    </w:p>
    <w:p>
      <w:pPr>
        <w:spacing w:after="0" w:before="40"/>
      </w:pPr>
      <w:r>
        <w:rPr>
          <w:b/>
          <w:sz w:val="22"/>
        </w:rPr>
        <w:t>Answer: a</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hypocalcemia is:</w:t>
      </w:r>
    </w:p>
    <w:p>
      <w:pPr>
        <w:spacing w:after="0" w:before="0"/>
      </w:pPr>
      <w:r>
        <w:rPr>
          <w:b w:val="0"/>
          <w:sz w:val="22"/>
        </w:rPr>
        <w:t>(a) Exaggerated DTRs</w:t>
      </w:r>
    </w:p>
    <w:p>
      <w:pPr>
        <w:spacing w:after="0" w:before="0"/>
      </w:pPr>
      <w:r>
        <w:rPr>
          <w:b w:val="0"/>
          <w:sz w:val="22"/>
        </w:rPr>
        <w:t>(b) Twitching</w:t>
      </w:r>
    </w:p>
    <w:p>
      <w:pPr>
        <w:spacing w:after="0" w:before="0"/>
      </w:pPr>
      <w:r>
        <w:rPr>
          <w:b w:val="0"/>
          <w:sz w:val="22"/>
        </w:rPr>
        <w:t>(c) Negative Chvostek's sign</w:t>
      </w:r>
    </w:p>
    <w:p>
      <w:pPr>
        <w:spacing w:after="0" w:before="0"/>
      </w:pPr>
      <w:r>
        <w:rPr>
          <w:b w:val="0"/>
          <w:sz w:val="22"/>
        </w:rPr>
        <w:t>(d) Weakness</w:t>
      </w:r>
    </w:p>
    <w:p>
      <w:pPr>
        <w:spacing w:after="0" w:before="40"/>
      </w:pPr>
      <w:r>
        <w:rPr>
          <w:b/>
          <w:sz w:val="22"/>
        </w:rPr>
        <w:t>Answer: b</w:t>
      </w:r>
    </w:p>
    <w:p>
      <w:pPr>
        <w:spacing w:after="0" w:before="0"/>
      </w:pPr>
      <w:r>
        <w:rPr>
          <w:b w:val="0"/>
          <w:sz w:val="21"/>
        </w:rPr>
        <w:t>Solution: Twitching (neuromuscular irritability) is the earliest sign of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Take BP from left side</w:t>
      </w:r>
    </w:p>
    <w:p>
      <w:pPr>
        <w:spacing w:after="0" w:before="0"/>
      </w:pPr>
      <w:r>
        <w:rPr>
          <w:b w:val="0"/>
          <w:sz w:val="22"/>
        </w:rPr>
        <w:t>(b) Attach pulse oximetry on right side</w:t>
      </w:r>
    </w:p>
    <w:p>
      <w:pPr>
        <w:spacing w:after="0" w:before="0"/>
      </w:pPr>
      <w:r>
        <w:rPr>
          <w:b w:val="0"/>
          <w:sz w:val="22"/>
        </w:rPr>
        <w:t>(c) Take BP from right side</w:t>
      </w:r>
    </w:p>
    <w:p>
      <w:pPr>
        <w:spacing w:after="0" w:before="0"/>
      </w:pPr>
      <w:r>
        <w:rPr>
          <w:b w:val="0"/>
          <w:sz w:val="22"/>
        </w:rPr>
        <w:t>(d) Attach pulse oximetry on left side</w:t>
      </w:r>
    </w:p>
    <w:p>
      <w:pPr>
        <w:spacing w:after="0" w:before="40"/>
      </w:pPr>
      <w:r>
        <w:rPr>
          <w:b/>
          <w:sz w:val="22"/>
        </w:rPr>
        <w:t>Answer: a</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should give the first dose of oxygen to a patient with chest pain at:</w:t>
      </w:r>
    </w:p>
    <w:p>
      <w:pPr>
        <w:spacing w:after="0" w:before="0"/>
      </w:pPr>
      <w:r>
        <w:rPr>
          <w:b w:val="0"/>
          <w:sz w:val="22"/>
        </w:rPr>
        <w:t>(a) 10-15 L/min</w:t>
      </w:r>
    </w:p>
    <w:p>
      <w:pPr>
        <w:spacing w:after="0" w:before="0"/>
      </w:pPr>
      <w:r>
        <w:rPr>
          <w:b w:val="0"/>
          <w:sz w:val="22"/>
        </w:rPr>
        <w:t>(b) No oxygen</w:t>
      </w:r>
    </w:p>
    <w:p>
      <w:pPr>
        <w:spacing w:after="0" w:before="0"/>
      </w:pPr>
      <w:r>
        <w:rPr>
          <w:b w:val="0"/>
          <w:sz w:val="22"/>
        </w:rPr>
        <w:t>(c) 4-6 L/min</w:t>
      </w:r>
    </w:p>
    <w:p>
      <w:pPr>
        <w:spacing w:after="0" w:before="0"/>
      </w:pPr>
      <w:r>
        <w:rPr>
          <w:b w:val="0"/>
          <w:sz w:val="22"/>
        </w:rPr>
        <w:t>(d) 1-2 L/min</w:t>
      </w:r>
    </w:p>
    <w:p>
      <w:pPr>
        <w:spacing w:after="0" w:before="40"/>
      </w:pPr>
      <w:r>
        <w:rPr>
          <w:b/>
          <w:sz w:val="22"/>
        </w:rPr>
        <w:t>Answer: c</w:t>
      </w:r>
    </w:p>
    <w:p>
      <w:pPr>
        <w:spacing w:after="0" w:before="0"/>
      </w:pPr>
      <w:r>
        <w:rPr>
          <w:b w:val="0"/>
          <w:sz w:val="21"/>
        </w:rPr>
        <w:t>Solution: In acute coronary syndrome, oxygen is given at 4-6 L/min if SpO2 is low or the patient is distressed.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deficiency may cause night blindness?</w:t>
      </w:r>
    </w:p>
    <w:p>
      <w:pPr>
        <w:spacing w:after="0" w:before="0"/>
      </w:pPr>
      <w:r>
        <w:rPr>
          <w:b w:val="0"/>
          <w:sz w:val="22"/>
        </w:rPr>
        <w:t>(a) Vitamin K</w:t>
      </w:r>
    </w:p>
    <w:p>
      <w:pPr>
        <w:spacing w:after="0" w:before="0"/>
      </w:pPr>
      <w:r>
        <w:rPr>
          <w:b w:val="0"/>
          <w:sz w:val="22"/>
        </w:rPr>
        <w:t>(b) Vitamin A</w:t>
      </w:r>
    </w:p>
    <w:p>
      <w:pPr>
        <w:spacing w:after="0" w:before="0"/>
      </w:pPr>
      <w:r>
        <w:rPr>
          <w:b w:val="0"/>
          <w:sz w:val="22"/>
        </w:rPr>
        <w:t>(c) Vitamin E</w:t>
      </w:r>
    </w:p>
    <w:p>
      <w:pPr>
        <w:spacing w:after="0" w:before="0"/>
      </w:pPr>
      <w:r>
        <w:rPr>
          <w:b w:val="0"/>
          <w:sz w:val="22"/>
        </w:rPr>
        <w:t>(d) Vitamin C</w:t>
      </w:r>
    </w:p>
    <w:p>
      <w:pPr>
        <w:spacing w:after="0" w:before="40"/>
      </w:pPr>
      <w:r>
        <w:rPr>
          <w:b/>
          <w:sz w:val="22"/>
        </w:rPr>
        <w:t>Answer: b</w:t>
      </w:r>
    </w:p>
    <w:p>
      <w:pPr>
        <w:spacing w:after="0" w:before="0"/>
      </w:pPr>
      <w:r>
        <w:rPr>
          <w:b w:val="0"/>
          <w:sz w:val="21"/>
        </w:rPr>
        <w:t>Solution: Vitamin A (retinol) deficiency causes night blindness and xerophthalmia.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among the following is the sign of severe dehydration among infants?</w:t>
      </w:r>
    </w:p>
    <w:p>
      <w:pPr>
        <w:spacing w:after="0" w:before="0"/>
      </w:pPr>
      <w:r>
        <w:rPr>
          <w:b w:val="0"/>
          <w:sz w:val="22"/>
        </w:rPr>
        <w:t>(a) Anxiety and increased skin turgor</w:t>
      </w:r>
    </w:p>
    <w:p>
      <w:pPr>
        <w:spacing w:after="0" w:before="0"/>
      </w:pPr>
      <w:r>
        <w:rPr>
          <w:b w:val="0"/>
          <w:sz w:val="22"/>
        </w:rPr>
        <w:t>(b) Drowsiness, depressed fontanelle and decreased skin turgor</w:t>
      </w:r>
    </w:p>
    <w:p>
      <w:pPr>
        <w:spacing w:after="0" w:before="0"/>
      </w:pPr>
      <w:r>
        <w:rPr>
          <w:b w:val="0"/>
          <w:sz w:val="22"/>
        </w:rPr>
        <w:t>(c) Drowsiness, bulging fontanelle and decreased skin turgor</w:t>
      </w:r>
    </w:p>
    <w:p>
      <w:pPr>
        <w:spacing w:after="0" w:before="0"/>
      </w:pPr>
      <w:r>
        <w:rPr>
          <w:b w:val="0"/>
          <w:sz w:val="22"/>
        </w:rPr>
        <w:t>(d) Excessive crying and excessive thirst</w:t>
      </w:r>
    </w:p>
    <w:p>
      <w:pPr>
        <w:spacing w:after="0" w:before="40"/>
      </w:pPr>
      <w:r>
        <w:rPr>
          <w:b/>
          <w:sz w:val="22"/>
        </w:rPr>
        <w:t>Answer: b</w:t>
      </w:r>
    </w:p>
    <w:p>
      <w:pPr>
        <w:spacing w:after="0" w:before="0"/>
      </w:pPr>
      <w:r>
        <w:rPr>
          <w:b w:val="0"/>
          <w:sz w:val="21"/>
        </w:rPr>
        <w:t>Solution: Severe dehydration in infants presents with drowsiness, sunken (depressed) fontanelle and decreased skin turgor.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psychiatric client getting the antipsychotic drugs, and the client getting the symptoms of agitation, as? feeling of restlessness, dysphoria, and difficulty in sleeping, the group of this adverse effect is called</w:t>
      </w:r>
    </w:p>
    <w:p>
      <w:pPr>
        <w:spacing w:after="0" w:before="0"/>
      </w:pPr>
      <w:r>
        <w:rPr>
          <w:b w:val="0"/>
          <w:sz w:val="22"/>
        </w:rPr>
        <w:t>(a) Shakiness</w:t>
      </w:r>
    </w:p>
    <w:p>
      <w:pPr>
        <w:spacing w:after="0" w:before="0"/>
      </w:pPr>
      <w:r>
        <w:rPr>
          <w:b w:val="0"/>
          <w:sz w:val="22"/>
        </w:rPr>
        <w:t>(b) Tardive dyskinesia</w:t>
      </w:r>
    </w:p>
    <w:p>
      <w:pPr>
        <w:spacing w:after="0" w:before="0"/>
      </w:pPr>
      <w:r>
        <w:rPr>
          <w:b w:val="0"/>
          <w:sz w:val="22"/>
        </w:rPr>
        <w:t>(c) Akathesia</w:t>
      </w:r>
    </w:p>
    <w:p>
      <w:pPr>
        <w:spacing w:after="0" w:before="0"/>
      </w:pPr>
      <w:r>
        <w:rPr>
          <w:b w:val="0"/>
          <w:sz w:val="22"/>
        </w:rPr>
        <w:t>(d) Dyskinesia</w:t>
      </w:r>
    </w:p>
    <w:p>
      <w:pPr>
        <w:spacing w:after="0" w:before="40"/>
      </w:pPr>
      <w:r>
        <w:rPr>
          <w:b/>
          <w:sz w:val="22"/>
        </w:rPr>
        <w:t>Answer: c</w:t>
      </w:r>
    </w:p>
    <w:p>
      <w:pPr>
        <w:spacing w:after="0" w:before="0"/>
      </w:pPr>
      <w:r>
        <w:rPr>
          <w:b w:val="0"/>
          <w:sz w:val="21"/>
        </w:rPr>
        <w:t>Solution: Akathisia - intense subjective restlessness and pacing - is a common extrapyramidal side effect of antipsychotic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method of confirming the correct placement of a nasogastric tube is:</w:t>
      </w:r>
    </w:p>
    <w:p>
      <w:pPr>
        <w:spacing w:after="0" w:before="0"/>
      </w:pPr>
      <w:r>
        <w:rPr>
          <w:b w:val="0"/>
          <w:sz w:val="22"/>
        </w:rPr>
        <w:t>(a) X-ray</w:t>
      </w:r>
    </w:p>
    <w:p>
      <w:pPr>
        <w:spacing w:after="0" w:before="0"/>
      </w:pPr>
      <w:r>
        <w:rPr>
          <w:b w:val="0"/>
          <w:sz w:val="22"/>
        </w:rPr>
        <w:t>(b) Bubbling in water</w:t>
      </w:r>
    </w:p>
    <w:p>
      <w:pPr>
        <w:spacing w:after="0" w:before="0"/>
      </w:pPr>
      <w:r>
        <w:rPr>
          <w:b w:val="0"/>
          <w:sz w:val="22"/>
        </w:rPr>
        <w:t>(c) Auscultation of air</w:t>
      </w:r>
    </w:p>
    <w:p>
      <w:pPr>
        <w:spacing w:after="0" w:before="0"/>
      </w:pPr>
      <w:r>
        <w:rPr>
          <w:b w:val="0"/>
          <w:sz w:val="22"/>
        </w:rPr>
        <w:t>(d) Patient comfort</w:t>
      </w:r>
    </w:p>
    <w:p>
      <w:pPr>
        <w:spacing w:after="0" w:before="40"/>
      </w:pPr>
      <w:r>
        <w:rPr>
          <w:b/>
          <w:sz w:val="22"/>
        </w:rPr>
        <w:t>Answer: a</w:t>
      </w:r>
    </w:p>
    <w:p>
      <w:pPr>
        <w:spacing w:after="0" w:before="0"/>
      </w:pPr>
      <w:r>
        <w:rPr>
          <w:b w:val="0"/>
          <w:sz w:val="21"/>
        </w:rPr>
        <w:t>Solution: An X-ray is the most reliable method of confirming NG tube placement in the stomach.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High-calorie nutritional support</w:t>
      </w:r>
    </w:p>
    <w:p>
      <w:pPr>
        <w:spacing w:after="0" w:before="0"/>
      </w:pPr>
      <w:r>
        <w:rPr>
          <w:b w:val="0"/>
          <w:sz w:val="22"/>
        </w:rPr>
        <w:t>(b) Initial burn wound debridement</w:t>
      </w:r>
    </w:p>
    <w:p>
      <w:pPr>
        <w:spacing w:after="0" w:before="0"/>
      </w:pPr>
      <w:r>
        <w:rPr>
          <w:b w:val="0"/>
          <w:sz w:val="22"/>
        </w:rPr>
        <w:t>(c) Frequent dressing changes</w:t>
      </w:r>
    </w:p>
    <w:p>
      <w:pPr>
        <w:spacing w:after="0" w:before="0"/>
      </w:pPr>
      <w:r>
        <w:rPr>
          <w:b w:val="0"/>
          <w:sz w:val="22"/>
        </w:rPr>
        <w:t>(d) Airway assessment and fluid resuscitation</w:t>
      </w:r>
    </w:p>
    <w:p>
      <w:pPr>
        <w:spacing w:after="0" w:before="40"/>
      </w:pPr>
      <w:r>
        <w:rPr>
          <w:b/>
          <w:sz w:val="22"/>
        </w:rPr>
        <w:t>Answer: d</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Heimlich maneuver is used to treat:</w:t>
      </w:r>
    </w:p>
    <w:p>
      <w:pPr>
        <w:spacing w:after="0" w:before="0"/>
      </w:pPr>
      <w:r>
        <w:rPr>
          <w:b w:val="0"/>
          <w:sz w:val="22"/>
        </w:rPr>
        <w:t>(a) Upper airway obstruction</w:t>
      </w:r>
    </w:p>
    <w:p>
      <w:pPr>
        <w:spacing w:after="0" w:before="0"/>
      </w:pPr>
      <w:r>
        <w:rPr>
          <w:b w:val="0"/>
          <w:sz w:val="22"/>
        </w:rPr>
        <w:t>(b) Nasal obstruction</w:t>
      </w:r>
    </w:p>
    <w:p>
      <w:pPr>
        <w:spacing w:after="0" w:before="0"/>
      </w:pPr>
      <w:r>
        <w:rPr>
          <w:b w:val="0"/>
          <w:sz w:val="22"/>
        </w:rPr>
        <w:t>(c) Lower airway obstruction</w:t>
      </w:r>
    </w:p>
    <w:p>
      <w:pPr>
        <w:spacing w:after="0" w:before="0"/>
      </w:pPr>
      <w:r>
        <w:rPr>
          <w:b w:val="0"/>
          <w:sz w:val="22"/>
        </w:rPr>
        <w:t>(d) Tracheal obstruction</w:t>
      </w:r>
    </w:p>
    <w:p>
      <w:pPr>
        <w:spacing w:after="0" w:before="40"/>
      </w:pPr>
      <w:r>
        <w:rPr>
          <w:b/>
          <w:sz w:val="22"/>
        </w:rPr>
        <w:t>Answer: a</w:t>
      </w:r>
    </w:p>
    <w:p>
      <w:pPr>
        <w:spacing w:after="0" w:before="0"/>
      </w:pPr>
      <w:r>
        <w:rPr>
          <w:b w:val="0"/>
          <w:sz w:val="21"/>
        </w:rPr>
        <w:t>Solution: The Heimlich manoeuvre (abdominal thrusts) is used to relieve upper airway obstruction caused by a foreign body in a conscious choking person.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Ergometrine is commonly used in the treatment of which of the following condition:</w:t>
      </w:r>
    </w:p>
    <w:p>
      <w:pPr>
        <w:spacing w:after="0" w:before="0"/>
      </w:pPr>
      <w:r>
        <w:rPr>
          <w:b w:val="0"/>
          <w:sz w:val="22"/>
        </w:rPr>
        <w:t>(a) AV Fistula</w:t>
      </w:r>
    </w:p>
    <w:p>
      <w:pPr>
        <w:spacing w:after="0" w:before="0"/>
      </w:pPr>
      <w:r>
        <w:rPr>
          <w:b w:val="0"/>
          <w:sz w:val="22"/>
        </w:rPr>
        <w:t>(b) PPH</w:t>
      </w:r>
    </w:p>
    <w:p>
      <w:pPr>
        <w:spacing w:after="0" w:before="0"/>
      </w:pPr>
      <w:r>
        <w:rPr>
          <w:b w:val="0"/>
          <w:sz w:val="22"/>
        </w:rPr>
        <w:t>(c) APH</w:t>
      </w:r>
    </w:p>
    <w:p>
      <w:pPr>
        <w:spacing w:after="0" w:before="0"/>
      </w:pPr>
      <w:r>
        <w:rPr>
          <w:b w:val="0"/>
          <w:sz w:val="22"/>
        </w:rPr>
        <w:t>(d) Cervical incompetence</w:t>
      </w:r>
    </w:p>
    <w:p>
      <w:pPr>
        <w:spacing w:after="0" w:before="40"/>
      </w:pPr>
      <w:r>
        <w:rPr>
          <w:b/>
          <w:sz w:val="22"/>
        </w:rPr>
        <w:t>Answer: b</w:t>
      </w:r>
    </w:p>
    <w:p>
      <w:pPr>
        <w:spacing w:after="0" w:before="0"/>
      </w:pPr>
      <w:r>
        <w:rPr>
          <w:b w:val="0"/>
          <w:sz w:val="21"/>
        </w:rPr>
        <w:t>Solution: Ergometrine is useful in the management of Post-Partum Hemorrhage (PPH). Ergometrine helps to contract the uterus and control bleeding after delivery. It is also used in the prevention and treatment of uterine atony and PPH. However, it should be used with caution and under medical supervision as it can cause side effects like hypertension and seizures.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Urine output of 2 mL/kg/hour</w:t>
      </w:r>
    </w:p>
    <w:p>
      <w:pPr>
        <w:spacing w:after="0" w:before="0"/>
      </w:pPr>
      <w:r>
        <w:rPr>
          <w:b w:val="0"/>
          <w:sz w:val="22"/>
        </w:rPr>
        <w:t>(b) Sunken eyes persist</w:t>
      </w:r>
    </w:p>
    <w:p>
      <w:pPr>
        <w:spacing w:after="0" w:before="0"/>
      </w:pPr>
      <w:r>
        <w:rPr>
          <w:b w:val="0"/>
          <w:sz w:val="22"/>
        </w:rPr>
        <w:t>(c) Skin turgor remains poor</w:t>
      </w:r>
    </w:p>
    <w:p>
      <w:pPr>
        <w:spacing w:after="0" w:before="0"/>
      </w:pPr>
      <w:r>
        <w:rPr>
          <w:b w:val="0"/>
          <w:sz w:val="22"/>
        </w:rPr>
        <w:t>(d) Capillary refill of 5 seconds</w:t>
      </w:r>
    </w:p>
    <w:p>
      <w:pPr>
        <w:spacing w:after="0" w:before="40"/>
      </w:pPr>
      <w:r>
        <w:rPr>
          <w:b/>
          <w:sz w:val="22"/>
        </w:rPr>
        <w:t>Answer: a</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are symptoms of borderline personality disorder, except?</w:t>
      </w:r>
    </w:p>
    <w:p>
      <w:pPr>
        <w:spacing w:after="0" w:before="0"/>
      </w:pPr>
      <w:r>
        <w:rPr>
          <w:b w:val="0"/>
          <w:sz w:val="22"/>
        </w:rPr>
        <w:t>(a) High selfesteem</w:t>
      </w:r>
    </w:p>
    <w:p>
      <w:pPr>
        <w:spacing w:after="0" w:before="0"/>
      </w:pPr>
      <w:r>
        <w:rPr>
          <w:b w:val="0"/>
          <w:sz w:val="22"/>
        </w:rPr>
        <w:t>(b) Hopelessness</w:t>
      </w:r>
    </w:p>
    <w:p>
      <w:pPr>
        <w:spacing w:after="0" w:before="0"/>
      </w:pPr>
      <w:r>
        <w:rPr>
          <w:b w:val="0"/>
          <w:sz w:val="22"/>
        </w:rPr>
        <w:t>(c) Impulsivity</w:t>
      </w:r>
    </w:p>
    <w:p>
      <w:pPr>
        <w:spacing w:after="0" w:before="0"/>
      </w:pPr>
      <w:r>
        <w:rPr>
          <w:b w:val="0"/>
          <w:sz w:val="22"/>
        </w:rPr>
        <w:t>(d) Recurrent suicidal ideation</w:t>
      </w:r>
    </w:p>
    <w:p>
      <w:pPr>
        <w:spacing w:after="0" w:before="40"/>
      </w:pPr>
      <w:r>
        <w:rPr>
          <w:b/>
          <w:sz w:val="22"/>
        </w:rPr>
        <w:t>Answer: a</w:t>
      </w:r>
    </w:p>
    <w:p>
      <w:pPr>
        <w:spacing w:after="0" w:before="0"/>
      </w:pPr>
      <w:r>
        <w:rPr>
          <w:b w:val="0"/>
          <w:sz w:val="21"/>
        </w:rPr>
        <w:t>Solution: Symptoms of borderline personality disorder include impulsivity, hopelessness, and recurrent suicidal ideation (options A, C, and D). Borderline personality disorder is a mental health condition characterized by unstable emotions, impulsive behaviors, and difficulties in relationships. Individuals with borderline personality disorder often struggle with intense and rapidly changing emotions, which can contribute to impulsive actions. Feelings of hopelessness and recurrent thoughts of self-harm or suicide are common in this disorder. However, individuals with borderline personality disorder often experience low self-esteem rather than high self-esteem, making option B incorrect.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Side effect of chloramphenicol drug?</w:t>
      </w:r>
    </w:p>
    <w:p>
      <w:pPr>
        <w:spacing w:after="0" w:before="0"/>
      </w:pPr>
      <w:r>
        <w:rPr>
          <w:b w:val="0"/>
          <w:sz w:val="22"/>
        </w:rPr>
        <w:t>(a) Emotional liability</w:t>
      </w:r>
    </w:p>
    <w:p>
      <w:pPr>
        <w:spacing w:after="0" w:before="0"/>
      </w:pPr>
      <w:r>
        <w:rPr>
          <w:b w:val="0"/>
          <w:sz w:val="22"/>
        </w:rPr>
        <w:t>(b) Bone marrow depression</w:t>
      </w:r>
    </w:p>
    <w:p>
      <w:pPr>
        <w:spacing w:after="0" w:before="0"/>
      </w:pPr>
      <w:r>
        <w:rPr>
          <w:b w:val="0"/>
          <w:sz w:val="22"/>
        </w:rPr>
        <w:t>(c) Fever &amp; cough</w:t>
      </w:r>
    </w:p>
    <w:p>
      <w:pPr>
        <w:spacing w:after="0" w:before="0"/>
      </w:pPr>
      <w:r>
        <w:rPr>
          <w:b w:val="0"/>
          <w:sz w:val="22"/>
        </w:rPr>
        <w:t>(d) All of the above</w:t>
      </w:r>
    </w:p>
    <w:p>
      <w:pPr>
        <w:spacing w:after="0" w:before="40"/>
      </w:pPr>
      <w:r>
        <w:rPr>
          <w:b/>
          <w:sz w:val="22"/>
        </w:rPr>
        <w:t>Answer: b</w:t>
      </w:r>
    </w:p>
    <w:p>
      <w:pPr>
        <w:spacing w:after="0" w:before="0"/>
      </w:pPr>
      <w:r>
        <w:rPr>
          <w:b w:val="0"/>
          <w:sz w:val="21"/>
        </w:rPr>
        <w:t>Solution: The side effect of the chloramphenicol drug is bone marrow depression (option B). Chloramphenicol is an antibiotic commonly used for the treatment of various bacterial infections. However, it carries a risk of suppressing bone marrow function, leading to a decrease in the production of red blood cells, white blood cells, and platelets. This can result in anemia, increased susceptibility to infections, and an increased risk of bleeding. Regular monitoring of blood counts is important during chloramphenicol therapy to detect and manage bone marrow suppression promptly.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doing Lumbar puncture is?</w:t>
      </w:r>
    </w:p>
    <w:p>
      <w:pPr>
        <w:spacing w:after="0" w:before="0"/>
      </w:pPr>
      <w:r>
        <w:rPr>
          <w:b w:val="0"/>
          <w:sz w:val="22"/>
        </w:rPr>
        <w:t>(a) Left lateral</w:t>
      </w:r>
    </w:p>
    <w:p>
      <w:pPr>
        <w:spacing w:after="0" w:before="0"/>
      </w:pPr>
      <w:r>
        <w:rPr>
          <w:b w:val="0"/>
          <w:sz w:val="22"/>
        </w:rPr>
        <w:t>(b) Right lateral</w:t>
      </w:r>
    </w:p>
    <w:p>
      <w:pPr>
        <w:spacing w:after="0" w:before="0"/>
      </w:pPr>
      <w:r>
        <w:rPr>
          <w:b w:val="0"/>
          <w:sz w:val="22"/>
        </w:rPr>
        <w:t>(c) Fowler's position</w:t>
      </w:r>
    </w:p>
    <w:p>
      <w:pPr>
        <w:spacing w:after="0" w:before="0"/>
      </w:pPr>
      <w:r>
        <w:rPr>
          <w:b w:val="0"/>
          <w:sz w:val="22"/>
        </w:rPr>
        <w:t>(d) Prone position</w:t>
      </w:r>
    </w:p>
    <w:p>
      <w:pPr>
        <w:spacing w:after="0" w:before="40"/>
      </w:pPr>
      <w:r>
        <w:rPr>
          <w:b/>
          <w:sz w:val="22"/>
        </w:rPr>
        <w:t>Answer: a</w:t>
      </w:r>
    </w:p>
    <w:p>
      <w:pPr>
        <w:spacing w:after="0" w:before="0"/>
      </w:pPr>
      <w:r>
        <w:rPr>
          <w:b w:val="0"/>
          <w:sz w:val="21"/>
        </w:rPr>
        <w:t>Solution: The best position for lumbar puncture is the left lateral position with the knees flexed (fetal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Pupils unequal and sluggish to react</w:t>
      </w:r>
    </w:p>
    <w:p>
      <w:pPr>
        <w:spacing w:after="0" w:before="0"/>
      </w:pPr>
      <w:r>
        <w:rPr>
          <w:b w:val="0"/>
          <w:sz w:val="22"/>
        </w:rPr>
        <w:t>(b) Blood pressure 150/90 mm Hg</w:t>
      </w:r>
    </w:p>
    <w:p>
      <w:pPr>
        <w:spacing w:after="0" w:before="0"/>
      </w:pPr>
      <w:r>
        <w:rPr>
          <w:b w:val="0"/>
          <w:sz w:val="22"/>
        </w:rPr>
        <w:t>(c) Mild expressive aphasia</w:t>
      </w:r>
    </w:p>
    <w:p>
      <w:pPr>
        <w:spacing w:after="0" w:before="0"/>
      </w:pPr>
      <w:r>
        <w:rPr>
          <w:b w:val="0"/>
          <w:sz w:val="22"/>
        </w:rPr>
        <w:t>(d) Right-sided hemiparesis</w:t>
      </w:r>
    </w:p>
    <w:p>
      <w:pPr>
        <w:spacing w:after="0" w:before="40"/>
      </w:pPr>
      <w:r>
        <w:rPr>
          <w:b/>
          <w:sz w:val="22"/>
        </w:rPr>
        <w:t>Answer: a</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pelvis shape has the poorest prognosis from vaginal delivery?</w:t>
      </w:r>
    </w:p>
    <w:p>
      <w:pPr>
        <w:spacing w:after="0" w:before="0"/>
      </w:pPr>
      <w:r>
        <w:rPr>
          <w:b w:val="0"/>
          <w:sz w:val="22"/>
        </w:rPr>
        <w:t>(a) Gynecoid</w:t>
      </w:r>
    </w:p>
    <w:p>
      <w:pPr>
        <w:spacing w:after="0" w:before="0"/>
      </w:pPr>
      <w:r>
        <w:rPr>
          <w:b w:val="0"/>
          <w:sz w:val="22"/>
        </w:rPr>
        <w:t>(b) Platypelloid</w:t>
      </w:r>
    </w:p>
    <w:p>
      <w:pPr>
        <w:spacing w:after="0" w:before="0"/>
      </w:pPr>
      <w:r>
        <w:rPr>
          <w:b w:val="0"/>
          <w:sz w:val="22"/>
        </w:rPr>
        <w:t>(c) Android</w:t>
      </w:r>
    </w:p>
    <w:p>
      <w:pPr>
        <w:spacing w:after="0" w:before="0"/>
      </w:pPr>
      <w:r>
        <w:rPr>
          <w:b w:val="0"/>
          <w:sz w:val="22"/>
        </w:rPr>
        <w:t>(d) Anthropoid</w:t>
      </w:r>
    </w:p>
    <w:p>
      <w:pPr>
        <w:spacing w:after="0" w:before="40"/>
      </w:pPr>
      <w:r>
        <w:rPr>
          <w:b/>
          <w:sz w:val="22"/>
        </w:rPr>
        <w:t>Answer: c</w:t>
      </w:r>
    </w:p>
    <w:p>
      <w:pPr>
        <w:spacing w:after="0" w:before="0"/>
      </w:pPr>
      <w:r>
        <w:rPr>
          <w:b w:val="0"/>
          <w:sz w:val="21"/>
        </w:rPr>
        <w:t>Solution: The android (male-type) pelvis has a narrow, heart-shaped inlet and convergent side walls, giving the poorest prognosis for vaginal delivery.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