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client develops anaphylaxis after a bee sting. What is the nurse's priority intervention?</w:t>
      </w:r>
    </w:p>
    <w:p>
      <w:pPr>
        <w:spacing w:after="0" w:before="0"/>
      </w:pPr>
      <w:r>
        <w:rPr>
          <w:b w:val="0"/>
          <w:sz w:val="22"/>
        </w:rPr>
        <w:t>(a) Establish IV access first</w:t>
      </w:r>
    </w:p>
    <w:p>
      <w:pPr>
        <w:spacing w:after="0" w:before="0"/>
      </w:pPr>
      <w:r>
        <w:rPr>
          <w:b w:val="0"/>
          <w:sz w:val="22"/>
        </w:rPr>
        <w:t>(b) Apply oxygen by face mask</w:t>
      </w:r>
    </w:p>
    <w:p>
      <w:pPr>
        <w:spacing w:after="0" w:before="0"/>
      </w:pPr>
      <w:r>
        <w:rPr>
          <w:b w:val="0"/>
          <w:sz w:val="22"/>
        </w:rPr>
        <w:t>(c) Give an oral antihistamine</w:t>
      </w:r>
    </w:p>
    <w:p>
      <w:pPr>
        <w:spacing w:after="0" w:before="0"/>
      </w:pPr>
      <w:r>
        <w:rPr>
          <w:b w:val="0"/>
          <w:sz w:val="22"/>
        </w:rPr>
        <w:t>(d) Administer epinephrine IM immediately</w:t>
      </w:r>
    </w:p>
    <w:p>
      <w:pPr>
        <w:spacing w:after="0" w:before="40"/>
      </w:pPr>
      <w:r>
        <w:rPr>
          <w:b/>
          <w:sz w:val="22"/>
        </w:rPr>
        <w:t>Answer: d</w:t>
      </w:r>
    </w:p>
    <w:p>
      <w:pPr>
        <w:spacing w:after="0" w:before="0"/>
      </w:pPr>
      <w:r>
        <w:rPr>
          <w:b w:val="0"/>
          <w:sz w:val="21"/>
        </w:rPr>
        <w:t>Solution: Epinephrine IM is the first-line, life-saving treatment for anaphylaxis; it reverses bronchospasm, laryngeal edema and hypotension.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action when a patient is found unresponsive without a pulse or breathing?</w:t>
      </w:r>
    </w:p>
    <w:p>
      <w:pPr>
        <w:spacing w:after="0" w:before="0"/>
      </w:pPr>
      <w:r>
        <w:rPr>
          <w:b w:val="0"/>
          <w:sz w:val="22"/>
        </w:rPr>
        <w:t>(a) Start CPR</w:t>
      </w:r>
    </w:p>
    <w:p>
      <w:pPr>
        <w:spacing w:after="0" w:before="0"/>
      </w:pPr>
      <w:r>
        <w:rPr>
          <w:b w:val="0"/>
          <w:sz w:val="22"/>
        </w:rPr>
        <w:t>(b) Give 20-22 breaths then assess for 2 minutes</w:t>
      </w:r>
    </w:p>
    <w:p>
      <w:pPr>
        <w:spacing w:after="0" w:before="0"/>
      </w:pPr>
      <w:r>
        <w:rPr>
          <w:b w:val="0"/>
          <w:sz w:val="22"/>
        </w:rPr>
        <w:t>(c) Give 10-12 breaths then reassess</w:t>
      </w:r>
    </w:p>
    <w:p>
      <w:pPr>
        <w:spacing w:after="0" w:before="0"/>
      </w:pPr>
      <w:r>
        <w:rPr>
          <w:b w:val="0"/>
          <w:sz w:val="22"/>
        </w:rPr>
        <w:t>(d) Inform Physician</w:t>
      </w:r>
    </w:p>
    <w:p>
      <w:pPr>
        <w:spacing w:after="0" w:before="40"/>
      </w:pPr>
      <w:r>
        <w:rPr>
          <w:b/>
          <w:sz w:val="22"/>
        </w:rPr>
        <w:t>Answer: a</w:t>
      </w:r>
    </w:p>
    <w:p>
      <w:pPr>
        <w:spacing w:after="0" w:before="0"/>
      </w:pPr>
      <w:r>
        <w:rPr>
          <w:b w:val="0"/>
          <w:sz w:val="21"/>
        </w:rPr>
        <w:t>Solution: The immediate action that should be taken when a patient is found unresponsive without a pulse or breathing is to start CPR (cardiopulmonary resuscitation) immediately. According to the American Heart Association (AHA), CPR is a series of lifesaving steps that should be initiated as soon as possible to help the victim until advanced medical care arrives. The steps include chest compressions, rescue breaths, and defibrillation (if available). Calling for emergency medical services should also be done at the same time as starting CPR. The AHA emphasizes that early and effective CPR can double or triple the chances of survival in cardiac arrest cases.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name of the outer lip like structure that protects the entrance to the female reproductive system?</w:t>
      </w:r>
    </w:p>
    <w:p>
      <w:pPr>
        <w:spacing w:after="0" w:before="0"/>
      </w:pPr>
      <w:r>
        <w:rPr>
          <w:b w:val="0"/>
          <w:sz w:val="22"/>
        </w:rPr>
        <w:t>(a) Hymen</w:t>
      </w:r>
    </w:p>
    <w:p>
      <w:pPr>
        <w:spacing w:after="0" w:before="0"/>
      </w:pPr>
      <w:r>
        <w:rPr>
          <w:b w:val="0"/>
          <w:sz w:val="22"/>
        </w:rPr>
        <w:t>(b) Labia</w:t>
      </w:r>
    </w:p>
    <w:p>
      <w:pPr>
        <w:spacing w:after="0" w:before="0"/>
      </w:pPr>
      <w:r>
        <w:rPr>
          <w:b w:val="0"/>
          <w:sz w:val="22"/>
        </w:rPr>
        <w:t>(c) Cervix</w:t>
      </w:r>
    </w:p>
    <w:p>
      <w:pPr>
        <w:spacing w:after="0" w:before="0"/>
      </w:pPr>
      <w:r>
        <w:rPr>
          <w:b w:val="0"/>
          <w:sz w:val="22"/>
        </w:rPr>
        <w:t>(d) None of the above</w:t>
      </w:r>
    </w:p>
    <w:p>
      <w:pPr>
        <w:spacing w:after="0" w:before="40"/>
      </w:pPr>
      <w:r>
        <w:rPr>
          <w:b/>
          <w:sz w:val="22"/>
        </w:rPr>
        <w:t>Answer: b</w:t>
      </w:r>
    </w:p>
    <w:p>
      <w:pPr>
        <w:spacing w:after="0" w:before="0"/>
      </w:pPr>
      <w:r>
        <w:rPr>
          <w:b w:val="0"/>
          <w:sz w:val="21"/>
        </w:rPr>
        <w:t>Solution: The labia (labia majora and minora) are the outer lip-like folds protecting the entrance of the female reproductive tract.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OCD Eradication is described as?</w:t>
      </w:r>
    </w:p>
    <w:p>
      <w:pPr>
        <w:spacing w:after="0" w:before="0"/>
      </w:pPr>
      <w:r>
        <w:rPr>
          <w:b w:val="0"/>
          <w:sz w:val="22"/>
        </w:rPr>
        <w:t>(a) Adisease has controlled in a specific geographical are</w:t>
      </w:r>
    </w:p>
    <w:p>
      <w:pPr>
        <w:spacing w:after="0" w:before="0"/>
      </w:pPr>
      <w:r>
        <w:rPr>
          <w:b w:val="0"/>
          <w:sz w:val="22"/>
        </w:rPr>
        <w:t>(b) A disease which is not controlling in a specific communityare</w:t>
      </w:r>
    </w:p>
    <w:p>
      <w:pPr>
        <w:spacing w:after="0" w:before="0"/>
      </w:pPr>
      <w:r>
        <w:rPr>
          <w:b w:val="0"/>
          <w:sz w:val="22"/>
        </w:rPr>
        <w:t>(c) A disease has been reduced to zero in a specific regionor geographical are</w:t>
      </w:r>
    </w:p>
    <w:p>
      <w:pPr>
        <w:spacing w:after="0" w:before="0"/>
      </w:pPr>
      <w:r>
        <w:rPr>
          <w:b w:val="0"/>
          <w:sz w:val="22"/>
        </w:rPr>
        <w:t>(d) A disease is completely reduced to zero worldwide.</w:t>
      </w:r>
    </w:p>
    <w:p>
      <w:pPr>
        <w:spacing w:after="0" w:before="40"/>
      </w:pPr>
      <w:r>
        <w:rPr>
          <w:b/>
          <w:sz w:val="22"/>
        </w:rPr>
        <w:t>Answer: d</w:t>
      </w:r>
    </w:p>
    <w:p>
      <w:pPr>
        <w:spacing w:after="0" w:before="0"/>
      </w:pPr>
      <w:r>
        <w:rPr>
          <w:b w:val="0"/>
          <w:sz w:val="21"/>
        </w:rPr>
        <w:t>Solution: Eradication (option A) is described as a disease being completely reduced to zero worldwide. Eradication refers to the permanent elimination of a specific disease or pathogen from all populations globally. Achieving eradication requires comprehensive strategies, including effective prevention, treatment, and vaccination programs, along with surveillance and control measures. Examples of diseases that have been successfully eradicated include smallpox, which was officially declared eradicated in 1980, and rinderpest, a viral disease in animals eradicated in 2011. Eradication efforts involve collaboration between international organizations, governments, healthcare systems, and communities to ensure the complete elimination of the disease.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Covid face shield is sterilized by?</w:t>
      </w:r>
    </w:p>
    <w:p>
      <w:pPr>
        <w:spacing w:after="0" w:before="0"/>
      </w:pPr>
      <w:r>
        <w:rPr>
          <w:b w:val="0"/>
          <w:sz w:val="22"/>
        </w:rPr>
        <w:t>(a) Sodium Hypochlorite</w:t>
      </w:r>
    </w:p>
    <w:p>
      <w:pPr>
        <w:spacing w:after="0" w:before="0"/>
      </w:pPr>
      <w:r>
        <w:rPr>
          <w:b w:val="0"/>
          <w:sz w:val="22"/>
        </w:rPr>
        <w:t>(b) H202</w:t>
      </w:r>
    </w:p>
    <w:p>
      <w:pPr>
        <w:spacing w:after="0" w:before="0"/>
      </w:pPr>
      <w:r>
        <w:rPr>
          <w:b w:val="0"/>
          <w:sz w:val="22"/>
        </w:rPr>
        <w:t>(c) Cidex</w:t>
      </w:r>
    </w:p>
    <w:p>
      <w:pPr>
        <w:spacing w:after="0" w:before="0"/>
      </w:pPr>
      <w:r>
        <w:rPr>
          <w:b w:val="0"/>
          <w:sz w:val="22"/>
        </w:rPr>
        <w:t>(d) Formalin</w:t>
      </w:r>
    </w:p>
    <w:p>
      <w:pPr>
        <w:spacing w:after="0" w:before="40"/>
      </w:pPr>
      <w:r>
        <w:rPr>
          <w:b/>
          <w:sz w:val="22"/>
        </w:rPr>
        <w:t>Answer: a</w:t>
      </w:r>
    </w:p>
    <w:p>
      <w:pPr>
        <w:spacing w:after="0" w:before="0"/>
      </w:pPr>
      <w:r>
        <w:rPr>
          <w:b w:val="0"/>
          <w:sz w:val="21"/>
        </w:rPr>
        <w:t>Solution: Face shields used to protect against COVID-19 can be sterilized using sodium hypochlorite. Sodium hypochlorite is a commonly used disinfectant that is effective against a wide range of pathogens, including the virus that causes COVID-19. his may include wearing gloves and protective clothing, diluting the sodium hypochlorite to the appropriate concentration, and allowing enough contact time for the disinfectant to be effective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breastfeeding mother reports cracked, painful nipples. Which instruction is most appropriate?</w:t>
      </w:r>
    </w:p>
    <w:p>
      <w:pPr>
        <w:spacing w:after="0" w:before="0"/>
      </w:pPr>
      <w:r>
        <w:rPr>
          <w:b w:val="0"/>
          <w:sz w:val="22"/>
        </w:rPr>
        <w:t>(a) Correct the latch and apply purified lanolin after feeds</w:t>
      </w:r>
    </w:p>
    <w:p>
      <w:pPr>
        <w:spacing w:after="0" w:before="0"/>
      </w:pPr>
      <w:r>
        <w:rPr>
          <w:b w:val="0"/>
          <w:sz w:val="22"/>
        </w:rPr>
        <w:t>(b) Stop breastfeeding for 2 days to allow healing</w:t>
      </w:r>
    </w:p>
    <w:p>
      <w:pPr>
        <w:spacing w:after="0" w:before="0"/>
      </w:pPr>
      <w:r>
        <w:rPr>
          <w:b w:val="0"/>
          <w:sz w:val="22"/>
        </w:rPr>
        <w:t>(c) Wash the nipples with soap before each feed</w:t>
      </w:r>
    </w:p>
    <w:p>
      <w:pPr>
        <w:spacing w:after="0" w:before="0"/>
      </w:pPr>
      <w:r>
        <w:rPr>
          <w:b w:val="0"/>
          <w:sz w:val="22"/>
        </w:rPr>
        <w:t>(d) Switch to formula until the nipples heal</w:t>
      </w:r>
    </w:p>
    <w:p>
      <w:pPr>
        <w:spacing w:after="0" w:before="40"/>
      </w:pPr>
      <w:r>
        <w:rPr>
          <w:b/>
          <w:sz w:val="22"/>
        </w:rPr>
        <w:t>Answer: a</w:t>
      </w:r>
    </w:p>
    <w:p>
      <w:pPr>
        <w:spacing w:after="0" w:before="0"/>
      </w:pPr>
      <w:r>
        <w:rPr>
          <w:b w:val="0"/>
          <w:sz w:val="21"/>
        </w:rPr>
        <w:t>Solution: Cracked nipples are usually caused by a poor latch; correcting positioning, air-drying and applying lanolin promote healing while breastfeeding continues.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pregnant lady presents with umbilical cord prolapse. What is the immediate priority nursing intervention?</w:t>
      </w:r>
    </w:p>
    <w:p>
      <w:pPr>
        <w:spacing w:after="0" w:before="0"/>
      </w:pPr>
      <w:r>
        <w:rPr>
          <w:b w:val="0"/>
          <w:sz w:val="22"/>
        </w:rPr>
        <w:t>(a) Inform healthcare provider and wait</w:t>
      </w:r>
    </w:p>
    <w:p>
      <w:pPr>
        <w:spacing w:after="0" w:before="0"/>
      </w:pPr>
      <w:r>
        <w:rPr>
          <w:b w:val="0"/>
          <w:sz w:val="22"/>
        </w:rPr>
        <w:t>(b) Place the patient in Trendelenburg or Knee-Chest position</w:t>
      </w:r>
    </w:p>
    <w:p>
      <w:pPr>
        <w:spacing w:after="0" w:before="0"/>
      </w:pPr>
      <w:r>
        <w:rPr>
          <w:b w:val="0"/>
          <w:sz w:val="22"/>
        </w:rPr>
        <w:t>(c) Give reverse Trendelenburg position</w:t>
      </w:r>
    </w:p>
    <w:p>
      <w:pPr>
        <w:spacing w:after="0" w:before="0"/>
      </w:pPr>
      <w:r>
        <w:rPr>
          <w:b w:val="0"/>
          <w:sz w:val="22"/>
        </w:rPr>
        <w:t>(d) Gently push the cord back into the uterus</w:t>
      </w:r>
    </w:p>
    <w:p>
      <w:pPr>
        <w:spacing w:after="0" w:before="40"/>
      </w:pPr>
      <w:r>
        <w:rPr>
          <w:b/>
          <w:sz w:val="22"/>
        </w:rPr>
        <w:t>Answer: b</w:t>
      </w:r>
    </w:p>
    <w:p>
      <w:pPr>
        <w:spacing w:after="0" w:before="0"/>
      </w:pPr>
      <w:r>
        <w:rPr>
          <w:b w:val="0"/>
          <w:sz w:val="21"/>
        </w:rPr>
        <w:t>Solution: Positioning the mother in Trendelenburg or Knee-Chest position uses gravity to relieve fetal presenting part pressure on the prolapsed umbilical cord, preventing fetal hypoxia.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caring for a HIV positive patient got an accidental needle stick injury. Which of the following Is an appropriate immediate action following needle stick injury?</w:t>
      </w:r>
    </w:p>
    <w:p>
      <w:pPr>
        <w:spacing w:after="0" w:before="0"/>
      </w:pPr>
      <w:r>
        <w:rPr>
          <w:b w:val="0"/>
          <w:sz w:val="22"/>
        </w:rPr>
        <w:t>(a) Put the pricked finger in mouth</w:t>
      </w:r>
    </w:p>
    <w:p>
      <w:pPr>
        <w:spacing w:after="0" w:before="0"/>
      </w:pPr>
      <w:r>
        <w:rPr>
          <w:b w:val="0"/>
          <w:sz w:val="22"/>
        </w:rPr>
        <w:t>(b) Use bleach or alcohol to clean the wound</w:t>
      </w:r>
    </w:p>
    <w:p>
      <w:pPr>
        <w:spacing w:after="0" w:before="0"/>
      </w:pPr>
      <w:r>
        <w:rPr>
          <w:b w:val="0"/>
          <w:sz w:val="22"/>
        </w:rPr>
        <w:t>(c) Wash the wound and surrounding skin with soap and rinse</w:t>
      </w:r>
    </w:p>
    <w:p>
      <w:pPr>
        <w:spacing w:after="0" w:before="0"/>
      </w:pPr>
      <w:r>
        <w:rPr>
          <w:b w:val="0"/>
          <w:sz w:val="22"/>
        </w:rPr>
        <w:t>(d) Squeeze the wound to bleed it</w:t>
      </w:r>
    </w:p>
    <w:p>
      <w:pPr>
        <w:spacing w:after="0" w:before="40"/>
      </w:pPr>
      <w:r>
        <w:rPr>
          <w:b/>
          <w:sz w:val="22"/>
        </w:rPr>
        <w:t>Answer: c</w:t>
      </w:r>
    </w:p>
    <w:p>
      <w:pPr>
        <w:spacing w:after="0" w:before="0"/>
      </w:pPr>
      <w:r>
        <w:rPr>
          <w:b w:val="0"/>
          <w:sz w:val="21"/>
        </w:rPr>
        <w:t>Solution: If is experienced the site should be washed with soap and water immediately, report the incident to supervisor, assess the exposure (type of fluid, type of needle, amount of blood on the needle, etc.), evaluate the status of patient and immediately seek the treatment according to protocol.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'therapeutic use of self' in psychiatric nursing was emphasised by:</w:t>
      </w:r>
    </w:p>
    <w:p>
      <w:pPr>
        <w:spacing w:after="0" w:before="0"/>
      </w:pPr>
      <w:r>
        <w:rPr>
          <w:b w:val="0"/>
          <w:sz w:val="22"/>
        </w:rPr>
        <w:t>(a) Dorothea Orem</w:t>
      </w:r>
    </w:p>
    <w:p>
      <w:pPr>
        <w:spacing w:after="0" w:before="0"/>
      </w:pPr>
      <w:r>
        <w:rPr>
          <w:b w:val="0"/>
          <w:sz w:val="22"/>
        </w:rPr>
        <w:t>(b) Betty Neuman</w:t>
      </w:r>
    </w:p>
    <w:p>
      <w:pPr>
        <w:spacing w:after="0" w:before="0"/>
      </w:pPr>
      <w:r>
        <w:rPr>
          <w:b w:val="0"/>
          <w:sz w:val="22"/>
        </w:rPr>
        <w:t>(c) Virginia Henderson</w:t>
      </w:r>
    </w:p>
    <w:p>
      <w:pPr>
        <w:spacing w:after="0" w:before="0"/>
      </w:pPr>
      <w:r>
        <w:rPr>
          <w:b w:val="0"/>
          <w:sz w:val="22"/>
        </w:rPr>
        <w:t>(d) Hildegard Peplau</w:t>
      </w:r>
    </w:p>
    <w:p>
      <w:pPr>
        <w:spacing w:after="0" w:before="40"/>
      </w:pPr>
      <w:r>
        <w:rPr>
          <w:b/>
          <w:sz w:val="22"/>
        </w:rPr>
        <w:t>Answer: d</w:t>
      </w:r>
    </w:p>
    <w:p>
      <w:pPr>
        <w:spacing w:after="0" w:before="0"/>
      </w:pPr>
      <w:r>
        <w:rPr>
          <w:b w:val="0"/>
          <w:sz w:val="21"/>
        </w:rPr>
        <w:t>Solution: Hildegard Peplau's interpersonal theory (1952) emphasised the nurse-patient relationship and therapeutic use of self.</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dose of iron-folic acid (IFA) prescribed for pregnant women in the Anaemia Mukht Bharat campaign?</w:t>
      </w:r>
    </w:p>
    <w:p>
      <w:pPr>
        <w:spacing w:after="0" w:before="0"/>
      </w:pPr>
      <w:r>
        <w:rPr>
          <w:b w:val="0"/>
          <w:sz w:val="22"/>
        </w:rPr>
        <w:t>(a) 100 mg 250 mg</w:t>
      </w:r>
    </w:p>
    <w:p>
      <w:pPr>
        <w:spacing w:after="0" w:before="0"/>
      </w:pPr>
      <w:r>
        <w:rPr>
          <w:b w:val="0"/>
          <w:sz w:val="22"/>
        </w:rPr>
        <w:t>(b) 20 mg 150 mg</w:t>
      </w:r>
    </w:p>
    <w:p>
      <w:pPr>
        <w:spacing w:after="0" w:before="0"/>
      </w:pPr>
      <w:r>
        <w:rPr>
          <w:b w:val="0"/>
          <w:sz w:val="22"/>
        </w:rPr>
        <w:t>(c) 30 mg 200 mg</w:t>
      </w:r>
    </w:p>
    <w:p>
      <w:pPr>
        <w:spacing w:after="0" w:before="0"/>
      </w:pPr>
      <w:r>
        <w:rPr>
          <w:b w:val="0"/>
          <w:sz w:val="22"/>
        </w:rPr>
        <w:t>(d) 60 mg 500 mcg</w:t>
      </w:r>
    </w:p>
    <w:p>
      <w:pPr>
        <w:spacing w:after="0" w:before="40"/>
      </w:pPr>
      <w:r>
        <w:rPr>
          <w:b/>
          <w:sz w:val="22"/>
        </w:rPr>
        <w:t>Answer: d</w:t>
      </w:r>
    </w:p>
    <w:p>
      <w:pPr>
        <w:spacing w:after="0" w:before="0"/>
      </w:pPr>
      <w:r>
        <w:rPr>
          <w:b w:val="0"/>
          <w:sz w:val="21"/>
        </w:rPr>
        <w:t>Solution: In the Anaemia Mukht Bharat campaign, the recommended dose of iron-folic acid (IFA) prescribed for pregnant women is 60 mg of elemental iron and 500 mcg of folic acid (option d). Anaemia is a common health issue during pregnancy, and IFA supplementation is an essential intervention to prevent and treat iron deficiency anaemia. The Anaemia Mukht Bharat campaign is a national program in India aimed at combating anaemia among pregnant women. The recommended IFA dose provided through this program ensures adequate iron and folic acid intake, promoting healthy pregnancies and reducing the prevalence of anaemia.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Gram-negative diplococcus bacterium causes Neisseria Gonorrhoeae infection?</w:t>
      </w:r>
    </w:p>
    <w:p>
      <w:pPr>
        <w:spacing w:after="0" w:before="0"/>
      </w:pPr>
      <w:r>
        <w:rPr>
          <w:b w:val="0"/>
          <w:sz w:val="22"/>
        </w:rPr>
        <w:t>(a) Stylus gonorrhoeae</w:t>
      </w:r>
    </w:p>
    <w:p>
      <w:pPr>
        <w:spacing w:after="0" w:before="0"/>
      </w:pPr>
      <w:r>
        <w:rPr>
          <w:b w:val="0"/>
          <w:sz w:val="22"/>
        </w:rPr>
        <w:t>(b) Neisseria gonorrhoeae</w:t>
      </w:r>
    </w:p>
    <w:p>
      <w:pPr>
        <w:spacing w:after="0" w:before="0"/>
      </w:pPr>
      <w:r>
        <w:rPr>
          <w:b w:val="0"/>
          <w:sz w:val="22"/>
        </w:rPr>
        <w:t>(c) Streptococcus pneumoniae</w:t>
      </w:r>
    </w:p>
    <w:p>
      <w:pPr>
        <w:spacing w:after="0" w:before="0"/>
      </w:pPr>
      <w:r>
        <w:rPr>
          <w:b w:val="0"/>
          <w:sz w:val="22"/>
        </w:rPr>
        <w:t>(d) Treponema pallidum</w:t>
      </w:r>
    </w:p>
    <w:p>
      <w:pPr>
        <w:spacing w:after="0" w:before="40"/>
      </w:pPr>
      <w:r>
        <w:rPr>
          <w:b/>
          <w:sz w:val="22"/>
        </w:rPr>
        <w:t>Answer: b</w:t>
      </w:r>
    </w:p>
    <w:p>
      <w:pPr>
        <w:spacing w:after="0" w:before="0"/>
      </w:pPr>
      <w:r>
        <w:rPr>
          <w:b w:val="0"/>
          <w:sz w:val="21"/>
        </w:rPr>
        <w:t>Solution: Neisseria gonorrhoeae is a Gram-negative diplococcus responsible for sexually transmitted gonococcal urethritis and cervicitis.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in the post-op area after having a right side mastectomy. What should be the priority care for this patient?</w:t>
      </w:r>
    </w:p>
    <w:p>
      <w:pPr>
        <w:spacing w:after="0" w:before="0"/>
      </w:pPr>
      <w:r>
        <w:rPr>
          <w:b w:val="0"/>
          <w:sz w:val="22"/>
        </w:rPr>
        <w:t>(a) Attach pulse oximetry on right side</w:t>
      </w:r>
    </w:p>
    <w:p>
      <w:pPr>
        <w:spacing w:after="0" w:before="0"/>
      </w:pPr>
      <w:r>
        <w:rPr>
          <w:b w:val="0"/>
          <w:sz w:val="22"/>
        </w:rPr>
        <w:t>(b) Attach pulse oximetry on left side</w:t>
      </w:r>
    </w:p>
    <w:p>
      <w:pPr>
        <w:spacing w:after="0" w:before="0"/>
      </w:pPr>
      <w:r>
        <w:rPr>
          <w:b w:val="0"/>
          <w:sz w:val="22"/>
        </w:rPr>
        <w:t>(c) Take BP from left side</w:t>
      </w:r>
    </w:p>
    <w:p>
      <w:pPr>
        <w:spacing w:after="0" w:before="0"/>
      </w:pPr>
      <w:r>
        <w:rPr>
          <w:b w:val="0"/>
          <w:sz w:val="22"/>
        </w:rPr>
        <w:t>(d) Take BP from right side</w:t>
      </w:r>
    </w:p>
    <w:p>
      <w:pPr>
        <w:spacing w:after="0" w:before="40"/>
      </w:pPr>
      <w:r>
        <w:rPr>
          <w:b/>
          <w:sz w:val="22"/>
        </w:rPr>
        <w:t>Answer: c</w:t>
      </w:r>
    </w:p>
    <w:p>
      <w:pPr>
        <w:spacing w:after="0" w:before="0"/>
      </w:pPr>
      <w:r>
        <w:rPr>
          <w:b w:val="0"/>
          <w:sz w:val="21"/>
        </w:rPr>
        <w:t>Solution: After right-sided mastectomy, BP is taken from the left side (right arm is at risk of lymphoedema).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first aid management for chemical splash/foreign substance in the eye?</w:t>
      </w:r>
    </w:p>
    <w:p>
      <w:pPr>
        <w:spacing w:after="0" w:before="0"/>
      </w:pPr>
      <w:r>
        <w:rPr>
          <w:b w:val="0"/>
          <w:sz w:val="22"/>
        </w:rPr>
        <w:t>(a) Copious eye irrigation with clean water or Normal Saline for 15-20 mins</w:t>
      </w:r>
    </w:p>
    <w:p>
      <w:pPr>
        <w:spacing w:after="0" w:before="0"/>
      </w:pPr>
      <w:r>
        <w:rPr>
          <w:b w:val="0"/>
          <w:sz w:val="22"/>
        </w:rPr>
        <w:t>(b) Administer oral analgesics</w:t>
      </w:r>
    </w:p>
    <w:p>
      <w:pPr>
        <w:spacing w:after="0" w:before="0"/>
      </w:pPr>
      <w:r>
        <w:rPr>
          <w:b w:val="0"/>
          <w:sz w:val="22"/>
        </w:rPr>
        <w:t>(c) Cover with tight pressure patch</w:t>
      </w:r>
    </w:p>
    <w:p>
      <w:pPr>
        <w:spacing w:after="0" w:before="0"/>
      </w:pPr>
      <w:r>
        <w:rPr>
          <w:b w:val="0"/>
          <w:sz w:val="22"/>
        </w:rPr>
        <w:t>(d) Attempt manual removal</w:t>
      </w:r>
    </w:p>
    <w:p>
      <w:pPr>
        <w:spacing w:after="0" w:before="40"/>
      </w:pPr>
      <w:r>
        <w:rPr>
          <w:b/>
          <w:sz w:val="22"/>
        </w:rPr>
        <w:t>Answer: a</w:t>
      </w:r>
    </w:p>
    <w:p>
      <w:pPr>
        <w:spacing w:after="0" w:before="0"/>
      </w:pPr>
      <w:r>
        <w:rPr>
          <w:b w:val="0"/>
          <w:sz w:val="21"/>
        </w:rPr>
        <w:t>Solution: Immediate, continuous flushing with clean water or sterile normal saline for at least 15–20 minutes is essential to dilute and remove chemical irritants.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hypovolaemic shock is:</w:t>
      </w:r>
    </w:p>
    <w:p>
      <w:pPr>
        <w:spacing w:after="0" w:before="0"/>
      </w:pPr>
      <w:r>
        <w:rPr>
          <w:b w:val="0"/>
          <w:sz w:val="22"/>
        </w:rPr>
        <w:t>(a) Oliguria</w:t>
      </w:r>
    </w:p>
    <w:p>
      <w:pPr>
        <w:spacing w:after="0" w:before="0"/>
      </w:pPr>
      <w:r>
        <w:rPr>
          <w:b w:val="0"/>
          <w:sz w:val="22"/>
        </w:rPr>
        <w:t>(b) Cyanosis</w:t>
      </w:r>
    </w:p>
    <w:p>
      <w:pPr>
        <w:spacing w:after="0" w:before="0"/>
      </w:pPr>
      <w:r>
        <w:rPr>
          <w:b w:val="0"/>
          <w:sz w:val="22"/>
        </w:rPr>
        <w:t>(c) Tachycardia</w:t>
      </w:r>
    </w:p>
    <w:p>
      <w:pPr>
        <w:spacing w:after="0" w:before="0"/>
      </w:pPr>
      <w:r>
        <w:rPr>
          <w:b w:val="0"/>
          <w:sz w:val="22"/>
        </w:rPr>
        <w:t>(d) Falling blood pressure</w:t>
      </w:r>
    </w:p>
    <w:p>
      <w:pPr>
        <w:spacing w:after="0" w:before="40"/>
      </w:pPr>
      <w:r>
        <w:rPr>
          <w:b/>
          <w:sz w:val="22"/>
        </w:rPr>
        <w:t>Answer: c</w:t>
      </w:r>
    </w:p>
    <w:p>
      <w:pPr>
        <w:spacing w:after="0" w:before="0"/>
      </w:pPr>
      <w:r>
        <w:rPr>
          <w:b w:val="0"/>
          <w:sz w:val="21"/>
        </w:rPr>
        <w:t>Solution: Tachycardia is an early compensatory sign of hypovolaemia; hypotension appears later.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taking antipsychotic medications exhibits motor restlessness, pacing, and inability to sit still. This extrapyramidal side effect is</w:t>
      </w:r>
    </w:p>
    <w:p>
      <w:pPr>
        <w:spacing w:after="0" w:before="0"/>
      </w:pPr>
      <w:r>
        <w:rPr>
          <w:b w:val="0"/>
          <w:sz w:val="22"/>
        </w:rPr>
        <w:t>(a) Tardive dyskinesia</w:t>
      </w:r>
    </w:p>
    <w:p>
      <w:pPr>
        <w:spacing w:after="0" w:before="0"/>
      </w:pPr>
      <w:r>
        <w:rPr>
          <w:b w:val="0"/>
          <w:sz w:val="22"/>
        </w:rPr>
        <w:t>(b) Neuroleptic malignant syndrome</w:t>
      </w:r>
    </w:p>
    <w:p>
      <w:pPr>
        <w:spacing w:after="0" w:before="0"/>
      </w:pPr>
      <w:r>
        <w:rPr>
          <w:b w:val="0"/>
          <w:sz w:val="22"/>
        </w:rPr>
        <w:t>(c) Dystonia</w:t>
      </w:r>
    </w:p>
    <w:p>
      <w:pPr>
        <w:spacing w:after="0" w:before="0"/>
      </w:pPr>
      <w:r>
        <w:rPr>
          <w:b w:val="0"/>
          <w:sz w:val="22"/>
        </w:rPr>
        <w:t>(d) Akathisia</w:t>
      </w:r>
    </w:p>
    <w:p>
      <w:pPr>
        <w:spacing w:after="0" w:before="40"/>
      </w:pPr>
      <w:r>
        <w:rPr>
          <w:b/>
          <w:sz w:val="22"/>
        </w:rPr>
        <w:t>Answer: d</w:t>
      </w:r>
    </w:p>
    <w:p>
      <w:pPr>
        <w:spacing w:after="0" w:before="0"/>
      </w:pPr>
      <w:r>
        <w:rPr>
          <w:b w:val="0"/>
          <w:sz w:val="21"/>
        </w:rPr>
        <w:t>Solution: Akathisia is a distressing EPS characterized by subjective feelings of inner restlessness and objective motor restlessness (pacing, fidgeting).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unconscious client needs oral care and suctioning. Which position is safest to prevent aspiration?</w:t>
      </w:r>
    </w:p>
    <w:p>
      <w:pPr>
        <w:spacing w:after="0" w:before="0"/>
      </w:pPr>
      <w:r>
        <w:rPr>
          <w:b w:val="0"/>
          <w:sz w:val="22"/>
        </w:rPr>
        <w:t>(a) Side-lying (lateral) position</w:t>
      </w:r>
    </w:p>
    <w:p>
      <w:pPr>
        <w:spacing w:after="0" w:before="0"/>
      </w:pPr>
      <w:r>
        <w:rPr>
          <w:b w:val="0"/>
          <w:sz w:val="22"/>
        </w:rPr>
        <w:t>(b) Supine position</w:t>
      </w:r>
    </w:p>
    <w:p>
      <w:pPr>
        <w:spacing w:after="0" w:before="0"/>
      </w:pPr>
      <w:r>
        <w:rPr>
          <w:b w:val="0"/>
          <w:sz w:val="22"/>
        </w:rPr>
        <w:t>(c) Prone position</w:t>
      </w:r>
    </w:p>
    <w:p>
      <w:pPr>
        <w:spacing w:after="0" w:before="0"/>
      </w:pPr>
      <w:r>
        <w:rPr>
          <w:b w:val="0"/>
          <w:sz w:val="22"/>
        </w:rPr>
        <w:t>(d) Trendelenburg position</w:t>
      </w:r>
    </w:p>
    <w:p>
      <w:pPr>
        <w:spacing w:after="0" w:before="40"/>
      </w:pPr>
      <w:r>
        <w:rPr>
          <w:b/>
          <w:sz w:val="22"/>
        </w:rPr>
        <w:t>Answer: a</w:t>
      </w:r>
    </w:p>
    <w:p>
      <w:pPr>
        <w:spacing w:after="0" w:before="0"/>
      </w:pPr>
      <w:r>
        <w:rPr>
          <w:b w:val="0"/>
          <w:sz w:val="21"/>
        </w:rPr>
        <w:t>Solution: Side-lying allows secretions to pool in the cheek rather than the pharynx and permits drainage, reducing the risk of aspiration during oral care and suctioning.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Best described the asepsis of any surgical instrument?</w:t>
      </w:r>
    </w:p>
    <w:p>
      <w:pPr>
        <w:spacing w:after="0" w:before="0"/>
      </w:pPr>
      <w:r>
        <w:rPr>
          <w:b w:val="0"/>
          <w:sz w:val="22"/>
        </w:rPr>
        <w:t>(a) Sterilization</w:t>
      </w:r>
    </w:p>
    <w:p>
      <w:pPr>
        <w:spacing w:after="0" w:before="0"/>
      </w:pPr>
      <w:r>
        <w:rPr>
          <w:b w:val="0"/>
          <w:sz w:val="22"/>
        </w:rPr>
        <w:t>(b) Mopping</w:t>
      </w:r>
    </w:p>
    <w:p>
      <w:pPr>
        <w:spacing w:after="0" w:before="0"/>
      </w:pPr>
      <w:r>
        <w:rPr>
          <w:b w:val="0"/>
          <w:sz w:val="22"/>
        </w:rPr>
        <w:t>(c) Scrubbing</w:t>
      </w:r>
    </w:p>
    <w:p>
      <w:pPr>
        <w:spacing w:after="0" w:before="0"/>
      </w:pPr>
      <w:r>
        <w:rPr>
          <w:b w:val="0"/>
          <w:sz w:val="22"/>
        </w:rPr>
        <w:t>(d) Disinfection</w:t>
      </w:r>
    </w:p>
    <w:p>
      <w:pPr>
        <w:spacing w:after="0" w:before="40"/>
      </w:pPr>
      <w:r>
        <w:rPr>
          <w:b/>
          <w:sz w:val="22"/>
        </w:rPr>
        <w:t>Answer: a</w:t>
      </w:r>
    </w:p>
    <w:p>
      <w:pPr>
        <w:spacing w:after="0" w:before="0"/>
      </w:pPr>
      <w:r>
        <w:rPr>
          <w:b w:val="0"/>
          <w:sz w:val="21"/>
        </w:rPr>
        <w:t>Solution: The complete elimination of all microorganisms, including spores, is the best description of the term sterilization. Sterilization is the process of killing or removing all microorganisms, including bacteria, viruses, fungi, and spores. Sterilization can be achieved by various physical and chemical methods, such as heat, radiation, and chemical disinfectants.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inspecting a cardiovascular client, the nurse notes that he needs to sit upright to breathe. This behavior is most indicative of:</w:t>
      </w:r>
    </w:p>
    <w:p>
      <w:pPr>
        <w:spacing w:after="0" w:before="0"/>
      </w:pPr>
      <w:r>
        <w:rPr>
          <w:b w:val="0"/>
          <w:sz w:val="22"/>
        </w:rPr>
        <w:t>(a) Anxiety</w:t>
      </w:r>
    </w:p>
    <w:p>
      <w:pPr>
        <w:spacing w:after="0" w:before="0"/>
      </w:pPr>
      <w:r>
        <w:rPr>
          <w:b w:val="0"/>
          <w:sz w:val="22"/>
        </w:rPr>
        <w:t>(b) Pericarditis</w:t>
      </w:r>
    </w:p>
    <w:p>
      <w:pPr>
        <w:spacing w:after="0" w:before="0"/>
      </w:pPr>
      <w:r>
        <w:rPr>
          <w:b w:val="0"/>
          <w:sz w:val="22"/>
        </w:rPr>
        <w:t>(c) Angina</w:t>
      </w:r>
    </w:p>
    <w:p>
      <w:pPr>
        <w:spacing w:after="0" w:before="0"/>
      </w:pPr>
      <w:r>
        <w:rPr>
          <w:b w:val="0"/>
          <w:sz w:val="22"/>
        </w:rPr>
        <w:t>(d) Congestive heart failure</w:t>
      </w:r>
    </w:p>
    <w:p>
      <w:pPr>
        <w:spacing w:after="0" w:before="40"/>
      </w:pPr>
      <w:r>
        <w:rPr>
          <w:b/>
          <w:sz w:val="22"/>
        </w:rPr>
        <w:t>Answer: d</w:t>
      </w:r>
    </w:p>
    <w:p>
      <w:pPr>
        <w:spacing w:after="0" w:before="0"/>
      </w:pPr>
      <w:r>
        <w:rPr>
          <w:b w:val="0"/>
          <w:sz w:val="21"/>
        </w:rPr>
        <w:t>Solution: The behavior of needing to sit upright to breathe is most indicative of congestive heart failure (CHF). In congestive heart failure, the heart is unable to pump blood effectively, leading to a buildup of fluid in the lungs (pulmonary edema). This can result in difficulty breathing when lying down, a condition known as orthopnea. Patients with CHF often find relief by sitting up or elevating their upper body, which reduces the pressure on the lungs and makes it easier to breathe.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important nursing action before administering any medication is:</w:t>
      </w:r>
    </w:p>
    <w:p>
      <w:pPr>
        <w:spacing w:after="0" w:before="0"/>
      </w:pPr>
      <w:r>
        <w:rPr>
          <w:b w:val="0"/>
          <w:sz w:val="22"/>
        </w:rPr>
        <w:t>(a) Check the dose</w:t>
      </w:r>
    </w:p>
    <w:p>
      <w:pPr>
        <w:spacing w:after="0" w:before="0"/>
      </w:pPr>
      <w:r>
        <w:rPr>
          <w:b w:val="0"/>
          <w:sz w:val="22"/>
        </w:rPr>
        <w:t>(b) Wash hands</w:t>
      </w:r>
    </w:p>
    <w:p>
      <w:pPr>
        <w:spacing w:after="0" w:before="0"/>
      </w:pPr>
      <w:r>
        <w:rPr>
          <w:b w:val="0"/>
          <w:sz w:val="22"/>
        </w:rPr>
        <w:t>(c) Identify the patient correctly</w:t>
      </w:r>
    </w:p>
    <w:p>
      <w:pPr>
        <w:spacing w:after="0" w:before="0"/>
      </w:pPr>
      <w:r>
        <w:rPr>
          <w:b w:val="0"/>
          <w:sz w:val="22"/>
        </w:rPr>
        <w:t>(d) Check the expiry date</w:t>
      </w:r>
    </w:p>
    <w:p>
      <w:pPr>
        <w:spacing w:after="0" w:before="40"/>
      </w:pPr>
      <w:r>
        <w:rPr>
          <w:b/>
          <w:sz w:val="22"/>
        </w:rPr>
        <w:t>Answer: c</w:t>
      </w:r>
    </w:p>
    <w:p>
      <w:pPr>
        <w:spacing w:after="0" w:before="0"/>
      </w:pPr>
      <w:r>
        <w:rPr>
          <w:b w:val="0"/>
          <w:sz w:val="21"/>
        </w:rPr>
        <w:t>Solution: Correct patient identification (two identifiers) is the first and most vital check before drug administration.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Amphetamine used in ADHD for long term than cause ?</w:t>
      </w:r>
    </w:p>
    <w:p>
      <w:pPr>
        <w:spacing w:after="0" w:before="0"/>
      </w:pPr>
      <w:r>
        <w:rPr>
          <w:b w:val="0"/>
          <w:sz w:val="22"/>
        </w:rPr>
        <w:t>(a) Hypothermia</w:t>
      </w:r>
    </w:p>
    <w:p>
      <w:pPr>
        <w:spacing w:after="0" w:before="0"/>
      </w:pPr>
      <w:r>
        <w:rPr>
          <w:b w:val="0"/>
          <w:sz w:val="22"/>
        </w:rPr>
        <w:t>(b) Increased appetite</w:t>
      </w:r>
    </w:p>
    <w:p>
      <w:pPr>
        <w:spacing w:after="0" w:before="0"/>
      </w:pPr>
      <w:r>
        <w:rPr>
          <w:b w:val="0"/>
          <w:sz w:val="22"/>
        </w:rPr>
        <w:t>(c) Mania</w:t>
      </w:r>
    </w:p>
    <w:p>
      <w:pPr>
        <w:spacing w:after="0" w:before="0"/>
      </w:pPr>
      <w:r>
        <w:rPr>
          <w:b w:val="0"/>
          <w:sz w:val="22"/>
        </w:rPr>
        <w:t>(d) confusion</w:t>
      </w:r>
    </w:p>
    <w:p>
      <w:pPr>
        <w:spacing w:after="0" w:before="40"/>
      </w:pPr>
      <w:r>
        <w:rPr>
          <w:b/>
          <w:sz w:val="22"/>
        </w:rPr>
        <w:t>Answer: d</w:t>
      </w:r>
    </w:p>
    <w:p>
      <w:pPr>
        <w:spacing w:after="0" w:before="0"/>
      </w:pPr>
      <w:r>
        <w:rPr>
          <w:b w:val="0"/>
          <w:sz w:val="21"/>
        </w:rPr>
        <w:t>Solution: Long-term amphetamine use can cause confusion, agitation and psychotic symptoms; appetite is decreased and body temperature may rise.</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