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client with a newly applied below-elbow cast reports severe pain and numbness in the fingers. Which assessment finding requires IMMEDIATE action?</w:t>
      </w:r>
    </w:p>
    <w:p>
      <w:pPr>
        <w:spacing w:after="0" w:before="0"/>
      </w:pPr>
      <w:r>
        <w:rPr>
          <w:b w:val="0"/>
          <w:sz w:val="22"/>
        </w:rPr>
        <w:t>(a) Capillary refill of 4 seconds with dusky fingers</w:t>
      </w:r>
    </w:p>
    <w:p>
      <w:pPr>
        <w:spacing w:after="0" w:before="0"/>
      </w:pPr>
      <w:r>
        <w:rPr>
          <w:b w:val="0"/>
          <w:sz w:val="22"/>
        </w:rPr>
        <w:t>(b) Mild itching under the cast</w:t>
      </w:r>
    </w:p>
    <w:p>
      <w:pPr>
        <w:spacing w:after="0" w:before="0"/>
      </w:pPr>
      <w:r>
        <w:rPr>
          <w:b w:val="0"/>
          <w:sz w:val="22"/>
        </w:rPr>
        <w:t>(c) Slight swelling of the fingers</w:t>
      </w:r>
    </w:p>
    <w:p>
      <w:pPr>
        <w:spacing w:after="0" w:before="0"/>
      </w:pPr>
      <w:r>
        <w:rPr>
          <w:b w:val="0"/>
          <w:sz w:val="22"/>
        </w:rPr>
        <w:t>(d) The cast is still damp</w:t>
      </w:r>
    </w:p>
    <w:p>
      <w:pPr>
        <w:spacing w:after="0" w:before="40"/>
      </w:pPr>
      <w:r>
        <w:rPr>
          <w:b/>
          <w:sz w:val="22"/>
        </w:rPr>
        <w:t>Answer: a</w:t>
      </w:r>
    </w:p>
    <w:p>
      <w:pPr>
        <w:spacing w:after="0" w:before="0"/>
      </w:pPr>
      <w:r>
        <w:rPr>
          <w:b w:val="0"/>
          <w:sz w:val="21"/>
        </w:rPr>
        <w:t>Solution: Prolonged capillary refill with duskiness indicates circulatory compromise/compartment syndrome; the cast must be loosened and the provider notified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Other name of cidex?</w:t>
      </w:r>
    </w:p>
    <w:p>
      <w:pPr>
        <w:spacing w:after="0" w:before="0"/>
      </w:pPr>
      <w:r>
        <w:rPr>
          <w:b w:val="0"/>
          <w:sz w:val="22"/>
        </w:rPr>
        <w:t>(a) Formaldehyde</w:t>
      </w:r>
    </w:p>
    <w:p>
      <w:pPr>
        <w:spacing w:after="0" w:before="0"/>
      </w:pPr>
      <w:r>
        <w:rPr>
          <w:b w:val="0"/>
          <w:sz w:val="22"/>
        </w:rPr>
        <w:t>(b) Glutaraldehyde</w:t>
      </w:r>
    </w:p>
    <w:p>
      <w:pPr>
        <w:spacing w:after="0" w:before="0"/>
      </w:pPr>
      <w:r>
        <w:rPr>
          <w:b w:val="0"/>
          <w:sz w:val="22"/>
        </w:rPr>
        <w:t>(c) Amonium chloride</w:t>
      </w:r>
    </w:p>
    <w:p>
      <w:pPr>
        <w:spacing w:after="0" w:before="0"/>
      </w:pPr>
      <w:r>
        <w:rPr>
          <w:b w:val="0"/>
          <w:sz w:val="22"/>
        </w:rPr>
        <w:t>(d) Isopropyl chloride</w:t>
      </w:r>
    </w:p>
    <w:p>
      <w:pPr>
        <w:spacing w:after="0" w:before="40"/>
      </w:pPr>
      <w:r>
        <w:rPr>
          <w:b/>
          <w:sz w:val="22"/>
        </w:rPr>
        <w:t>Answer: b</w:t>
      </w:r>
    </w:p>
    <w:p>
      <w:pPr>
        <w:spacing w:after="0" w:before="0"/>
      </w:pPr>
      <w:r>
        <w:rPr>
          <w:b w:val="0"/>
          <w:sz w:val="21"/>
        </w:rPr>
        <w:t>Solution: Cidex is the proprietary name of glutaraldehyde, a high-level disinfectant/cold sterilant.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is synthesized in the skin on exposure to sunlight?</w:t>
      </w:r>
    </w:p>
    <w:p>
      <w:pPr>
        <w:spacing w:after="0" w:before="0"/>
      </w:pPr>
      <w:r>
        <w:rPr>
          <w:b w:val="0"/>
          <w:sz w:val="22"/>
        </w:rPr>
        <w:t>(a) Vitamin D</w:t>
      </w:r>
    </w:p>
    <w:p>
      <w:pPr>
        <w:spacing w:after="0" w:before="0"/>
      </w:pPr>
      <w:r>
        <w:rPr>
          <w:b w:val="0"/>
          <w:sz w:val="22"/>
        </w:rPr>
        <w:t>(b) Vitamin A</w:t>
      </w:r>
    </w:p>
    <w:p>
      <w:pPr>
        <w:spacing w:after="0" w:before="0"/>
      </w:pPr>
      <w:r>
        <w:rPr>
          <w:b w:val="0"/>
          <w:sz w:val="22"/>
        </w:rPr>
        <w:t>(c) Vitamin C</w:t>
      </w:r>
    </w:p>
    <w:p>
      <w:pPr>
        <w:spacing w:after="0" w:before="0"/>
      </w:pPr>
      <w:r>
        <w:rPr>
          <w:b w:val="0"/>
          <w:sz w:val="22"/>
        </w:rPr>
        <w:t>(d) Vitamin E</w:t>
      </w:r>
    </w:p>
    <w:p>
      <w:pPr>
        <w:spacing w:after="0" w:before="40"/>
      </w:pPr>
      <w:r>
        <w:rPr>
          <w:b/>
          <w:sz w:val="22"/>
        </w:rPr>
        <w:t>Answer: a</w:t>
      </w:r>
    </w:p>
    <w:p>
      <w:pPr>
        <w:spacing w:after="0" w:before="0"/>
      </w:pPr>
      <w:r>
        <w:rPr>
          <w:b w:val="0"/>
          <w:sz w:val="21"/>
        </w:rPr>
        <w:t>Solution: Vitamin D (cholecalciferol) is synthesized in the skin from 7-dehydrocholesterol on exposure to ultraviolet B rays of sunlight.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detects a prolapsed umbilical cord during vaginal examination in active labor. Which position should the nurse place the client in?</w:t>
      </w:r>
    </w:p>
    <w:p>
      <w:pPr>
        <w:spacing w:after="0" w:before="0"/>
      </w:pPr>
      <w:r>
        <w:rPr>
          <w:b w:val="0"/>
          <w:sz w:val="22"/>
        </w:rPr>
        <w:t>(a) Knee-chest (exaggerated Sims) position</w:t>
      </w:r>
    </w:p>
    <w:p>
      <w:pPr>
        <w:spacing w:after="0" w:before="0"/>
      </w:pPr>
      <w:r>
        <w:rPr>
          <w:b w:val="0"/>
          <w:sz w:val="22"/>
        </w:rPr>
        <w:t>(b) Supine position</w:t>
      </w:r>
    </w:p>
    <w:p>
      <w:pPr>
        <w:spacing w:after="0" w:before="0"/>
      </w:pPr>
      <w:r>
        <w:rPr>
          <w:b w:val="0"/>
          <w:sz w:val="22"/>
        </w:rPr>
        <w:t>(c) Left lateral position</w:t>
      </w:r>
    </w:p>
    <w:p>
      <w:pPr>
        <w:spacing w:after="0" w:before="0"/>
      </w:pPr>
      <w:r>
        <w:rPr>
          <w:b w:val="0"/>
          <w:sz w:val="22"/>
        </w:rPr>
        <w:t>(d) High Fowler's position</w:t>
      </w:r>
    </w:p>
    <w:p>
      <w:pPr>
        <w:spacing w:after="0" w:before="40"/>
      </w:pPr>
      <w:r>
        <w:rPr>
          <w:b/>
          <w:sz w:val="22"/>
        </w:rPr>
        <w:t>Answer: a</w:t>
      </w:r>
    </w:p>
    <w:p>
      <w:pPr>
        <w:spacing w:after="0" w:before="0"/>
      </w:pPr>
      <w:r>
        <w:rPr>
          <w:b w:val="0"/>
          <w:sz w:val="21"/>
        </w:rPr>
        <w:t>Solution: Knee-chest (or exaggerated Sims) position uses gravity to relieve cord compression; the presenting part is kept off the cord while preparations for delivery proceed.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widal, a serological test, is used to detect the presence of which of the following pathogenic microorganisms?</w:t>
      </w:r>
    </w:p>
    <w:p>
      <w:pPr>
        <w:spacing w:after="0" w:before="0"/>
      </w:pPr>
      <w:r>
        <w:rPr>
          <w:b w:val="0"/>
          <w:sz w:val="22"/>
        </w:rPr>
        <w:t>(a) Haemophilus influenzae</w:t>
      </w:r>
    </w:p>
    <w:p>
      <w:pPr>
        <w:spacing w:after="0" w:before="0"/>
      </w:pPr>
      <w:r>
        <w:rPr>
          <w:b w:val="0"/>
          <w:sz w:val="22"/>
        </w:rPr>
        <w:t>(b) Mycobacterium tuberculosis</w:t>
      </w:r>
    </w:p>
    <w:p>
      <w:pPr>
        <w:spacing w:after="0" w:before="0"/>
      </w:pPr>
      <w:r>
        <w:rPr>
          <w:b w:val="0"/>
          <w:sz w:val="22"/>
        </w:rPr>
        <w:t>(c) E coli</w:t>
      </w:r>
    </w:p>
    <w:p>
      <w:pPr>
        <w:spacing w:after="0" w:before="0"/>
      </w:pPr>
      <w:r>
        <w:rPr>
          <w:b w:val="0"/>
          <w:sz w:val="22"/>
        </w:rPr>
        <w:t>(d) Salmonella typhi</w:t>
      </w:r>
    </w:p>
    <w:p>
      <w:pPr>
        <w:spacing w:after="0" w:before="40"/>
      </w:pPr>
      <w:r>
        <w:rPr>
          <w:b/>
          <w:sz w:val="22"/>
        </w:rPr>
        <w:t>Answer: d</w:t>
      </w:r>
    </w:p>
    <w:p>
      <w:pPr>
        <w:spacing w:after="0" w:before="0"/>
      </w:pPr>
      <w:r>
        <w:rPr>
          <w:b w:val="0"/>
          <w:sz w:val="21"/>
        </w:rPr>
        <w:t>Solution: The Widal test detects agglutinating antibodies against Salmonella typhi in enteric (typhoid) fever.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Therapeutic use of paracetamol is;</w:t>
      </w:r>
    </w:p>
    <w:p>
      <w:pPr>
        <w:spacing w:after="0" w:before="0"/>
      </w:pPr>
      <w:r>
        <w:rPr>
          <w:b w:val="0"/>
          <w:sz w:val="22"/>
        </w:rPr>
        <w:t>(a) Prevent nausea and vomiting</w:t>
      </w:r>
    </w:p>
    <w:p>
      <w:pPr>
        <w:spacing w:after="0" w:before="0"/>
      </w:pPr>
      <w:r>
        <w:rPr>
          <w:b w:val="0"/>
          <w:sz w:val="22"/>
        </w:rPr>
        <w:t>(b) Pain relief</w:t>
      </w:r>
    </w:p>
    <w:p>
      <w:pPr>
        <w:spacing w:after="0" w:before="0"/>
      </w:pPr>
      <w:r>
        <w:rPr>
          <w:b w:val="0"/>
          <w:sz w:val="22"/>
        </w:rPr>
        <w:t>(c) Motion sickness</w:t>
      </w:r>
    </w:p>
    <w:p>
      <w:pPr>
        <w:spacing w:after="0" w:before="0"/>
      </w:pPr>
      <w:r>
        <w:rPr>
          <w:b w:val="0"/>
          <w:sz w:val="22"/>
        </w:rPr>
        <w:t>(d) All of the above</w:t>
      </w:r>
    </w:p>
    <w:p>
      <w:pPr>
        <w:spacing w:after="0" w:before="40"/>
      </w:pPr>
      <w:r>
        <w:rPr>
          <w:b/>
          <w:sz w:val="22"/>
        </w:rPr>
        <w:t>Answer: b</w:t>
      </w:r>
    </w:p>
    <w:p>
      <w:pPr>
        <w:spacing w:after="0" w:before="0"/>
      </w:pPr>
      <w:r>
        <w:rPr>
          <w:b w:val="0"/>
          <w:sz w:val="21"/>
        </w:rPr>
        <w:t>Solution: Paracetamol (also known as acetaminophen) is a medication commonly used for pain relief. It works by blocking the production of certain chemicals in the ( ) body that cause pain and inflammation. It is often used to treat mild to moderate pain, such as headaches, menstrual cramps, toothaches, and arthritis. It is also used to reduce fever. Paracetamol is generally considered safe when used as directed, but overdosing can cause serious liver damage.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causative bacterial pathogen of Lyme disease transmitted by Ixodes ticks is</w:t>
      </w:r>
    </w:p>
    <w:p>
      <w:pPr>
        <w:spacing w:after="0" w:before="0"/>
      </w:pPr>
      <w:r>
        <w:rPr>
          <w:b w:val="0"/>
          <w:sz w:val="22"/>
        </w:rPr>
        <w:t>(a) Alphavirus</w:t>
      </w:r>
    </w:p>
    <w:p>
      <w:pPr>
        <w:spacing w:after="0" w:before="0"/>
      </w:pPr>
      <w:r>
        <w:rPr>
          <w:b w:val="0"/>
          <w:sz w:val="22"/>
        </w:rPr>
        <w:t>(b) Trypanosoma brucei</w:t>
      </w:r>
    </w:p>
    <w:p>
      <w:pPr>
        <w:spacing w:after="0" w:before="0"/>
      </w:pPr>
      <w:r>
        <w:rPr>
          <w:b w:val="0"/>
          <w:sz w:val="22"/>
        </w:rPr>
        <w:t>(c) Rickettsia prowazekii</w:t>
      </w:r>
    </w:p>
    <w:p>
      <w:pPr>
        <w:spacing w:after="0" w:before="0"/>
      </w:pPr>
      <w:r>
        <w:rPr>
          <w:b w:val="0"/>
          <w:sz w:val="22"/>
        </w:rPr>
        <w:t>(d) Borrelia burgdorferi</w:t>
      </w:r>
    </w:p>
    <w:p>
      <w:pPr>
        <w:spacing w:after="0" w:before="40"/>
      </w:pPr>
      <w:r>
        <w:rPr>
          <w:b/>
          <w:sz w:val="22"/>
        </w:rPr>
        <w:t>Answer: d</w:t>
      </w:r>
    </w:p>
    <w:p>
      <w:pPr>
        <w:spacing w:after="0" w:before="0"/>
      </w:pPr>
      <w:r>
        <w:rPr>
          <w:b w:val="0"/>
          <w:sz w:val="21"/>
        </w:rPr>
        <w:t>Solution: Lyme disease is a spirochetal infection caused by Borrelia burgdorferi transmitted by Ixodes tick bites.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is having hyperventilation and CO2 level is below normal range. Priority nursing management in this patient is?</w:t>
      </w:r>
    </w:p>
    <w:p>
      <w:pPr>
        <w:spacing w:after="0" w:before="0"/>
      </w:pPr>
      <w:r>
        <w:rPr>
          <w:b w:val="0"/>
          <w:sz w:val="22"/>
        </w:rPr>
        <w:t>(a) Give O2 directly</w:t>
      </w:r>
    </w:p>
    <w:p>
      <w:pPr>
        <w:spacing w:after="0" w:before="0"/>
      </w:pPr>
      <w:r>
        <w:rPr>
          <w:b w:val="0"/>
          <w:sz w:val="22"/>
        </w:rPr>
        <w:t>(b) Inform the doctor</w:t>
      </w:r>
    </w:p>
    <w:p>
      <w:pPr>
        <w:spacing w:after="0" w:before="0"/>
      </w:pPr>
      <w:r>
        <w:rPr>
          <w:b w:val="0"/>
          <w:sz w:val="22"/>
        </w:rPr>
        <w:t>(c) Give sedative</w:t>
      </w:r>
    </w:p>
    <w:p>
      <w:pPr>
        <w:spacing w:after="0" w:before="0"/>
      </w:pPr>
      <w:r>
        <w:rPr>
          <w:b w:val="0"/>
          <w:sz w:val="22"/>
        </w:rPr>
        <w:t>(d) Paper bag breath</w:t>
      </w:r>
    </w:p>
    <w:p>
      <w:pPr>
        <w:spacing w:after="0" w:before="40"/>
      </w:pPr>
      <w:r>
        <w:rPr>
          <w:b/>
          <w:sz w:val="22"/>
        </w:rPr>
        <w:t>Answer: d</w:t>
      </w:r>
    </w:p>
    <w:p>
      <w:pPr>
        <w:spacing w:after="0" w:before="0"/>
      </w:pPr>
      <w:r>
        <w:rPr>
          <w:b w:val="0"/>
          <w:sz w:val="21"/>
        </w:rPr>
        <w:t>Solution: In hyperventilation with low CO2, priority management is rebreathing into a paper bag to raise CO2 levels.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at 38 weeks gestation has BP 160/110 mm Hg with 3+ proteinuria. Which nursing action should be implemented FIRST?</w:t>
      </w:r>
    </w:p>
    <w:p>
      <w:pPr>
        <w:spacing w:after="0" w:before="0"/>
      </w:pPr>
      <w:r>
        <w:rPr>
          <w:b w:val="0"/>
          <w:sz w:val="22"/>
        </w:rPr>
        <w:t>(a) Place the client on her left side in bed</w:t>
      </w:r>
    </w:p>
    <w:p>
      <w:pPr>
        <w:spacing w:after="0" w:before="0"/>
      </w:pPr>
      <w:r>
        <w:rPr>
          <w:b w:val="0"/>
          <w:sz w:val="22"/>
        </w:rPr>
        <w:t>(b) Administer an oral antihypertensive</w:t>
      </w:r>
    </w:p>
    <w:p>
      <w:pPr>
        <w:spacing w:after="0" w:before="0"/>
      </w:pPr>
      <w:r>
        <w:rPr>
          <w:b w:val="0"/>
          <w:sz w:val="22"/>
        </w:rPr>
        <w:t>(c) Prepare the client for cesarean delivery</w:t>
      </w:r>
    </w:p>
    <w:p>
      <w:pPr>
        <w:spacing w:after="0" w:before="0"/>
      </w:pPr>
      <w:r>
        <w:rPr>
          <w:b w:val="0"/>
          <w:sz w:val="22"/>
        </w:rPr>
        <w:t>(d) Apply the electronic fetal monitor</w:t>
      </w:r>
    </w:p>
    <w:p>
      <w:pPr>
        <w:spacing w:after="0" w:before="40"/>
      </w:pPr>
      <w:r>
        <w:rPr>
          <w:b/>
          <w:sz w:val="22"/>
        </w:rPr>
        <w:t>Answer: a</w:t>
      </w:r>
    </w:p>
    <w:p>
      <w:pPr>
        <w:spacing w:after="0" w:before="0"/>
      </w:pPr>
      <w:r>
        <w:rPr>
          <w:b w:val="0"/>
          <w:sz w:val="21"/>
        </w:rPr>
        <w:t>Solution: In severe preeclampsia the first action is left-lateral positioning to improve placental and renal perfusion, followed by magnesium sulfate, BP control and fetal monitoring.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Where is the global headquarters of the World Health Organization (WHO) situated?</w:t>
      </w:r>
    </w:p>
    <w:p>
      <w:pPr>
        <w:spacing w:after="0" w:before="0"/>
      </w:pPr>
      <w:r>
        <w:rPr>
          <w:b w:val="0"/>
          <w:sz w:val="22"/>
        </w:rPr>
        <w:t>(a) Rome, Italy</w:t>
      </w:r>
    </w:p>
    <w:p>
      <w:pPr>
        <w:spacing w:after="0" w:before="0"/>
      </w:pPr>
      <w:r>
        <w:rPr>
          <w:b w:val="0"/>
          <w:sz w:val="22"/>
        </w:rPr>
        <w:t>(b) Paris, France</w:t>
      </w:r>
    </w:p>
    <w:p>
      <w:pPr>
        <w:spacing w:after="0" w:before="0"/>
      </w:pPr>
      <w:r>
        <w:rPr>
          <w:b w:val="0"/>
          <w:sz w:val="22"/>
        </w:rPr>
        <w:t>(c) Geneva, Switzerland</w:t>
      </w:r>
    </w:p>
    <w:p>
      <w:pPr>
        <w:spacing w:after="0" w:before="0"/>
      </w:pPr>
      <w:r>
        <w:rPr>
          <w:b w:val="0"/>
          <w:sz w:val="22"/>
        </w:rPr>
        <w:t>(d) Washington D.C., USA</w:t>
      </w:r>
    </w:p>
    <w:p>
      <w:pPr>
        <w:spacing w:after="0" w:before="40"/>
      </w:pPr>
      <w:r>
        <w:rPr>
          <w:b/>
          <w:sz w:val="22"/>
        </w:rPr>
        <w:t>Answer: c</w:t>
      </w:r>
    </w:p>
    <w:p>
      <w:pPr>
        <w:spacing w:after="0" w:before="0"/>
      </w:pPr>
      <w:r>
        <w:rPr>
          <w:b w:val="0"/>
          <w:sz w:val="21"/>
        </w:rPr>
        <w:t>Solution: The World Health Organization (WHO) was founded in 1948 and its global headquarters is located in Geneva, Switzerland.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receives oxygen at 4 L/min by nasal cannula. What approximate fraction of inspired oxygen (FiO2) is delivered?</w:t>
      </w:r>
    </w:p>
    <w:p>
      <w:pPr>
        <w:spacing w:after="0" w:before="0"/>
      </w:pPr>
      <w:r>
        <w:rPr>
          <w:b w:val="0"/>
          <w:sz w:val="22"/>
        </w:rPr>
        <w:t>(a) 50%</w:t>
      </w:r>
    </w:p>
    <w:p>
      <w:pPr>
        <w:spacing w:after="0" w:before="0"/>
      </w:pPr>
      <w:r>
        <w:rPr>
          <w:b w:val="0"/>
          <w:sz w:val="22"/>
        </w:rPr>
        <w:t>(b) 24%</w:t>
      </w:r>
    </w:p>
    <w:p>
      <w:pPr>
        <w:spacing w:after="0" w:before="0"/>
      </w:pPr>
      <w:r>
        <w:rPr>
          <w:b w:val="0"/>
          <w:sz w:val="22"/>
        </w:rPr>
        <w:t>(c) 36%</w:t>
      </w:r>
    </w:p>
    <w:p>
      <w:pPr>
        <w:spacing w:after="0" w:before="0"/>
      </w:pPr>
      <w:r>
        <w:rPr>
          <w:b w:val="0"/>
          <w:sz w:val="22"/>
        </w:rPr>
        <w:t>(d) 44%</w:t>
      </w:r>
    </w:p>
    <w:p>
      <w:pPr>
        <w:spacing w:after="0" w:before="40"/>
      </w:pPr>
      <w:r>
        <w:rPr>
          <w:b/>
          <w:sz w:val="22"/>
        </w:rPr>
        <w:t>Answer: c</w:t>
      </w:r>
    </w:p>
    <w:p>
      <w:pPr>
        <w:spacing w:after="0" w:before="0"/>
      </w:pPr>
      <w:r>
        <w:rPr>
          <w:b w:val="0"/>
          <w:sz w:val="21"/>
        </w:rPr>
        <w:t>Solution: With a nasal cannula each liter per minute adds about 4% to room air (21%): 21 + (4 × 4) = 37% (approximately 36%).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person states that he is sent by a higher deity [God] he will help us all and guide to the way to god</w:t>
      </w:r>
    </w:p>
    <w:p>
      <w:pPr>
        <w:spacing w:after="0" w:before="0"/>
      </w:pPr>
      <w:r>
        <w:rPr>
          <w:b w:val="0"/>
          <w:sz w:val="22"/>
        </w:rPr>
        <w:t>(a) Delusion of grandiosity</w:t>
      </w:r>
    </w:p>
    <w:p>
      <w:pPr>
        <w:spacing w:after="0" w:before="0"/>
      </w:pPr>
      <w:r>
        <w:rPr>
          <w:b w:val="0"/>
          <w:sz w:val="22"/>
        </w:rPr>
        <w:t>(b) Delusion of reference</w:t>
      </w:r>
    </w:p>
    <w:p>
      <w:pPr>
        <w:spacing w:after="0" w:before="0"/>
      </w:pPr>
      <w:r>
        <w:rPr>
          <w:b w:val="0"/>
          <w:sz w:val="22"/>
        </w:rPr>
        <w:t>(c) Delusion of infidelity</w:t>
      </w:r>
    </w:p>
    <w:p>
      <w:pPr>
        <w:spacing w:after="0" w:before="0"/>
      </w:pPr>
      <w:r>
        <w:rPr>
          <w:b w:val="0"/>
          <w:sz w:val="22"/>
        </w:rPr>
        <w:t>(d) Delusion of persecution</w:t>
      </w:r>
    </w:p>
    <w:p>
      <w:pPr>
        <w:spacing w:after="0" w:before="40"/>
      </w:pPr>
      <w:r>
        <w:rPr>
          <w:b/>
          <w:sz w:val="22"/>
        </w:rPr>
        <w:t>Answer: a</w:t>
      </w:r>
    </w:p>
    <w:p>
      <w:pPr>
        <w:spacing w:after="0" w:before="0"/>
      </w:pPr>
      <w:r>
        <w:rPr>
          <w:b w:val="0"/>
          <w:sz w:val="21"/>
        </w:rPr>
        <w:t>Solution: The belief that one is sent by a higher deity on a special mission is a delusion of grandiosity.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acronym 'ASHA' (community health worker program in India), what does 'A' stand for?</w:t>
      </w:r>
    </w:p>
    <w:p>
      <w:pPr>
        <w:spacing w:after="0" w:before="0"/>
      </w:pPr>
      <w:r>
        <w:rPr>
          <w:b w:val="0"/>
          <w:sz w:val="22"/>
        </w:rPr>
        <w:t>(a) Actor</w:t>
      </w:r>
    </w:p>
    <w:p>
      <w:pPr>
        <w:spacing w:after="0" w:before="0"/>
      </w:pPr>
      <w:r>
        <w:rPr>
          <w:b w:val="0"/>
          <w:sz w:val="22"/>
        </w:rPr>
        <w:t>(b) Automated</w:t>
      </w:r>
    </w:p>
    <w:p>
      <w:pPr>
        <w:spacing w:after="0" w:before="0"/>
      </w:pPr>
      <w:r>
        <w:rPr>
          <w:b w:val="0"/>
          <w:sz w:val="22"/>
        </w:rPr>
        <w:t>(c) Accessory</w:t>
      </w:r>
    </w:p>
    <w:p>
      <w:pPr>
        <w:spacing w:after="0" w:before="0"/>
      </w:pPr>
      <w:r>
        <w:rPr>
          <w:b w:val="0"/>
          <w:sz w:val="22"/>
        </w:rPr>
        <w:t>(d) Accredited</w:t>
      </w:r>
    </w:p>
    <w:p>
      <w:pPr>
        <w:spacing w:after="0" w:before="40"/>
      </w:pPr>
      <w:r>
        <w:rPr>
          <w:b/>
          <w:sz w:val="22"/>
        </w:rPr>
        <w:t>Answer: d</w:t>
      </w:r>
    </w:p>
    <w:p>
      <w:pPr>
        <w:spacing w:after="0" w:before="0"/>
      </w:pPr>
      <w:r>
        <w:rPr>
          <w:b w:val="0"/>
          <w:sz w:val="21"/>
        </w:rPr>
        <w:t>Solution: ASHA stands for 'Accredited Social Health Activist', instituted under the National Rural Health Mission (NRHM).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inheritance patterns typically shows affected individuals in every generation with male-to-male transmission?</w:t>
      </w:r>
    </w:p>
    <w:p>
      <w:pPr>
        <w:spacing w:after="0" w:before="0"/>
      </w:pPr>
      <w:r>
        <w:rPr>
          <w:b w:val="0"/>
          <w:sz w:val="22"/>
        </w:rPr>
        <w:t>(a) Autosomal dominant</w:t>
      </w:r>
    </w:p>
    <w:p>
      <w:pPr>
        <w:spacing w:after="0" w:before="0"/>
      </w:pPr>
      <w:r>
        <w:rPr>
          <w:b w:val="0"/>
          <w:sz w:val="22"/>
        </w:rPr>
        <w:t>(b) X-linked dominant</w:t>
      </w:r>
    </w:p>
    <w:p>
      <w:pPr>
        <w:spacing w:after="0" w:before="0"/>
      </w:pPr>
      <w:r>
        <w:rPr>
          <w:b w:val="0"/>
          <w:sz w:val="22"/>
        </w:rPr>
        <w:t>(c) Autosomal recessive</w:t>
      </w:r>
    </w:p>
    <w:p>
      <w:pPr>
        <w:spacing w:after="0" w:before="0"/>
      </w:pPr>
      <w:r>
        <w:rPr>
          <w:b w:val="0"/>
          <w:sz w:val="22"/>
        </w:rPr>
        <w:t>(d) X-linked recessive</w:t>
      </w:r>
    </w:p>
    <w:p>
      <w:pPr>
        <w:spacing w:after="0" w:before="40"/>
      </w:pPr>
      <w:r>
        <w:rPr>
          <w:b/>
          <w:sz w:val="22"/>
        </w:rPr>
        <w:t>Answer: a</w:t>
      </w:r>
    </w:p>
    <w:p>
      <w:pPr>
        <w:spacing w:after="0" w:before="0"/>
      </w:pPr>
      <w:r>
        <w:rPr>
          <w:b w:val="0"/>
          <w:sz w:val="21"/>
        </w:rPr>
        <w:t>Solution: Autosomal dominant traits appear in every generation and show male-to-male transmission; affected persons have a 50% chance of passing the gene to each child.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and most sensitive indicator of increased intracranial pressure (ICP) is:</w:t>
      </w:r>
    </w:p>
    <w:p>
      <w:pPr>
        <w:spacing w:after="0" w:before="0"/>
      </w:pPr>
      <w:r>
        <w:rPr>
          <w:b w:val="0"/>
          <w:sz w:val="22"/>
        </w:rPr>
        <w:t>(a) Bradycardia</w:t>
      </w:r>
    </w:p>
    <w:p>
      <w:pPr>
        <w:spacing w:after="0" w:before="0"/>
      </w:pPr>
      <w:r>
        <w:rPr>
          <w:b w:val="0"/>
          <w:sz w:val="22"/>
        </w:rPr>
        <w:t>(b) Vomiting</w:t>
      </w:r>
    </w:p>
    <w:p>
      <w:pPr>
        <w:spacing w:after="0" w:before="0"/>
      </w:pPr>
      <w:r>
        <w:rPr>
          <w:b w:val="0"/>
          <w:sz w:val="22"/>
        </w:rPr>
        <w:t>(c) Altered level of consciousness</w:t>
      </w:r>
    </w:p>
    <w:p>
      <w:pPr>
        <w:spacing w:after="0" w:before="0"/>
      </w:pPr>
      <w:r>
        <w:rPr>
          <w:b w:val="0"/>
          <w:sz w:val="22"/>
        </w:rPr>
        <w:t>(d) Papilloedema</w:t>
      </w:r>
    </w:p>
    <w:p>
      <w:pPr>
        <w:spacing w:after="0" w:before="40"/>
      </w:pPr>
      <w:r>
        <w:rPr>
          <w:b/>
          <w:sz w:val="22"/>
        </w:rPr>
        <w:t>Answer: c</w:t>
      </w:r>
    </w:p>
    <w:p>
      <w:pPr>
        <w:spacing w:after="0" w:before="0"/>
      </w:pPr>
      <w:r>
        <w:rPr>
          <w:b w:val="0"/>
          <w:sz w:val="21"/>
        </w:rPr>
        <w:t>Solution: A change in the level of consciousness is the earliest sign of rising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newborn remains cyanotic with a heart rate of 60/min after drying and stimulation. What is the priority intervention?</w:t>
      </w:r>
    </w:p>
    <w:p>
      <w:pPr>
        <w:spacing w:after="0" w:before="0"/>
      </w:pPr>
      <w:r>
        <w:rPr>
          <w:b w:val="0"/>
          <w:sz w:val="22"/>
        </w:rPr>
        <w:t>(a) Start chest compressions</w:t>
      </w:r>
    </w:p>
    <w:p>
      <w:pPr>
        <w:spacing w:after="0" w:before="0"/>
      </w:pPr>
      <w:r>
        <w:rPr>
          <w:b w:val="0"/>
          <w:sz w:val="22"/>
        </w:rPr>
        <w:t>(b) Administer IV epinephrine</w:t>
      </w:r>
    </w:p>
    <w:p>
      <w:pPr>
        <w:spacing w:after="0" w:before="0"/>
      </w:pPr>
      <w:r>
        <w:rPr>
          <w:b w:val="0"/>
          <w:sz w:val="22"/>
        </w:rPr>
        <w:t>(c) Recheck the heart rate in 30 seconds</w:t>
      </w:r>
    </w:p>
    <w:p>
      <w:pPr>
        <w:spacing w:after="0" w:before="0"/>
      </w:pPr>
      <w:r>
        <w:rPr>
          <w:b w:val="0"/>
          <w:sz w:val="22"/>
        </w:rPr>
        <w:t>(d) Begin positive-pressure ventilation</w:t>
      </w:r>
    </w:p>
    <w:p>
      <w:pPr>
        <w:spacing w:after="0" w:before="40"/>
      </w:pPr>
      <w:r>
        <w:rPr>
          <w:b/>
          <w:sz w:val="22"/>
        </w:rPr>
        <w:t>Answer: d</w:t>
      </w:r>
    </w:p>
    <w:p>
      <w:pPr>
        <w:spacing w:after="0" w:before="0"/>
      </w:pPr>
      <w:r>
        <w:rPr>
          <w:b w:val="0"/>
          <w:sz w:val="21"/>
        </w:rPr>
        <w:t>Solution: For a heart rate below 100/min after initial steps, positive-pressure ventilation is started immediately; chest compressions begin only if HR stays &lt;60 despite PPV.</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scale is used to measure OCD?</w:t>
      </w:r>
    </w:p>
    <w:p>
      <w:pPr>
        <w:spacing w:after="0" w:before="0"/>
      </w:pPr>
      <w:r>
        <w:rPr>
          <w:b w:val="0"/>
          <w:sz w:val="22"/>
        </w:rPr>
        <w:t>(a) NIMH-GOCS</w:t>
      </w:r>
    </w:p>
    <w:p>
      <w:pPr>
        <w:spacing w:after="0" w:before="0"/>
      </w:pPr>
      <w:r>
        <w:rPr>
          <w:b w:val="0"/>
          <w:sz w:val="22"/>
        </w:rPr>
        <w:t>(b) HRSD</w:t>
      </w:r>
    </w:p>
    <w:p>
      <w:pPr>
        <w:spacing w:after="0" w:before="0"/>
      </w:pPr>
      <w:r>
        <w:rPr>
          <w:b w:val="0"/>
          <w:sz w:val="22"/>
        </w:rPr>
        <w:t>(c) PANSS</w:t>
      </w:r>
    </w:p>
    <w:p>
      <w:pPr>
        <w:spacing w:after="0" w:before="0"/>
      </w:pPr>
      <w:r>
        <w:rPr>
          <w:b w:val="0"/>
          <w:sz w:val="22"/>
        </w:rPr>
        <w:t>(d) BPRS</w:t>
      </w:r>
    </w:p>
    <w:p>
      <w:pPr>
        <w:spacing w:after="0" w:before="40"/>
      </w:pPr>
      <w:r>
        <w:rPr>
          <w:b/>
          <w:sz w:val="22"/>
        </w:rPr>
        <w:t>Answer: a</w:t>
      </w:r>
    </w:p>
    <w:p>
      <w:pPr>
        <w:spacing w:after="0" w:before="0"/>
      </w:pPr>
      <w:r>
        <w:rPr>
          <w:b w:val="0"/>
          <w:sz w:val="21"/>
        </w:rPr>
        <w:t>Solution: The NIMH Global Obsessive-Compulsive Scale (NIMH-GOCS) (option A) is used to measure the severity of obsessive-compulsive disorder (OCD). OCD is a mental disorder characterized by recurrent intrusive thoughts (obsessions) and repetitive behaviors or mental acts (compulsions). The NIMH-GOCS is a standardized rating scale developed by the National Institute of Mental Health to assess the severity of OCD symptoms. It includes measures of obsessions, compulsions, and associated impairment. The scale provides a quantitative assessment of symptom severity and can be used to track changes in symptoms over time or evaluate treatment response in individuals with OCD.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nucleus of masseteric reflex:</w:t>
      </w:r>
    </w:p>
    <w:p>
      <w:pPr>
        <w:spacing w:after="0" w:before="0"/>
      </w:pPr>
      <w:r>
        <w:rPr>
          <w:b w:val="0"/>
          <w:sz w:val="22"/>
        </w:rPr>
        <w:t>(a) Spinal nucleus of trigeminal nerve</w:t>
      </w:r>
    </w:p>
    <w:p>
      <w:pPr>
        <w:spacing w:after="0" w:before="0"/>
      </w:pPr>
      <w:r>
        <w:rPr>
          <w:b w:val="0"/>
          <w:sz w:val="22"/>
        </w:rPr>
        <w:t>(b) Mesencephalic nucleus of trigeminal nerve</w:t>
      </w:r>
    </w:p>
    <w:p>
      <w:pPr>
        <w:spacing w:after="0" w:before="0"/>
      </w:pPr>
      <w:r>
        <w:rPr>
          <w:b w:val="0"/>
          <w:sz w:val="22"/>
        </w:rPr>
        <w:t>(c) Superior sensory nucleus of the trigeminal nerve</w:t>
      </w:r>
    </w:p>
    <w:p>
      <w:pPr>
        <w:spacing w:after="0" w:before="0"/>
      </w:pPr>
      <w:r>
        <w:rPr>
          <w:b w:val="0"/>
          <w:sz w:val="22"/>
        </w:rPr>
        <w:t>(d) Dorsal nucleus of vagus nerve</w:t>
      </w:r>
    </w:p>
    <w:p>
      <w:pPr>
        <w:spacing w:after="0" w:before="40"/>
      </w:pPr>
      <w:r>
        <w:rPr>
          <w:b/>
          <w:sz w:val="22"/>
        </w:rPr>
        <w:t>Answer: b</w:t>
      </w:r>
    </w:p>
    <w:p>
      <w:pPr>
        <w:spacing w:after="0" w:before="0"/>
      </w:pPr>
      <w:r>
        <w:rPr>
          <w:b w:val="0"/>
          <w:sz w:val="21"/>
        </w:rPr>
        <w:t>Solution: The mesencephalic nucleus of the trigeminal nerve receives proprioceptive fibres mediating the masseteric (jaw jerk) reflex.</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drug is contraindicated in pregnant lady?</w:t>
      </w:r>
    </w:p>
    <w:p>
      <w:pPr>
        <w:spacing w:after="0" w:before="0"/>
      </w:pPr>
      <w:r>
        <w:rPr>
          <w:b w:val="0"/>
          <w:sz w:val="22"/>
        </w:rPr>
        <w:t>(a) Streptomycin</w:t>
      </w:r>
    </w:p>
    <w:p>
      <w:pPr>
        <w:spacing w:after="0" w:before="0"/>
      </w:pPr>
      <w:r>
        <w:rPr>
          <w:b w:val="0"/>
          <w:sz w:val="22"/>
        </w:rPr>
        <w:t>(b) Labetalol</w:t>
      </w:r>
    </w:p>
    <w:p>
      <w:pPr>
        <w:spacing w:after="0" w:before="0"/>
      </w:pPr>
      <w:r>
        <w:rPr>
          <w:b w:val="0"/>
          <w:sz w:val="22"/>
        </w:rPr>
        <w:t>(c) Dolutegravir</w:t>
      </w:r>
    </w:p>
    <w:p>
      <w:pPr>
        <w:spacing w:after="0" w:before="0"/>
      </w:pPr>
      <w:r>
        <w:rPr>
          <w:b w:val="0"/>
          <w:sz w:val="22"/>
        </w:rPr>
        <w:t>(d) Heparin</w:t>
      </w:r>
    </w:p>
    <w:p>
      <w:pPr>
        <w:spacing w:after="0" w:before="40"/>
      </w:pPr>
      <w:r>
        <w:rPr>
          <w:b/>
          <w:sz w:val="22"/>
        </w:rPr>
        <w:t>Answer: a</w:t>
      </w:r>
    </w:p>
    <w:p>
      <w:pPr>
        <w:spacing w:after="0" w:before="0"/>
      </w:pPr>
      <w:r>
        <w:rPr>
          <w:b w:val="0"/>
          <w:sz w:val="21"/>
        </w:rPr>
        <w:t>Solution: Streptomycin is contraindicated in pregnant women. Streptomycin is an antibiotic commonly used to treat bacterial infections. However, it is known to have harmful effects on fetal development and can cause hearing loss and other developmental abnormalities in the baby. Therefore, it is important to avoid the use of streptomycin during pregnancy. Alternative antibiotics that are safe for use during pregnancy should be considered to treat bacterial infections in pregnant women.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India's first Bullet Train project is being constructed with technical and financial assistance from which country?</w:t>
      </w:r>
    </w:p>
    <w:p>
      <w:pPr>
        <w:spacing w:after="0" w:before="0"/>
      </w:pPr>
      <w:r>
        <w:rPr>
          <w:b w:val="0"/>
          <w:sz w:val="22"/>
        </w:rPr>
        <w:t>(a) Russia</w:t>
      </w:r>
    </w:p>
    <w:p>
      <w:pPr>
        <w:spacing w:after="0" w:before="0"/>
      </w:pPr>
      <w:r>
        <w:rPr>
          <w:b w:val="0"/>
          <w:sz w:val="22"/>
        </w:rPr>
        <w:t>(b) China</w:t>
      </w:r>
    </w:p>
    <w:p>
      <w:pPr>
        <w:spacing w:after="0" w:before="0"/>
      </w:pPr>
      <w:r>
        <w:rPr>
          <w:b w:val="0"/>
          <w:sz w:val="22"/>
        </w:rPr>
        <w:t>(c) USA</w:t>
      </w:r>
    </w:p>
    <w:p>
      <w:pPr>
        <w:spacing w:after="0" w:before="0"/>
      </w:pPr>
      <w:r>
        <w:rPr>
          <w:b w:val="0"/>
          <w:sz w:val="22"/>
        </w:rPr>
        <w:t>(d) Japan</w:t>
      </w:r>
    </w:p>
    <w:p>
      <w:pPr>
        <w:spacing w:after="0" w:before="40"/>
      </w:pPr>
      <w:r>
        <w:rPr>
          <w:b/>
          <w:sz w:val="22"/>
        </w:rPr>
        <w:t>Answer: d</w:t>
      </w:r>
    </w:p>
    <w:p>
      <w:pPr>
        <w:spacing w:after="0" w:before="0"/>
      </w:pPr>
      <w:r>
        <w:rPr>
          <w:b w:val="0"/>
          <w:sz w:val="21"/>
        </w:rPr>
        <w:t>Solution: The Mumbai-Ahmedabad High-Speed Rail (Bullet Train) corridor in India is being developed with financial and technical assistance from Japan.</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