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What is the mechanism by which spraying kerosene on stagnant water kills Anopheles mosquitoes?</w:t>
      </w:r>
    </w:p>
    <w:p>
      <w:pPr>
        <w:spacing w:after="0" w:before="0"/>
      </w:pPr>
      <w:r>
        <w:rPr>
          <w:b w:val="0"/>
          <w:sz w:val="22"/>
        </w:rPr>
        <w:t>(a) Entry into and blocking of respiratory tract</w:t>
      </w:r>
    </w:p>
    <w:p>
      <w:pPr>
        <w:spacing w:after="0" w:before="0"/>
      </w:pPr>
      <w:r>
        <w:rPr>
          <w:b w:val="0"/>
          <w:sz w:val="22"/>
        </w:rPr>
        <w:t>(b) Burning of body wall</w:t>
      </w:r>
    </w:p>
    <w:p>
      <w:pPr>
        <w:spacing w:after="0" w:before="0"/>
      </w:pPr>
      <w:r>
        <w:rPr>
          <w:b w:val="0"/>
          <w:sz w:val="22"/>
        </w:rPr>
        <w:t>(c) Diffusion into body</w:t>
      </w:r>
    </w:p>
    <w:p>
      <w:pPr>
        <w:spacing w:after="0" w:before="0"/>
      </w:pPr>
      <w:r>
        <w:rPr>
          <w:b w:val="0"/>
          <w:sz w:val="22"/>
        </w:rPr>
        <w:t>(d) Prevention of spiracle to come in contact with air</w:t>
      </w:r>
    </w:p>
    <w:p>
      <w:pPr>
        <w:spacing w:after="0" w:before="40"/>
      </w:pPr>
      <w:r>
        <w:rPr>
          <w:b/>
          <w:sz w:val="22"/>
        </w:rPr>
        <w:t>Answer: a</w:t>
      </w:r>
    </w:p>
    <w:p>
      <w:pPr>
        <w:spacing w:after="0" w:before="0"/>
      </w:pPr>
      <w:r>
        <w:rPr>
          <w:b w:val="0"/>
          <w:sz w:val="21"/>
        </w:rPr>
        <w:t>Solution: Spraying kerosene on stagnant water kills Anopheles mosquitoes by the mechanism of entry into and blocking of the respiratory tract. Kerosene forms a film over the water surface, depriving the mosquito larvae and pupae of access to atmospheric oxygen. Mosquito larvae and pupae breathe through specialized structures called spiracles, which are connected to their respiratory system. When the kerosene film is formed on the water, it blocks the spiracles, preventing the larvae and pupae from obtaining oxygen and leading to their suffocation and death.</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ASHA in "A" stands for?</w:t>
      </w:r>
    </w:p>
    <w:p>
      <w:pPr>
        <w:spacing w:after="0" w:before="0"/>
      </w:pPr>
      <w:r>
        <w:rPr>
          <w:b w:val="0"/>
          <w:sz w:val="22"/>
        </w:rPr>
        <w:t>(a) Accesary</w:t>
      </w:r>
    </w:p>
    <w:p>
      <w:pPr>
        <w:spacing w:after="0" w:before="0"/>
      </w:pPr>
      <w:r>
        <w:rPr>
          <w:b w:val="0"/>
          <w:sz w:val="22"/>
        </w:rPr>
        <w:t>(b) Accredited</w:t>
      </w:r>
    </w:p>
    <w:p>
      <w:pPr>
        <w:spacing w:after="0" w:before="0"/>
      </w:pPr>
      <w:r>
        <w:rPr>
          <w:b w:val="0"/>
          <w:sz w:val="22"/>
        </w:rPr>
        <w:t>(c) Automised</w:t>
      </w:r>
    </w:p>
    <w:p>
      <w:pPr>
        <w:spacing w:after="0" w:before="0"/>
      </w:pPr>
      <w:r>
        <w:rPr>
          <w:b w:val="0"/>
          <w:sz w:val="22"/>
        </w:rPr>
        <w:t>(d) Actor</w:t>
      </w:r>
    </w:p>
    <w:p>
      <w:pPr>
        <w:spacing w:after="0" w:before="40"/>
      </w:pPr>
      <w:r>
        <w:rPr>
          <w:b/>
          <w:sz w:val="22"/>
        </w:rPr>
        <w:t>Answer: b</w:t>
      </w:r>
    </w:p>
    <w:p>
      <w:pPr>
        <w:spacing w:after="0" w:before="0"/>
      </w:pPr>
      <w:r>
        <w:rPr>
          <w:b w:val="0"/>
          <w:sz w:val="21"/>
        </w:rPr>
        <w:t>Solution: ASHA stands for Accredited Social Health Activist, a community health volunteer under the National Rural Health Mission.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Pregnant lady with card presentation in what is nursing priority?</w:t>
      </w:r>
    </w:p>
    <w:p>
      <w:pPr>
        <w:spacing w:after="0" w:before="0"/>
      </w:pPr>
      <w:r>
        <w:rPr>
          <w:b w:val="0"/>
          <w:sz w:val="22"/>
        </w:rPr>
        <w:t>(a) Give reverse Trendelenburg position</w:t>
      </w:r>
    </w:p>
    <w:p>
      <w:pPr>
        <w:spacing w:after="0" w:before="0"/>
      </w:pPr>
      <w:r>
        <w:rPr>
          <w:b w:val="0"/>
          <w:sz w:val="22"/>
        </w:rPr>
        <w:t>(b) Inform to HCP</w:t>
      </w:r>
    </w:p>
    <w:p>
      <w:pPr>
        <w:spacing w:after="0" w:before="0"/>
      </w:pPr>
      <w:r>
        <w:rPr>
          <w:b w:val="0"/>
          <w:sz w:val="22"/>
        </w:rPr>
        <w:t>(c) Gently push the cord</w:t>
      </w:r>
    </w:p>
    <w:p>
      <w:pPr>
        <w:spacing w:after="0" w:before="0"/>
      </w:pPr>
      <w:r>
        <w:rPr>
          <w:b w:val="0"/>
          <w:sz w:val="22"/>
        </w:rPr>
        <w:t>(d) Give Trendelenburg position</w:t>
      </w:r>
    </w:p>
    <w:p>
      <w:pPr>
        <w:spacing w:after="0" w:before="40"/>
      </w:pPr>
      <w:r>
        <w:rPr>
          <w:b/>
          <w:sz w:val="22"/>
        </w:rPr>
        <w:t>Answer: d</w:t>
      </w:r>
    </w:p>
    <w:p>
      <w:pPr>
        <w:spacing w:after="0" w:before="0"/>
      </w:pPr>
      <w:r>
        <w:rPr>
          <w:b w:val="0"/>
          <w:sz w:val="21"/>
        </w:rPr>
        <w:t>Solution: In cord prolapse, place the mother in Trendelenburg or knee-chest position to relieve compression of the cord while preparing for urgent delivery.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factors is a common cause of fatty diarrhoea?</w:t>
      </w:r>
    </w:p>
    <w:p>
      <w:pPr>
        <w:spacing w:after="0" w:before="0"/>
      </w:pPr>
      <w:r>
        <w:rPr>
          <w:b w:val="0"/>
          <w:sz w:val="22"/>
        </w:rPr>
        <w:t>(a) Celiac disease</w:t>
      </w:r>
    </w:p>
    <w:p>
      <w:pPr>
        <w:spacing w:after="0" w:before="0"/>
      </w:pPr>
      <w:r>
        <w:rPr>
          <w:b w:val="0"/>
          <w:sz w:val="22"/>
        </w:rPr>
        <w:t>(b) Bacterial and viral infection</w:t>
      </w:r>
    </w:p>
    <w:p>
      <w:pPr>
        <w:spacing w:after="0" w:before="0"/>
      </w:pPr>
      <w:r>
        <w:rPr>
          <w:b w:val="0"/>
          <w:sz w:val="22"/>
        </w:rPr>
        <w:t>(c) Sucrose intolerance</w:t>
      </w:r>
    </w:p>
    <w:p>
      <w:pPr>
        <w:spacing w:after="0" w:before="0"/>
      </w:pPr>
      <w:r>
        <w:rPr>
          <w:b w:val="0"/>
          <w:sz w:val="22"/>
        </w:rPr>
        <w:t>(d) Lactose intolerance</w:t>
      </w:r>
    </w:p>
    <w:p>
      <w:pPr>
        <w:spacing w:after="0" w:before="40"/>
      </w:pPr>
      <w:r>
        <w:rPr>
          <w:b/>
          <w:sz w:val="22"/>
        </w:rPr>
        <w:t>Answer: a</w:t>
      </w:r>
    </w:p>
    <w:p>
      <w:pPr>
        <w:spacing w:after="0" w:before="0"/>
      </w:pPr>
      <w:r>
        <w:rPr>
          <w:b w:val="0"/>
          <w:sz w:val="21"/>
        </w:rPr>
        <w:t>Solution: Fatty diarrhoea (steatorrhoea) is a common feature of coeliac disease (malabsorption of fat).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immediate priority first aid management for chemical splash/foreign substance in the eye?</w:t>
      </w:r>
    </w:p>
    <w:p>
      <w:pPr>
        <w:spacing w:after="0" w:before="0"/>
      </w:pPr>
      <w:r>
        <w:rPr>
          <w:b w:val="0"/>
          <w:sz w:val="22"/>
        </w:rPr>
        <w:t>(a) Cover with tight pressure patch</w:t>
      </w:r>
    </w:p>
    <w:p>
      <w:pPr>
        <w:spacing w:after="0" w:before="0"/>
      </w:pPr>
      <w:r>
        <w:rPr>
          <w:b w:val="0"/>
          <w:sz w:val="22"/>
        </w:rPr>
        <w:t>(b) Attempt manual removal</w:t>
      </w:r>
    </w:p>
    <w:p>
      <w:pPr>
        <w:spacing w:after="0" w:before="0"/>
      </w:pPr>
      <w:r>
        <w:rPr>
          <w:b w:val="0"/>
          <w:sz w:val="22"/>
        </w:rPr>
        <w:t>(c) Copious eye irrigation with clean water or Normal Saline for 15-20 mins</w:t>
      </w:r>
    </w:p>
    <w:p>
      <w:pPr>
        <w:spacing w:after="0" w:before="0"/>
      </w:pPr>
      <w:r>
        <w:rPr>
          <w:b w:val="0"/>
          <w:sz w:val="22"/>
        </w:rPr>
        <w:t>(d) Administer oral analgesics</w:t>
      </w:r>
    </w:p>
    <w:p>
      <w:pPr>
        <w:spacing w:after="0" w:before="40"/>
      </w:pPr>
      <w:r>
        <w:rPr>
          <w:b/>
          <w:sz w:val="22"/>
        </w:rPr>
        <w:t>Answer: c</w:t>
      </w:r>
    </w:p>
    <w:p>
      <w:pPr>
        <w:spacing w:after="0" w:before="0"/>
      </w:pPr>
      <w:r>
        <w:rPr>
          <w:b w:val="0"/>
          <w:sz w:val="21"/>
        </w:rPr>
        <w:t>Solution: Immediate, continuous flushing with clean water or sterile normal saline for at least 15–20 minutes is essential to dilute and remove chemical irritants.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contraindication of the Covishield vaccine?</w:t>
      </w:r>
    </w:p>
    <w:p>
      <w:pPr>
        <w:spacing w:after="0" w:before="0"/>
      </w:pPr>
      <w:r>
        <w:rPr>
          <w:b w:val="0"/>
          <w:sz w:val="22"/>
        </w:rPr>
        <w:t>(a) Allergy of 1st dose of</w:t>
      </w:r>
    </w:p>
    <w:p>
      <w:pPr>
        <w:spacing w:after="0" w:before="0"/>
      </w:pPr>
      <w:r>
        <w:rPr>
          <w:b w:val="0"/>
          <w:sz w:val="22"/>
        </w:rPr>
        <w:t>(b) HTN</w:t>
      </w:r>
    </w:p>
    <w:p>
      <w:pPr>
        <w:spacing w:after="0" w:before="0"/>
      </w:pPr>
      <w:r>
        <w:rPr>
          <w:b w:val="0"/>
          <w:sz w:val="22"/>
        </w:rPr>
        <w:t>(c) Foreign body allergy</w:t>
      </w:r>
    </w:p>
    <w:p>
      <w:pPr>
        <w:spacing w:after="0" w:before="0"/>
      </w:pPr>
      <w:r>
        <w:rPr>
          <w:b w:val="0"/>
          <w:sz w:val="22"/>
        </w:rPr>
        <w:t>(d) Pollen allergy</w:t>
      </w:r>
    </w:p>
    <w:p>
      <w:pPr>
        <w:spacing w:after="0" w:before="40"/>
      </w:pPr>
      <w:r>
        <w:rPr>
          <w:b/>
          <w:sz w:val="22"/>
        </w:rPr>
        <w:t>Answer: a</w:t>
      </w:r>
    </w:p>
    <w:p>
      <w:pPr>
        <w:spacing w:after="0" w:before="0"/>
      </w:pPr>
      <w:r>
        <w:rPr>
          <w:b w:val="0"/>
          <w:sz w:val="21"/>
        </w:rPr>
        <w:t>Solution: The contraindication of the Covishield vaccine is allergy to the first dose (option a). Covishield is a COVID-19 vaccine developed by AstraZeneca in collaboration with the University of Oxford. It is based on the adenovirus vector technology and provides protection against the SARS-CoV-2 virus. However, like any vaccine, Covishield has contraindications and precautions. Allergy to the first dose of Covishield is a contraindication, indicating that individuals who have experienced a severe allergic reaction or anaphylaxis to the initial dose should not receive subsequent doses of the vaccine. It is important to follow the specific guidelines and recommendations provided by health authorities regarding vaccine contraindications.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is an example of primary prevention?</w:t>
      </w:r>
    </w:p>
    <w:p>
      <w:pPr>
        <w:spacing w:after="0" w:before="0"/>
      </w:pPr>
      <w:r>
        <w:rPr>
          <w:b w:val="0"/>
          <w:sz w:val="22"/>
        </w:rPr>
        <w:t>(a) Early treatment of tuberculosis</w:t>
      </w:r>
    </w:p>
    <w:p>
      <w:pPr>
        <w:spacing w:after="0" w:before="0"/>
      </w:pPr>
      <w:r>
        <w:rPr>
          <w:b w:val="0"/>
          <w:sz w:val="22"/>
        </w:rPr>
        <w:t>(b) Screening for hypertension</w:t>
      </w:r>
    </w:p>
    <w:p>
      <w:pPr>
        <w:spacing w:after="0" w:before="0"/>
      </w:pPr>
      <w:r>
        <w:rPr>
          <w:b w:val="0"/>
          <w:sz w:val="22"/>
        </w:rPr>
        <w:t>(c) Rehabilitation after stroke</w:t>
      </w:r>
    </w:p>
    <w:p>
      <w:pPr>
        <w:spacing w:after="0" w:before="0"/>
      </w:pPr>
      <w:r>
        <w:rPr>
          <w:b w:val="0"/>
          <w:sz w:val="22"/>
        </w:rPr>
        <w:t>(d) Immunisation against measles</w:t>
      </w:r>
    </w:p>
    <w:p>
      <w:pPr>
        <w:spacing w:after="0" w:before="40"/>
      </w:pPr>
      <w:r>
        <w:rPr>
          <w:b/>
          <w:sz w:val="22"/>
        </w:rPr>
        <w:t>Answer: d</w:t>
      </w:r>
    </w:p>
    <w:p>
      <w:pPr>
        <w:spacing w:after="0" w:before="0"/>
      </w:pPr>
      <w:r>
        <w:rPr>
          <w:b w:val="0"/>
          <w:sz w:val="21"/>
        </w:rPr>
        <w:t>Solution: Immunisation prevents disease before it occurs - primary prevention; screening is secondary prevention.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 the emergency department, during CPR of a neonate, the on-duty nurse is unable to access a venous site. What is the priority next action?</w:t>
      </w:r>
    </w:p>
    <w:p>
      <w:pPr>
        <w:spacing w:after="0" w:before="0"/>
      </w:pPr>
      <w:r>
        <w:rPr>
          <w:b w:val="0"/>
          <w:sz w:val="22"/>
        </w:rPr>
        <w:t>(a) Direct injection into the intraosseous space of the tibia</w:t>
      </w:r>
    </w:p>
    <w:p>
      <w:pPr>
        <w:spacing w:after="0" w:before="0"/>
      </w:pPr>
      <w:r>
        <w:rPr>
          <w:b w:val="0"/>
          <w:sz w:val="22"/>
        </w:rPr>
        <w:t>(b) Direct injection into an artery</w:t>
      </w:r>
    </w:p>
    <w:p>
      <w:pPr>
        <w:spacing w:after="0" w:before="0"/>
      </w:pPr>
      <w:r>
        <w:rPr>
          <w:b w:val="0"/>
          <w:sz w:val="22"/>
        </w:rPr>
        <w:t>(c) Cut down and inject directly</w:t>
      </w:r>
    </w:p>
    <w:p>
      <w:pPr>
        <w:spacing w:after="0" w:before="0"/>
      </w:pPr>
      <w:r>
        <w:rPr>
          <w:b w:val="0"/>
          <w:sz w:val="22"/>
        </w:rPr>
        <w:t>(d) Plan for a central line</w:t>
      </w:r>
    </w:p>
    <w:p>
      <w:pPr>
        <w:spacing w:after="0" w:before="40"/>
      </w:pPr>
      <w:r>
        <w:rPr>
          <w:b/>
          <w:sz w:val="22"/>
        </w:rPr>
        <w:t>Answer: a</w:t>
      </w:r>
    </w:p>
    <w:p>
      <w:pPr>
        <w:spacing w:after="0" w:before="0"/>
      </w:pPr>
      <w:r>
        <w:rPr>
          <w:b w:val="0"/>
          <w:sz w:val="21"/>
        </w:rPr>
        <w:t>Solution: If venous access cannot be established within 90 seconds (3 attempts) during neonatal resuscitation, intraosseous (IO) access is the preferred alternative route for drugs and fluids.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initial diagnostic investigation of choice for suspected Placenta Previa in third trimester bleeding?</w:t>
      </w:r>
    </w:p>
    <w:p>
      <w:pPr>
        <w:spacing w:after="0" w:before="0"/>
      </w:pPr>
      <w:r>
        <w:rPr>
          <w:b w:val="0"/>
          <w:sz w:val="22"/>
        </w:rPr>
        <w:t>(a) MRI scan</w:t>
      </w:r>
    </w:p>
    <w:p>
      <w:pPr>
        <w:spacing w:after="0" w:before="0"/>
      </w:pPr>
      <w:r>
        <w:rPr>
          <w:b w:val="0"/>
          <w:sz w:val="22"/>
        </w:rPr>
        <w:t>(b) Pelvic X-ray</w:t>
      </w:r>
    </w:p>
    <w:p>
      <w:pPr>
        <w:spacing w:after="0" w:before="0"/>
      </w:pPr>
      <w:r>
        <w:rPr>
          <w:b w:val="0"/>
          <w:sz w:val="22"/>
        </w:rPr>
        <w:t>(c) Obstetric Transabdominal / Transvaginal Ultrasonography (USG)</w:t>
      </w:r>
    </w:p>
    <w:p>
      <w:pPr>
        <w:spacing w:after="0" w:before="0"/>
      </w:pPr>
      <w:r>
        <w:rPr>
          <w:b w:val="0"/>
          <w:sz w:val="22"/>
        </w:rPr>
        <w:t>(d) CT scan</w:t>
      </w:r>
    </w:p>
    <w:p>
      <w:pPr>
        <w:spacing w:after="0" w:before="40"/>
      </w:pPr>
      <w:r>
        <w:rPr>
          <w:b/>
          <w:sz w:val="22"/>
        </w:rPr>
        <w:t>Answer: c</w:t>
      </w:r>
    </w:p>
    <w:p>
      <w:pPr>
        <w:spacing w:after="0" w:before="0"/>
      </w:pPr>
      <w:r>
        <w:rPr>
          <w:b w:val="0"/>
          <w:sz w:val="21"/>
        </w:rPr>
        <w:t>Solution: Ultrasonography (USG) is the safe, non-invasive gold standard investigation to locate placental implantation site and diagnose placenta previa.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Widal test is done in the diagnosis of:</w:t>
      </w:r>
    </w:p>
    <w:p>
      <w:pPr>
        <w:spacing w:after="0" w:before="0"/>
      </w:pPr>
      <w:r>
        <w:rPr>
          <w:b w:val="0"/>
          <w:sz w:val="22"/>
        </w:rPr>
        <w:t>(a) Rheumatic fever</w:t>
      </w:r>
    </w:p>
    <w:p>
      <w:pPr>
        <w:spacing w:after="0" w:before="0"/>
      </w:pPr>
      <w:r>
        <w:rPr>
          <w:b w:val="0"/>
          <w:sz w:val="22"/>
        </w:rPr>
        <w:t>(b) Enteric fever</w:t>
      </w:r>
    </w:p>
    <w:p>
      <w:pPr>
        <w:spacing w:after="0" w:before="0"/>
      </w:pPr>
      <w:r>
        <w:rPr>
          <w:b w:val="0"/>
          <w:sz w:val="22"/>
        </w:rPr>
        <w:t>(c) Dengue fever</w:t>
      </w:r>
    </w:p>
    <w:p>
      <w:pPr>
        <w:spacing w:after="0" w:before="0"/>
      </w:pPr>
      <w:r>
        <w:rPr>
          <w:b w:val="0"/>
          <w:sz w:val="22"/>
        </w:rPr>
        <w:t>(d) Hay fever</w:t>
      </w:r>
    </w:p>
    <w:p>
      <w:pPr>
        <w:spacing w:after="0" w:before="40"/>
      </w:pPr>
      <w:r>
        <w:rPr>
          <w:b/>
          <w:sz w:val="22"/>
        </w:rPr>
        <w:t>Answer: b</w:t>
      </w:r>
    </w:p>
    <w:p>
      <w:pPr>
        <w:spacing w:after="0" w:before="0"/>
      </w:pPr>
      <w:r>
        <w:rPr>
          <w:b w:val="0"/>
          <w:sz w:val="21"/>
        </w:rPr>
        <w:t>Solution: The Widal test is used in the diagnosis of enteric (typhoid) fever caused by Salmonella typhi.</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Corona virus has spread worldwide. This is known as:</w:t>
      </w:r>
    </w:p>
    <w:p>
      <w:pPr>
        <w:spacing w:after="0" w:before="0"/>
      </w:pPr>
      <w:r>
        <w:rPr>
          <w:b w:val="0"/>
          <w:sz w:val="22"/>
        </w:rPr>
        <w:t>(a) Epidemic</w:t>
      </w:r>
    </w:p>
    <w:p>
      <w:pPr>
        <w:spacing w:after="0" w:before="0"/>
      </w:pPr>
      <w:r>
        <w:rPr>
          <w:b w:val="0"/>
          <w:sz w:val="22"/>
        </w:rPr>
        <w:t>(b) Zoonotic</w:t>
      </w:r>
    </w:p>
    <w:p>
      <w:pPr>
        <w:spacing w:after="0" w:before="0"/>
      </w:pPr>
      <w:r>
        <w:rPr>
          <w:b w:val="0"/>
          <w:sz w:val="22"/>
        </w:rPr>
        <w:t>(c) Pandemic</w:t>
      </w:r>
    </w:p>
    <w:p>
      <w:pPr>
        <w:spacing w:after="0" w:before="0"/>
      </w:pPr>
      <w:r>
        <w:rPr>
          <w:b w:val="0"/>
          <w:sz w:val="22"/>
        </w:rPr>
        <w:t>(d) Endemic</w:t>
      </w:r>
    </w:p>
    <w:p>
      <w:pPr>
        <w:spacing w:after="0" w:before="40"/>
      </w:pPr>
      <w:r>
        <w:rPr>
          <w:b/>
          <w:sz w:val="22"/>
        </w:rPr>
        <w:t>Answer: c</w:t>
      </w:r>
    </w:p>
    <w:p>
      <w:pPr>
        <w:spacing w:after="0" w:before="0"/>
      </w:pPr>
      <w:r>
        <w:rPr>
          <w:b w:val="0"/>
          <w:sz w:val="21"/>
        </w:rPr>
        <w:t>Solution: The worldwide spread of the coronavirus is known as a pandemic. A pandemic refers to the global outbreak of a disease that affects a significant number of people across multiple countries or continents. The COVID-19 pandemic, caused by the novel coronavirus SARS-CoV-2, was declared by the World Health Organization (WHO) on March 11, 2020. It has resulted in widespread illness, hospitalizations, and deaths, and has had far-reaching social, economic, and public health consequences. Efforts to control the pandemic have involved measures such as testing, contact tracing, quarantine, social distancing, and vaccination campaigns on a global scale.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nurse uses DPT vaccine and found that vial has granules. What is the next nursing action?</w:t>
      </w:r>
    </w:p>
    <w:p>
      <w:pPr>
        <w:spacing w:after="0" w:before="0"/>
      </w:pPr>
      <w:r>
        <w:rPr>
          <w:b w:val="0"/>
          <w:sz w:val="22"/>
        </w:rPr>
        <w:t>(a) Discard the vial</w:t>
      </w:r>
    </w:p>
    <w:p>
      <w:pPr>
        <w:spacing w:after="0" w:before="0"/>
      </w:pPr>
      <w:r>
        <w:rPr>
          <w:b w:val="0"/>
          <w:sz w:val="22"/>
        </w:rPr>
        <w:t>(b) Shake vigorously</w:t>
      </w:r>
    </w:p>
    <w:p>
      <w:pPr>
        <w:spacing w:after="0" w:before="0"/>
      </w:pPr>
      <w:r>
        <w:rPr>
          <w:b w:val="0"/>
          <w:sz w:val="22"/>
        </w:rPr>
        <w:t>(c) Check after 15 min</w:t>
      </w:r>
    </w:p>
    <w:p>
      <w:pPr>
        <w:spacing w:after="0" w:before="0"/>
      </w:pPr>
      <w:r>
        <w:rPr>
          <w:b w:val="0"/>
          <w:sz w:val="22"/>
        </w:rPr>
        <w:t>(d) Keep using the vial</w:t>
      </w:r>
    </w:p>
    <w:p>
      <w:pPr>
        <w:spacing w:after="0" w:before="40"/>
      </w:pPr>
      <w:r>
        <w:rPr>
          <w:b/>
          <w:sz w:val="22"/>
        </w:rPr>
        <w:t>Answer: a</w:t>
      </w:r>
    </w:p>
    <w:p>
      <w:pPr>
        <w:spacing w:after="0" w:before="0"/>
      </w:pPr>
      <w:r>
        <w:rPr>
          <w:b w:val="0"/>
          <w:sz w:val="21"/>
        </w:rPr>
        <w:t>Solution: A DPT vial showing granules has lost potency and must be discarded.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 the acronym 'ASHA' (community health worker program in India), what does 'A' stand for?</w:t>
      </w:r>
    </w:p>
    <w:p>
      <w:pPr>
        <w:spacing w:after="0" w:before="0"/>
      </w:pPr>
      <w:r>
        <w:rPr>
          <w:b w:val="0"/>
          <w:sz w:val="22"/>
        </w:rPr>
        <w:t>(a) Accredited</w:t>
      </w:r>
    </w:p>
    <w:p>
      <w:pPr>
        <w:spacing w:after="0" w:before="0"/>
      </w:pPr>
      <w:r>
        <w:rPr>
          <w:b w:val="0"/>
          <w:sz w:val="22"/>
        </w:rPr>
        <w:t>(b) Automated</w:t>
      </w:r>
    </w:p>
    <w:p>
      <w:pPr>
        <w:spacing w:after="0" w:before="0"/>
      </w:pPr>
      <w:r>
        <w:rPr>
          <w:b w:val="0"/>
          <w:sz w:val="22"/>
        </w:rPr>
        <w:t>(c) Actor</w:t>
      </w:r>
    </w:p>
    <w:p>
      <w:pPr>
        <w:spacing w:after="0" w:before="0"/>
      </w:pPr>
      <w:r>
        <w:rPr>
          <w:b w:val="0"/>
          <w:sz w:val="22"/>
        </w:rPr>
        <w:t>(d) Accessory</w:t>
      </w:r>
    </w:p>
    <w:p>
      <w:pPr>
        <w:spacing w:after="0" w:before="40"/>
      </w:pPr>
      <w:r>
        <w:rPr>
          <w:b/>
          <w:sz w:val="22"/>
        </w:rPr>
        <w:t>Answer: a</w:t>
      </w:r>
    </w:p>
    <w:p>
      <w:pPr>
        <w:spacing w:after="0" w:before="0"/>
      </w:pPr>
      <w:r>
        <w:rPr>
          <w:b w:val="0"/>
          <w:sz w:val="21"/>
        </w:rPr>
        <w:t>Solution: ASHA stands for 'Accredited Social Health Activist', instituted under the National Rural Health Mission (NRHM).</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nurse caring for a HIV positive patient got an accidental needle stick injury. Which of the following Is an appropriate immediate action following needle stick injury?</w:t>
      </w:r>
    </w:p>
    <w:p>
      <w:pPr>
        <w:spacing w:after="0" w:before="0"/>
      </w:pPr>
      <w:r>
        <w:rPr>
          <w:b w:val="0"/>
          <w:sz w:val="22"/>
        </w:rPr>
        <w:t>(a) Put the pricked finger in mouth</w:t>
      </w:r>
    </w:p>
    <w:p>
      <w:pPr>
        <w:spacing w:after="0" w:before="0"/>
      </w:pPr>
      <w:r>
        <w:rPr>
          <w:b w:val="0"/>
          <w:sz w:val="22"/>
        </w:rPr>
        <w:t>(b) Use bleach or alcohol to clean the wound</w:t>
      </w:r>
    </w:p>
    <w:p>
      <w:pPr>
        <w:spacing w:after="0" w:before="0"/>
      </w:pPr>
      <w:r>
        <w:rPr>
          <w:b w:val="0"/>
          <w:sz w:val="22"/>
        </w:rPr>
        <w:t>(c) Wash the wound and surrounding skin with soap and rinse</w:t>
      </w:r>
    </w:p>
    <w:p>
      <w:pPr>
        <w:spacing w:after="0" w:before="0"/>
      </w:pPr>
      <w:r>
        <w:rPr>
          <w:b w:val="0"/>
          <w:sz w:val="22"/>
        </w:rPr>
        <w:t>(d) Squeeze the wound to bleed it</w:t>
      </w:r>
    </w:p>
    <w:p>
      <w:pPr>
        <w:spacing w:after="0" w:before="40"/>
      </w:pPr>
      <w:r>
        <w:rPr>
          <w:b/>
          <w:sz w:val="22"/>
        </w:rPr>
        <w:t>Answer: c</w:t>
      </w:r>
    </w:p>
    <w:p>
      <w:pPr>
        <w:spacing w:after="0" w:before="0"/>
      </w:pPr>
      <w:r>
        <w:rPr>
          <w:b w:val="0"/>
          <w:sz w:val="21"/>
        </w:rPr>
        <w:t>Solution: If is experienced the site should be washed with soap and water immediately, report the incident to supervisor, assess the exposure (type of fluid, type of needle, amount of blood on the needle, etc.), evaluate the status of patient and immediately seek the treatment according to protocol.</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If NTG given to a client who is suspected for heart attack.The NTG is working in best way if patient?</w:t>
      </w:r>
    </w:p>
    <w:p>
      <w:pPr>
        <w:spacing w:after="0" w:before="0"/>
      </w:pPr>
      <w:r>
        <w:rPr>
          <w:b w:val="0"/>
          <w:sz w:val="22"/>
        </w:rPr>
        <w:t>(a) Feel burning sensation under the tongue</w:t>
      </w:r>
    </w:p>
    <w:p>
      <w:pPr>
        <w:spacing w:after="0" w:before="0"/>
      </w:pPr>
      <w:r>
        <w:rPr>
          <w:b w:val="0"/>
          <w:sz w:val="22"/>
        </w:rPr>
        <w:t>(b) Medicine given in dark room</w:t>
      </w:r>
    </w:p>
    <w:p>
      <w:pPr>
        <w:spacing w:after="0" w:before="0"/>
      </w:pPr>
      <w:r>
        <w:rPr>
          <w:b w:val="0"/>
          <w:sz w:val="22"/>
        </w:rPr>
        <w:t>(c) Feel mouth Itching</w:t>
      </w:r>
    </w:p>
    <w:p>
      <w:pPr>
        <w:spacing w:after="0" w:before="0"/>
      </w:pPr>
      <w:r>
        <w:rPr>
          <w:b w:val="0"/>
          <w:sz w:val="22"/>
        </w:rPr>
        <w:t>(d) Feel blurred vision</w:t>
      </w:r>
    </w:p>
    <w:p>
      <w:pPr>
        <w:spacing w:after="0" w:before="40"/>
      </w:pPr>
      <w:r>
        <w:rPr>
          <w:b/>
          <w:sz w:val="22"/>
        </w:rPr>
        <w:t>Answer: a</w:t>
      </w:r>
    </w:p>
    <w:p>
      <w:pPr>
        <w:spacing w:after="0" w:before="0"/>
      </w:pPr>
      <w:r>
        <w:rPr>
          <w:b w:val="0"/>
          <w:sz w:val="21"/>
        </w:rPr>
        <w:t>Solution: If NTG given to a client who is suspected for heart attack. The NTG is working in the best way if the patient feels a burning sensation under the tongue. Nitroglycerin (NTG) is a vasodilator used to treat chest pain or angina. When given to a patient who is suspected of having a heart attack, the aim is to relieve the chest pain, improve blood flow to the heart, and prevent further damage to the heart muscle. The burning sensation under the tongue is a common side effect of NTG and indicates that the medication is working. The medication is absorbed through the mucous membrane under the tongue, and the sensation is a sign that medication is being absorbed and is dilating the blood vessels around the heart. It is important to note that if the chest pain persists or worsens despite taking NTG, immediate medical attention should be sought.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is the leading cause of child mortality worldwide?</w:t>
      </w:r>
    </w:p>
    <w:p>
      <w:pPr>
        <w:spacing w:after="0" w:before="0"/>
      </w:pPr>
      <w:r>
        <w:rPr>
          <w:b w:val="0"/>
          <w:sz w:val="22"/>
        </w:rPr>
        <w:t>(a) Obstetrical haemorrhage</w:t>
      </w:r>
    </w:p>
    <w:p>
      <w:pPr>
        <w:spacing w:after="0" w:before="0"/>
      </w:pPr>
      <w:r>
        <w:rPr>
          <w:b w:val="0"/>
          <w:sz w:val="22"/>
        </w:rPr>
        <w:t>(b) Pneumonia</w:t>
      </w:r>
    </w:p>
    <w:p>
      <w:pPr>
        <w:spacing w:after="0" w:before="0"/>
      </w:pPr>
      <w:r>
        <w:rPr>
          <w:b w:val="0"/>
          <w:sz w:val="22"/>
        </w:rPr>
        <w:t>(c) Diarrhoea</w:t>
      </w:r>
    </w:p>
    <w:p>
      <w:pPr>
        <w:spacing w:after="0" w:before="0"/>
      </w:pPr>
      <w:r>
        <w:rPr>
          <w:b w:val="0"/>
          <w:sz w:val="22"/>
        </w:rPr>
        <w:t>(d) Malaria</w:t>
      </w:r>
    </w:p>
    <w:p>
      <w:pPr>
        <w:spacing w:after="0" w:before="40"/>
      </w:pPr>
      <w:r>
        <w:rPr>
          <w:b/>
          <w:sz w:val="22"/>
        </w:rPr>
        <w:t>Answer: b</w:t>
      </w:r>
    </w:p>
    <w:p>
      <w:pPr>
        <w:spacing w:after="0" w:before="0"/>
      </w:pPr>
      <w:r>
        <w:rPr>
          <w:b w:val="0"/>
          <w:sz w:val="21"/>
        </w:rPr>
        <w:t>Solution: Pneumonia is the leading cause of child mortality worldwide. According to the World Health Organization (WHO), pneumonia accounts for approximately 15% of all deaths in children under five years of age globally. Other leading causes of child mortality include diarrhea, malaria, and obstetrical hemorrhage.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Following patient death, the subjective emotional and psychological process experienced by surviving loved ones is called</w:t>
      </w:r>
    </w:p>
    <w:p>
      <w:pPr>
        <w:spacing w:after="0" w:before="0"/>
      </w:pPr>
      <w:r>
        <w:rPr>
          <w:b w:val="0"/>
          <w:sz w:val="22"/>
        </w:rPr>
        <w:t>(a) Compliance</w:t>
      </w:r>
    </w:p>
    <w:p>
      <w:pPr>
        <w:spacing w:after="0" w:before="0"/>
      </w:pPr>
      <w:r>
        <w:rPr>
          <w:b w:val="0"/>
          <w:sz w:val="22"/>
        </w:rPr>
        <w:t>(b) Bereavement</w:t>
      </w:r>
    </w:p>
    <w:p>
      <w:pPr>
        <w:spacing w:after="0" w:before="0"/>
      </w:pPr>
      <w:r>
        <w:rPr>
          <w:b w:val="0"/>
          <w:sz w:val="22"/>
        </w:rPr>
        <w:t>(c) Mourning</w:t>
      </w:r>
    </w:p>
    <w:p>
      <w:pPr>
        <w:spacing w:after="0" w:before="0"/>
      </w:pPr>
      <w:r>
        <w:rPr>
          <w:b w:val="0"/>
          <w:sz w:val="22"/>
        </w:rPr>
        <w:t>(d) Grief</w:t>
      </w:r>
    </w:p>
    <w:p>
      <w:pPr>
        <w:spacing w:after="0" w:before="40"/>
      </w:pPr>
      <w:r>
        <w:rPr>
          <w:b/>
          <w:sz w:val="22"/>
        </w:rPr>
        <w:t>Answer: d</w:t>
      </w:r>
    </w:p>
    <w:p>
      <w:pPr>
        <w:spacing w:after="0" w:before="0"/>
      </w:pPr>
      <w:r>
        <w:rPr>
          <w:b w:val="0"/>
          <w:sz w:val="21"/>
        </w:rPr>
        <w:t>Solution: Grief is the intense subjective emotional response experienced in reaction to a significant loss or death.</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vitamin deficiency may cause night blindness?</w:t>
      </w:r>
    </w:p>
    <w:p>
      <w:pPr>
        <w:spacing w:after="0" w:before="0"/>
      </w:pPr>
      <w:r>
        <w:rPr>
          <w:b w:val="0"/>
          <w:sz w:val="22"/>
        </w:rPr>
        <w:t>(a) Vitamin A</w:t>
      </w:r>
    </w:p>
    <w:p>
      <w:pPr>
        <w:spacing w:after="0" w:before="0"/>
      </w:pPr>
      <w:r>
        <w:rPr>
          <w:b w:val="0"/>
          <w:sz w:val="22"/>
        </w:rPr>
        <w:t>(b) Vitamin C</w:t>
      </w:r>
    </w:p>
    <w:p>
      <w:pPr>
        <w:spacing w:after="0" w:before="0"/>
      </w:pPr>
      <w:r>
        <w:rPr>
          <w:b w:val="0"/>
          <w:sz w:val="22"/>
        </w:rPr>
        <w:t>(c) Vitamin K</w:t>
      </w:r>
    </w:p>
    <w:p>
      <w:pPr>
        <w:spacing w:after="0" w:before="0"/>
      </w:pPr>
      <w:r>
        <w:rPr>
          <w:b w:val="0"/>
          <w:sz w:val="22"/>
        </w:rPr>
        <w:t>(d) Vitamin E</w:t>
      </w:r>
    </w:p>
    <w:p>
      <w:pPr>
        <w:spacing w:after="0" w:before="40"/>
      </w:pPr>
      <w:r>
        <w:rPr>
          <w:b/>
          <w:sz w:val="22"/>
        </w:rPr>
        <w:t>Answer: a</w:t>
      </w:r>
    </w:p>
    <w:p>
      <w:pPr>
        <w:spacing w:after="0" w:before="0"/>
      </w:pPr>
      <w:r>
        <w:rPr>
          <w:b w:val="0"/>
          <w:sz w:val="21"/>
        </w:rPr>
        <w:t>Solution: Vitamin A (retinol) deficiency causes night blindness and xerophthalmia.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During suctioning, the patient complains of respiratory distress. First nursing action should be:</w:t>
      </w:r>
    </w:p>
    <w:p>
      <w:pPr>
        <w:spacing w:after="0" w:before="0"/>
      </w:pPr>
      <w:r>
        <w:rPr>
          <w:b w:val="0"/>
          <w:sz w:val="22"/>
        </w:rPr>
        <w:t>(a) Suction rapidly in 5 sec and remove the catheter</w:t>
      </w:r>
    </w:p>
    <w:p>
      <w:pPr>
        <w:spacing w:after="0" w:before="0"/>
      </w:pPr>
      <w:r>
        <w:rPr>
          <w:b w:val="0"/>
          <w:sz w:val="22"/>
        </w:rPr>
        <w:t>(b) Immediately remove suction catheter</w:t>
      </w:r>
    </w:p>
    <w:p>
      <w:pPr>
        <w:spacing w:after="0" w:before="0"/>
      </w:pPr>
      <w:r>
        <w:rPr>
          <w:b w:val="0"/>
          <w:sz w:val="22"/>
        </w:rPr>
        <w:t>(c) Call doctor immediately</w:t>
      </w:r>
    </w:p>
    <w:p>
      <w:pPr>
        <w:spacing w:after="0" w:before="0"/>
      </w:pPr>
      <w:r>
        <w:rPr>
          <w:b w:val="0"/>
          <w:sz w:val="22"/>
        </w:rPr>
        <w:t>(d) Call senior nurse</w:t>
      </w:r>
    </w:p>
    <w:p>
      <w:pPr>
        <w:spacing w:after="0" w:before="40"/>
      </w:pPr>
      <w:r>
        <w:rPr>
          <w:b/>
          <w:sz w:val="22"/>
        </w:rPr>
        <w:t>Answer: b</w:t>
      </w:r>
    </w:p>
    <w:p>
      <w:pPr>
        <w:spacing w:after="0" w:before="0"/>
      </w:pPr>
      <w:r>
        <w:rPr>
          <w:b w:val="0"/>
          <w:sz w:val="21"/>
        </w:rPr>
        <w:t>Solution: If the patient develops respiratory distress during suctioning, the first action is to remove the suction catheter immediately.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Who discovered the nasal COVID vaccine?</w:t>
      </w:r>
    </w:p>
    <w:p>
      <w:pPr>
        <w:spacing w:after="0" w:before="0"/>
      </w:pPr>
      <w:r>
        <w:rPr>
          <w:b w:val="0"/>
          <w:sz w:val="22"/>
        </w:rPr>
        <w:t>(a) AstraZeneca</w:t>
      </w:r>
    </w:p>
    <w:p>
      <w:pPr>
        <w:spacing w:after="0" w:before="0"/>
      </w:pPr>
      <w:r>
        <w:rPr>
          <w:b w:val="0"/>
          <w:sz w:val="22"/>
        </w:rPr>
        <w:t>(b) National Institute of Virology</w:t>
      </w:r>
    </w:p>
    <w:p>
      <w:pPr>
        <w:spacing w:after="0" w:before="0"/>
      </w:pPr>
      <w:r>
        <w:rPr>
          <w:b w:val="0"/>
          <w:sz w:val="22"/>
        </w:rPr>
        <w:t>(c) Serum institute of India</w:t>
      </w:r>
    </w:p>
    <w:p>
      <w:pPr>
        <w:spacing w:after="0" w:before="0"/>
      </w:pPr>
      <w:r>
        <w:rPr>
          <w:b w:val="0"/>
          <w:sz w:val="22"/>
        </w:rPr>
        <w:t>(d) Bharat biotech</w:t>
      </w:r>
    </w:p>
    <w:p>
      <w:pPr>
        <w:spacing w:after="0" w:before="40"/>
      </w:pPr>
      <w:r>
        <w:rPr>
          <w:b/>
          <w:sz w:val="22"/>
        </w:rPr>
        <w:t>Answer: d</w:t>
      </w:r>
    </w:p>
    <w:p>
      <w:pPr>
        <w:spacing w:after="0" w:before="0"/>
      </w:pPr>
      <w:r>
        <w:rPr>
          <w:b w:val="0"/>
          <w:sz w:val="21"/>
        </w:rPr>
        <w:t>Solution: The nasal COVID vaccine was discovered by Bharat Biotech. Bharat Biotech, an Indian biotechnology company, developed and manufactured a nasal vaccine for COVID-19. The vaccine, named Covaxin, is administered through the intranasal route, utilizing the nasal mucosa to stimulate an immune response against the SARS-CoV-2 virus. Covaxin has undergone clinical trials and received regulatory approvals for emergency use. The development of nasal vaccines offers an alternative and potentially more covid convenient method of immunization, particularly for individuals who may have difficulty with traditional intramuscular injections.</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