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120"/>
      </w:pPr>
      <w:r>
        <w:rPr>
          <w:b/>
          <w:sz w:val="22"/>
        </w:rPr>
        <w:t>Question: A 28-year-old primigravida attends the ANC OPD. How many additional kilocalories per day are recommended during pregnancy?</w:t>
      </w:r>
    </w:p>
    <w:p>
      <w:pPr>
        <w:spacing w:after="0" w:before="0"/>
      </w:pPr>
      <w:r>
        <w:rPr>
          <w:b w:val="0"/>
          <w:sz w:val="22"/>
        </w:rPr>
        <w:t>(a) 200 kcal</w:t>
      </w:r>
    </w:p>
    <w:p>
      <w:pPr>
        <w:spacing w:after="0" w:before="0"/>
      </w:pPr>
      <w:r>
        <w:rPr>
          <w:b w:val="0"/>
          <w:sz w:val="22"/>
        </w:rPr>
        <w:t>(b) 300 kcal</w:t>
      </w:r>
    </w:p>
    <w:p>
      <w:pPr>
        <w:spacing w:after="0" w:before="0"/>
      </w:pPr>
      <w:r>
        <w:rPr>
          <w:b w:val="0"/>
          <w:sz w:val="22"/>
        </w:rPr>
        <w:t>(c) 1000 kcal</w:t>
      </w:r>
    </w:p>
    <w:p>
      <w:pPr>
        <w:spacing w:after="0" w:before="0"/>
      </w:pPr>
      <w:r>
        <w:rPr>
          <w:b w:val="0"/>
          <w:sz w:val="22"/>
        </w:rPr>
        <w:t>(d) 500 kcal</w:t>
      </w:r>
    </w:p>
    <w:p>
      <w:pPr>
        <w:spacing w:after="0" w:before="40"/>
      </w:pPr>
      <w:r>
        <w:rPr>
          <w:b/>
          <w:sz w:val="22"/>
        </w:rPr>
        <w:t>Answer: b</w:t>
      </w:r>
    </w:p>
    <w:p>
      <w:pPr>
        <w:spacing w:after="0" w:before="0"/>
      </w:pPr>
      <w:r>
        <w:rPr>
          <w:b w:val="0"/>
          <w:sz w:val="21"/>
        </w:rPr>
        <w:t>Solution: ICMR guidelines recommend an additional energy intake of +350 kcal/day (approx 300 kcal) during pregnancy to support fetal growth and maternal tissue development.</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According to the Parkland formula, the fluid requirement in the first 24 hours for a burn patient is calculated as:</w:t>
      </w:r>
    </w:p>
    <w:p>
      <w:pPr>
        <w:spacing w:after="0" w:before="0"/>
      </w:pPr>
      <w:r>
        <w:rPr>
          <w:b w:val="0"/>
          <w:sz w:val="22"/>
        </w:rPr>
        <w:t>(a) 4 ml × %BSA × body weight (kg)</w:t>
      </w:r>
    </w:p>
    <w:p>
      <w:pPr>
        <w:spacing w:after="0" w:before="0"/>
      </w:pPr>
      <w:r>
        <w:rPr>
          <w:b w:val="0"/>
          <w:sz w:val="22"/>
        </w:rPr>
        <w:t>(b) 2 ml × %BSA × body weight (kg)</w:t>
      </w:r>
    </w:p>
    <w:p>
      <w:pPr>
        <w:spacing w:after="0" w:before="0"/>
      </w:pPr>
      <w:r>
        <w:rPr>
          <w:b w:val="0"/>
          <w:sz w:val="22"/>
        </w:rPr>
        <w:t>(c) 1 ml × %BSA × body weight (kg)</w:t>
      </w:r>
    </w:p>
    <w:p>
      <w:pPr>
        <w:spacing w:after="0" w:before="0"/>
      </w:pPr>
      <w:r>
        <w:rPr>
          <w:b w:val="0"/>
          <w:sz w:val="22"/>
        </w:rPr>
        <w:t>(d) 3 ml × %BSA × body weight (kg)</w:t>
      </w:r>
    </w:p>
    <w:p>
      <w:pPr>
        <w:spacing w:after="0" w:before="40"/>
      </w:pPr>
      <w:r>
        <w:rPr>
          <w:b/>
          <w:sz w:val="22"/>
        </w:rPr>
        <w:t>Answer: a</w:t>
      </w:r>
    </w:p>
    <w:p>
      <w:pPr>
        <w:spacing w:after="0" w:before="0"/>
      </w:pPr>
      <w:r>
        <w:rPr>
          <w:b w:val="0"/>
          <w:sz w:val="21"/>
        </w:rPr>
        <w:t>Solution: Parkland formula: 4 ml × % body surface area burned × body weight (kg) in the first 24 hours; half in the first 8 hours.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Type I immediate hypersensitivity allergic reaction is mediated primarily by immunoglobulin</w:t>
      </w:r>
    </w:p>
    <w:p>
      <w:pPr>
        <w:spacing w:after="0" w:before="0"/>
      </w:pPr>
      <w:r>
        <w:rPr>
          <w:b w:val="0"/>
          <w:sz w:val="22"/>
        </w:rPr>
        <w:t>(a) IgG</w:t>
      </w:r>
    </w:p>
    <w:p>
      <w:pPr>
        <w:spacing w:after="0" w:before="0"/>
      </w:pPr>
      <w:r>
        <w:rPr>
          <w:b w:val="0"/>
          <w:sz w:val="22"/>
        </w:rPr>
        <w:t>(b) IgE</w:t>
      </w:r>
    </w:p>
    <w:p>
      <w:pPr>
        <w:spacing w:after="0" w:before="0"/>
      </w:pPr>
      <w:r>
        <w:rPr>
          <w:b w:val="0"/>
          <w:sz w:val="22"/>
        </w:rPr>
        <w:t>(c) IgM</w:t>
      </w:r>
    </w:p>
    <w:p>
      <w:pPr>
        <w:spacing w:after="0" w:before="0"/>
      </w:pPr>
      <w:r>
        <w:rPr>
          <w:b w:val="0"/>
          <w:sz w:val="22"/>
        </w:rPr>
        <w:t>(d) IgA</w:t>
      </w:r>
    </w:p>
    <w:p>
      <w:pPr>
        <w:spacing w:after="0" w:before="40"/>
      </w:pPr>
      <w:r>
        <w:rPr>
          <w:b/>
          <w:sz w:val="22"/>
        </w:rPr>
        <w:t>Answer: b</w:t>
      </w:r>
    </w:p>
    <w:p>
      <w:pPr>
        <w:spacing w:after="0" w:before="0"/>
      </w:pPr>
      <w:r>
        <w:rPr>
          <w:b w:val="0"/>
          <w:sz w:val="21"/>
        </w:rPr>
        <w:t>Solution: IgE antibodies bind to mast cells and basophils, triggering histamine release upon allergen re-exposure in Type I hypersensitivity (anaphylaxis/asthma).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Vaccine that can be freeze and still it does not lose its potency</w:t>
      </w:r>
    </w:p>
    <w:p>
      <w:pPr>
        <w:spacing w:after="0" w:before="0"/>
      </w:pPr>
      <w:r>
        <w:rPr>
          <w:b w:val="0"/>
          <w:sz w:val="22"/>
        </w:rPr>
        <w:t>(a) MMR</w:t>
      </w:r>
    </w:p>
    <w:p>
      <w:pPr>
        <w:spacing w:after="0" w:before="0"/>
      </w:pPr>
      <w:r>
        <w:rPr>
          <w:b w:val="0"/>
          <w:sz w:val="22"/>
        </w:rPr>
        <w:t>(b) TT</w:t>
      </w:r>
    </w:p>
    <w:p>
      <w:pPr>
        <w:spacing w:after="0" w:before="0"/>
      </w:pPr>
      <w:r>
        <w:rPr>
          <w:b w:val="0"/>
          <w:sz w:val="22"/>
        </w:rPr>
        <w:t>(c) DPT</w:t>
      </w:r>
    </w:p>
    <w:p>
      <w:pPr>
        <w:spacing w:after="0" w:before="0"/>
      </w:pPr>
      <w:r>
        <w:rPr>
          <w:b w:val="0"/>
          <w:sz w:val="22"/>
        </w:rPr>
        <w:t>(d) OPV</w:t>
      </w:r>
    </w:p>
    <w:p>
      <w:pPr>
        <w:spacing w:after="0" w:before="40"/>
      </w:pPr>
      <w:r>
        <w:rPr>
          <w:b/>
          <w:sz w:val="22"/>
        </w:rPr>
        <w:t>Answer: a</w:t>
      </w:r>
    </w:p>
    <w:p>
      <w:pPr>
        <w:spacing w:after="0" w:before="0"/>
      </w:pPr>
      <w:r>
        <w:rPr>
          <w:b w:val="0"/>
          <w:sz w:val="21"/>
        </w:rPr>
        <w:t>Solution: MMR is a freeze-dried vaccine that can be frozen without losing potency.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G3P2 female had 2 Cesarean sections. What is the risk of uterine rupture in this female?</w:t>
      </w:r>
    </w:p>
    <w:p>
      <w:pPr>
        <w:spacing w:after="0" w:before="0"/>
      </w:pPr>
      <w:r>
        <w:rPr>
          <w:b w:val="0"/>
          <w:sz w:val="22"/>
        </w:rPr>
        <w:t>(a) 5 - 7%</w:t>
      </w:r>
    </w:p>
    <w:p>
      <w:pPr>
        <w:spacing w:after="0" w:before="0"/>
      </w:pPr>
      <w:r>
        <w:rPr>
          <w:b w:val="0"/>
          <w:sz w:val="22"/>
        </w:rPr>
        <w:t>(b) 10 - 12%</w:t>
      </w:r>
    </w:p>
    <w:p>
      <w:pPr>
        <w:spacing w:after="0" w:before="0"/>
      </w:pPr>
      <w:r>
        <w:rPr>
          <w:b w:val="0"/>
          <w:sz w:val="22"/>
        </w:rPr>
        <w:t>(c) 46%</w:t>
      </w:r>
    </w:p>
    <w:p>
      <w:pPr>
        <w:spacing w:after="0" w:before="0"/>
      </w:pPr>
      <w:r>
        <w:rPr>
          <w:b w:val="0"/>
          <w:sz w:val="22"/>
        </w:rPr>
        <w:t>(d) 2 - 3%</w:t>
      </w:r>
    </w:p>
    <w:p>
      <w:pPr>
        <w:spacing w:after="0" w:before="40"/>
      </w:pPr>
      <w:r>
        <w:rPr>
          <w:b/>
          <w:sz w:val="22"/>
        </w:rPr>
        <w:t>Answer: d</w:t>
      </w:r>
    </w:p>
    <w:p>
      <w:pPr>
        <w:spacing w:after="0" w:before="0"/>
      </w:pPr>
      <w:r>
        <w:rPr>
          <w:b w:val="0"/>
          <w:sz w:val="21"/>
        </w:rPr>
        <w:t>Solution: The risk of uterine rupture with two previous cesarean sections (TOLAC) is approximately 2-3%.</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Triple test performed at 15-18 weeks of pregnancy. What is the positive test result indicate that the body having down syndrome?</w:t>
      </w:r>
    </w:p>
    <w:p>
      <w:pPr>
        <w:spacing w:after="0" w:before="0"/>
      </w:pPr>
      <w:r>
        <w:rPr>
          <w:b w:val="0"/>
          <w:sz w:val="22"/>
        </w:rPr>
        <w:t>(a) high and UE3 tend to be high that of MSAFP is low</w:t>
      </w:r>
    </w:p>
    <w:p>
      <w:pPr>
        <w:spacing w:after="0" w:before="0"/>
      </w:pPr>
      <w:r>
        <w:rPr>
          <w:b w:val="0"/>
          <w:sz w:val="22"/>
        </w:rPr>
        <w:t>(b) high and UE3 tend to be high that of MSAFP is high</w:t>
      </w:r>
    </w:p>
    <w:p>
      <w:pPr>
        <w:spacing w:after="0" w:before="0"/>
      </w:pPr>
      <w:r>
        <w:rPr>
          <w:b w:val="0"/>
          <w:sz w:val="22"/>
        </w:rPr>
        <w:t>(c) MSAFP and UE3 tend to be high that of hCG is low</w:t>
      </w:r>
    </w:p>
    <w:p>
      <w:pPr>
        <w:spacing w:after="0" w:before="0"/>
      </w:pPr>
      <w:r>
        <w:rPr>
          <w:b w:val="0"/>
          <w:sz w:val="22"/>
        </w:rPr>
        <w:t>(d) MSAFP and UE3 tend to be low that of hCG is high</w:t>
      </w:r>
    </w:p>
    <w:p>
      <w:pPr>
        <w:spacing w:after="0" w:before="40"/>
      </w:pPr>
      <w:r>
        <w:rPr>
          <w:b/>
          <w:sz w:val="22"/>
        </w:rPr>
        <w:t>Answer: d</w:t>
      </w:r>
    </w:p>
    <w:p>
      <w:pPr>
        <w:spacing w:after="0" w:before="0"/>
      </w:pPr>
      <w:r>
        <w:rPr>
          <w:b w:val="0"/>
          <w:sz w:val="21"/>
        </w:rPr>
        <w:t>Solution: In Down syndrome, the triple test shows LOW MSAFP and LOW unconjugated estriol with HIGH hCG.</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normal pulse rate of a newborn is:</w:t>
      </w:r>
    </w:p>
    <w:p>
      <w:pPr>
        <w:spacing w:after="0" w:before="0"/>
      </w:pPr>
      <w:r>
        <w:rPr>
          <w:b w:val="0"/>
          <w:sz w:val="22"/>
        </w:rPr>
        <w:t>(a) 60-80 beats/min</w:t>
      </w:r>
    </w:p>
    <w:p>
      <w:pPr>
        <w:spacing w:after="0" w:before="0"/>
      </w:pPr>
      <w:r>
        <w:rPr>
          <w:b w:val="0"/>
          <w:sz w:val="22"/>
        </w:rPr>
        <w:t>(b) 160-200 beats/min</w:t>
      </w:r>
    </w:p>
    <w:p>
      <w:pPr>
        <w:spacing w:after="0" w:before="0"/>
      </w:pPr>
      <w:r>
        <w:rPr>
          <w:b w:val="0"/>
          <w:sz w:val="22"/>
        </w:rPr>
        <w:t>(c) 80-100 beats/min</w:t>
      </w:r>
    </w:p>
    <w:p>
      <w:pPr>
        <w:spacing w:after="0" w:before="0"/>
      </w:pPr>
      <w:r>
        <w:rPr>
          <w:b w:val="0"/>
          <w:sz w:val="22"/>
        </w:rPr>
        <w:t>(d) 100-160 beats/min</w:t>
      </w:r>
    </w:p>
    <w:p>
      <w:pPr>
        <w:spacing w:after="0" w:before="40"/>
      </w:pPr>
      <w:r>
        <w:rPr>
          <w:b/>
          <w:sz w:val="22"/>
        </w:rPr>
        <w:t>Answer: d</w:t>
      </w:r>
    </w:p>
    <w:p>
      <w:pPr>
        <w:spacing w:after="0" w:before="0"/>
      </w:pPr>
      <w:r>
        <w:rPr>
          <w:b w:val="0"/>
          <w:sz w:val="21"/>
        </w:rPr>
        <w:t>Solution: The normal newborn heart rate is 100-160 beats per minute (may reach 180 during crying).</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During the active phase of the first stage of labor, the nurse assesses the cervical dilation and documents it as:</w:t>
      </w:r>
    </w:p>
    <w:p>
      <w:pPr>
        <w:spacing w:after="0" w:before="0"/>
      </w:pPr>
      <w:r>
        <w:rPr>
          <w:b w:val="0"/>
          <w:sz w:val="22"/>
        </w:rPr>
        <w:t>(a) 4-7 cm</w:t>
      </w:r>
    </w:p>
    <w:p>
      <w:pPr>
        <w:spacing w:after="0" w:before="0"/>
      </w:pPr>
      <w:r>
        <w:rPr>
          <w:b w:val="0"/>
          <w:sz w:val="22"/>
        </w:rPr>
        <w:t>(b) 2-5 cm</w:t>
      </w:r>
    </w:p>
    <w:p>
      <w:pPr>
        <w:spacing w:after="0" w:before="0"/>
      </w:pPr>
      <w:r>
        <w:rPr>
          <w:b w:val="0"/>
          <w:sz w:val="22"/>
        </w:rPr>
        <w:t>(c) 1-3 cm</w:t>
      </w:r>
    </w:p>
    <w:p>
      <w:pPr>
        <w:spacing w:after="0" w:before="0"/>
      </w:pPr>
      <w:r>
        <w:rPr>
          <w:b w:val="0"/>
          <w:sz w:val="22"/>
        </w:rPr>
        <w:t>(d) 8-10 cm</w:t>
      </w:r>
    </w:p>
    <w:p>
      <w:pPr>
        <w:spacing w:after="0" w:before="40"/>
      </w:pPr>
      <w:r>
        <w:rPr>
          <w:b/>
          <w:sz w:val="22"/>
        </w:rPr>
        <w:t>Answer: a</w:t>
      </w:r>
    </w:p>
    <w:p>
      <w:pPr>
        <w:spacing w:after="0" w:before="0"/>
      </w:pPr>
      <w:r>
        <w:rPr>
          <w:b w:val="0"/>
          <w:sz w:val="21"/>
        </w:rPr>
        <w:t>Solution: During the active phase of the first stage of labor, the cervix begins to dilate more quickly. The nurse assesses the cervical dilation by performing a vaginal examination and measures the cervical opening in centimeters (cm). The nurse documents the cervical dilation as 4-7 cm, as this is the range of cervical dilation expected during the active phase of labor. It is important for the nurse to document the cervical dilation accurately to monitor the progress of labor and determine when it is time to prepare for delivery labor (</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patient receiving IV fluids for dehydration becomes restless; the IV catheter has slipped out of the vein and the fluid is leaking into the surrounding tissues, causing swelling. Which term best describes this occurrence?</w:t>
      </w:r>
    </w:p>
    <w:p>
      <w:pPr>
        <w:spacing w:after="0" w:before="0"/>
      </w:pPr>
      <w:r>
        <w:rPr>
          <w:b w:val="0"/>
          <w:sz w:val="22"/>
        </w:rPr>
        <w:t>(a) Infiltration</w:t>
      </w:r>
    </w:p>
    <w:p>
      <w:pPr>
        <w:spacing w:after="0" w:before="0"/>
      </w:pPr>
      <w:r>
        <w:rPr>
          <w:b w:val="0"/>
          <w:sz w:val="22"/>
        </w:rPr>
        <w:t>(b) Fluid overload</w:t>
      </w:r>
    </w:p>
    <w:p>
      <w:pPr>
        <w:spacing w:after="0" w:before="0"/>
      </w:pPr>
      <w:r>
        <w:rPr>
          <w:b w:val="0"/>
          <w:sz w:val="22"/>
        </w:rPr>
        <w:t>(c) Infection</w:t>
      </w:r>
    </w:p>
    <w:p>
      <w:pPr>
        <w:spacing w:after="0" w:before="0"/>
      </w:pPr>
      <w:r>
        <w:rPr>
          <w:b w:val="0"/>
          <w:sz w:val="22"/>
        </w:rPr>
        <w:t>(d) Extravasation</w:t>
      </w:r>
    </w:p>
    <w:p>
      <w:pPr>
        <w:spacing w:after="0" w:before="40"/>
      </w:pPr>
      <w:r>
        <w:rPr>
          <w:b/>
          <w:sz w:val="22"/>
        </w:rPr>
        <w:t>Answer: a</w:t>
      </w:r>
    </w:p>
    <w:p>
      <w:pPr>
        <w:spacing w:after="0" w:before="0"/>
      </w:pPr>
      <w:r>
        <w:rPr>
          <w:b w:val="0"/>
          <w:sz w:val="21"/>
        </w:rPr>
        <w:t>Solution: Swelling, coolness and continued pain at the IV site with infusion despite restlessness indicate infiltration of the cannula.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client with status asthmaticus is receiving nebulized albuterol. Which finding indicates the treatment is effective?</w:t>
      </w:r>
    </w:p>
    <w:p>
      <w:pPr>
        <w:spacing w:after="0" w:before="0"/>
      </w:pPr>
      <w:r>
        <w:rPr>
          <w:b w:val="0"/>
          <w:sz w:val="22"/>
        </w:rPr>
        <w:t>(a) Client reports chest tightness</w:t>
      </w:r>
    </w:p>
    <w:p>
      <w:pPr>
        <w:spacing w:after="0" w:before="0"/>
      </w:pPr>
      <w:r>
        <w:rPr>
          <w:b w:val="0"/>
          <w:sz w:val="22"/>
        </w:rPr>
        <w:t>(b) Wheezing becomes louder</w:t>
      </w:r>
    </w:p>
    <w:p>
      <w:pPr>
        <w:spacing w:after="0" w:before="0"/>
      </w:pPr>
      <w:r>
        <w:rPr>
          <w:b w:val="0"/>
          <w:sz w:val="22"/>
        </w:rPr>
        <w:t>(c) SpO2 falls to 88%</w:t>
      </w:r>
    </w:p>
    <w:p>
      <w:pPr>
        <w:spacing w:after="0" w:before="0"/>
      </w:pPr>
      <w:r>
        <w:rPr>
          <w:b w:val="0"/>
          <w:sz w:val="22"/>
        </w:rPr>
        <w:t>(d) Respiratory rate decreases from 32 to 20 breaths/min</w:t>
      </w:r>
    </w:p>
    <w:p>
      <w:pPr>
        <w:spacing w:after="0" w:before="40"/>
      </w:pPr>
      <w:r>
        <w:rPr>
          <w:b/>
          <w:sz w:val="22"/>
        </w:rPr>
        <w:t>Answer: d</w:t>
      </w:r>
    </w:p>
    <w:p>
      <w:pPr>
        <w:spacing w:after="0" w:before="0"/>
      </w:pPr>
      <w:r>
        <w:rPr>
          <w:b w:val="0"/>
          <w:sz w:val="21"/>
        </w:rPr>
        <w:t>Solution: A falling respiratory rate with improving air entry indicates bronchodilation. Louder wheezing may actually signal improved air movement, but the clearest sign of improvement is a normalizing respiratory rate and oxygenation.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Patient with Anorexia nervosa taking food correctly as per her diet plan, but there was no increase in weight observed. What will be nursing intervention for the above patient?</w:t>
      </w:r>
    </w:p>
    <w:p>
      <w:pPr>
        <w:spacing w:after="0" w:before="0"/>
      </w:pPr>
      <w:r>
        <w:rPr>
          <w:b w:val="0"/>
          <w:sz w:val="22"/>
        </w:rPr>
        <w:t>(a) Increase calorie of food from 1500 to 2000</w:t>
      </w:r>
    </w:p>
    <w:p>
      <w:pPr>
        <w:spacing w:after="0" w:before="0"/>
      </w:pPr>
      <w:r>
        <w:rPr>
          <w:b w:val="0"/>
          <w:sz w:val="22"/>
        </w:rPr>
        <w:t>(b) Add vitamin tablet to her medications</w:t>
      </w:r>
    </w:p>
    <w:p>
      <w:pPr>
        <w:spacing w:after="0" w:before="0"/>
      </w:pPr>
      <w:r>
        <w:rPr>
          <w:b w:val="0"/>
          <w:sz w:val="22"/>
        </w:rPr>
        <w:t>(c) Observe patient while taking meal and after up to 2 hours</w:t>
      </w:r>
    </w:p>
    <w:p>
      <w:pPr>
        <w:spacing w:after="0" w:before="0"/>
      </w:pPr>
      <w:r>
        <w:rPr>
          <w:b w:val="0"/>
          <w:sz w:val="22"/>
        </w:rPr>
        <w:t>(d) Engage them in other activities</w:t>
      </w:r>
    </w:p>
    <w:p>
      <w:pPr>
        <w:spacing w:after="0" w:before="40"/>
      </w:pPr>
      <w:r>
        <w:rPr>
          <w:b/>
          <w:sz w:val="22"/>
        </w:rPr>
        <w:t>Answer: c</w:t>
      </w:r>
    </w:p>
    <w:p>
      <w:pPr>
        <w:spacing w:after="0" w:before="0"/>
      </w:pPr>
      <w:r>
        <w:rPr>
          <w:b w:val="0"/>
          <w:sz w:val="21"/>
        </w:rPr>
        <w:t>Solution: For a patient with anorexia nervosa, the nurse should observe the patient during meals and afterwards to prevent food hiding and purging.</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During family planning counseling, which method offers the most reliable protection against BOTH pregnancy and sexually transmitted infections?</w:t>
      </w:r>
    </w:p>
    <w:p>
      <w:pPr>
        <w:spacing w:after="0" w:before="0"/>
      </w:pPr>
      <w:r>
        <w:rPr>
          <w:b w:val="0"/>
          <w:sz w:val="22"/>
        </w:rPr>
        <w:t>(a) Oral contraceptive pills</w:t>
      </w:r>
    </w:p>
    <w:p>
      <w:pPr>
        <w:spacing w:after="0" w:before="0"/>
      </w:pPr>
      <w:r>
        <w:rPr>
          <w:b w:val="0"/>
          <w:sz w:val="22"/>
        </w:rPr>
        <w:t>(b) Male condom</w:t>
      </w:r>
    </w:p>
    <w:p>
      <w:pPr>
        <w:spacing w:after="0" w:before="0"/>
      </w:pPr>
      <w:r>
        <w:rPr>
          <w:b w:val="0"/>
          <w:sz w:val="22"/>
        </w:rPr>
        <w:t>(c) Intrauterine contraceptive device</w:t>
      </w:r>
    </w:p>
    <w:p>
      <w:pPr>
        <w:spacing w:after="0" w:before="0"/>
      </w:pPr>
      <w:r>
        <w:rPr>
          <w:b w:val="0"/>
          <w:sz w:val="22"/>
        </w:rPr>
        <w:t>(d) Coitus interruptus (withdrawal)</w:t>
      </w:r>
    </w:p>
    <w:p>
      <w:pPr>
        <w:spacing w:after="0" w:before="40"/>
      </w:pPr>
      <w:r>
        <w:rPr>
          <w:b/>
          <w:sz w:val="22"/>
        </w:rPr>
        <w:t>Answer: b</w:t>
      </w:r>
    </w:p>
    <w:p>
      <w:pPr>
        <w:spacing w:after="0" w:before="0"/>
      </w:pPr>
      <w:r>
        <w:rPr>
          <w:b w:val="0"/>
          <w:sz w:val="21"/>
        </w:rPr>
        <w:t>Solution: Barrier methods, especially the male condom, are the only widely available methods that protect against both pregnancy and STIs when used consistently.</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Identify the following skin disease characterized by honey-like crusts around the mouth in a baby:</w:t>
      </w:r>
    </w:p>
    <w:p>
      <w:pPr>
        <w:spacing w:after="0" w:before="0"/>
      </w:pPr>
      <w:r>
        <w:rPr>
          <w:b w:val="0"/>
          <w:sz w:val="22"/>
        </w:rPr>
        <w:t>(a) Impetigo</w:t>
      </w:r>
    </w:p>
    <w:p>
      <w:pPr>
        <w:spacing w:after="0" w:before="0"/>
      </w:pPr>
      <w:r>
        <w:rPr>
          <w:b w:val="0"/>
          <w:sz w:val="22"/>
        </w:rPr>
        <w:t>(b) Atopic dermatitis</w:t>
      </w:r>
    </w:p>
    <w:p>
      <w:pPr>
        <w:spacing w:after="0" w:before="0"/>
      </w:pPr>
      <w:r>
        <w:rPr>
          <w:b w:val="0"/>
          <w:sz w:val="22"/>
        </w:rPr>
        <w:t>(c) Scabies</w:t>
      </w:r>
    </w:p>
    <w:p>
      <w:pPr>
        <w:spacing w:after="0" w:before="0"/>
      </w:pPr>
      <w:r>
        <w:rPr>
          <w:b w:val="0"/>
          <w:sz w:val="22"/>
        </w:rPr>
        <w:t>(d) Food Poisoning</w:t>
      </w:r>
    </w:p>
    <w:p>
      <w:pPr>
        <w:spacing w:after="0" w:before="40"/>
      </w:pPr>
      <w:r>
        <w:rPr>
          <w:b/>
          <w:sz w:val="22"/>
        </w:rPr>
        <w:t>Answer: a</w:t>
      </w:r>
    </w:p>
    <w:p>
      <w:pPr>
        <w:spacing w:after="0" w:before="0"/>
      </w:pPr>
      <w:r>
        <w:rPr>
          <w:b w:val="0"/>
          <w:sz w:val="21"/>
        </w:rPr>
        <w:t>Solution: The skin disease characterized by honey-like crusts around the mouth in a baby is impetigo. Impetigo is a common bacterial skin infection caused by Staphylococcus aureus or Streptococcus pyogenes. It is highly contagious and typically affects children. The honey-like crusts form as a result of the infection and can occur around the mouth, as well as on other areas of the body. Prompt treatment with appropriate antibiotics is essential to prevent the spread of the infection.</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is the disactivated whole virion vaccine</w:t>
      </w:r>
    </w:p>
    <w:p>
      <w:pPr>
        <w:spacing w:after="0" w:before="0"/>
      </w:pPr>
      <w:r>
        <w:rPr>
          <w:b w:val="0"/>
          <w:sz w:val="22"/>
        </w:rPr>
        <w:t>(a) Covaxin</w:t>
      </w:r>
    </w:p>
    <w:p>
      <w:pPr>
        <w:spacing w:after="0" w:before="0"/>
      </w:pPr>
      <w:r>
        <w:rPr>
          <w:b w:val="0"/>
          <w:sz w:val="22"/>
        </w:rPr>
        <w:t>(b) Sputnik</w:t>
      </w:r>
    </w:p>
    <w:p>
      <w:pPr>
        <w:spacing w:after="0" w:before="0"/>
      </w:pPr>
      <w:r>
        <w:rPr>
          <w:b w:val="0"/>
          <w:sz w:val="22"/>
        </w:rPr>
        <w:t>(c) Covishield</w:t>
      </w:r>
    </w:p>
    <w:p>
      <w:pPr>
        <w:spacing w:after="0" w:before="0"/>
      </w:pPr>
      <w:r>
        <w:rPr>
          <w:b w:val="0"/>
          <w:sz w:val="22"/>
        </w:rPr>
        <w:t>(d) Moderna</w:t>
      </w:r>
    </w:p>
    <w:p>
      <w:pPr>
        <w:spacing w:after="0" w:before="40"/>
      </w:pPr>
      <w:r>
        <w:rPr>
          <w:b/>
          <w:sz w:val="22"/>
        </w:rPr>
        <w:t>Answer: a</w:t>
      </w:r>
    </w:p>
    <w:p>
      <w:pPr>
        <w:spacing w:after="0" w:before="0"/>
      </w:pPr>
      <w:r>
        <w:rPr>
          <w:b w:val="0"/>
          <w:sz w:val="21"/>
        </w:rPr>
        <w:t>Solution: Covaxin (BBV152) is a whole-virion inactivated vaccine; Covishield and Sputnik are vector vaccines, Moderna is mRNA.</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The most appropriate nursing intervention for a patient with epistaxis is:</w:t>
      </w:r>
    </w:p>
    <w:p>
      <w:pPr>
        <w:spacing w:after="0" w:before="0"/>
      </w:pPr>
      <w:r>
        <w:rPr>
          <w:b w:val="0"/>
          <w:sz w:val="22"/>
        </w:rPr>
        <w:t>(a) Tilt the head backwards</w:t>
      </w:r>
    </w:p>
    <w:p>
      <w:pPr>
        <w:spacing w:after="0" w:before="0"/>
      </w:pPr>
      <w:r>
        <w:rPr>
          <w:b w:val="0"/>
          <w:sz w:val="22"/>
        </w:rPr>
        <w:t>(b) Apply cold pack to the feet</w:t>
      </w:r>
    </w:p>
    <w:p>
      <w:pPr>
        <w:spacing w:after="0" w:before="0"/>
      </w:pPr>
      <w:r>
        <w:rPr>
          <w:b w:val="0"/>
          <w:sz w:val="22"/>
        </w:rPr>
        <w:t>(c) Pinch the nostrils and lean forward</w:t>
      </w:r>
    </w:p>
    <w:p>
      <w:pPr>
        <w:spacing w:after="0" w:before="0"/>
      </w:pPr>
      <w:r>
        <w:rPr>
          <w:b w:val="0"/>
          <w:sz w:val="22"/>
        </w:rPr>
        <w:t>(d) Insert a cotton plug in the ear</w:t>
      </w:r>
    </w:p>
    <w:p>
      <w:pPr>
        <w:spacing w:after="0" w:before="40"/>
      </w:pPr>
      <w:r>
        <w:rPr>
          <w:b/>
          <w:sz w:val="22"/>
        </w:rPr>
        <w:t>Answer: c</w:t>
      </w:r>
    </w:p>
    <w:p>
      <w:pPr>
        <w:spacing w:after="0" w:before="0"/>
      </w:pPr>
      <w:r>
        <w:rPr>
          <w:b w:val="0"/>
          <w:sz w:val="21"/>
        </w:rPr>
        <w:t>Solution: For epistaxis, pinch the soft part of the nostrils, lean forward and breathe through the mouth; do not tilt the head back.</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Purpose of national deworming day?</w:t>
      </w:r>
    </w:p>
    <w:p>
      <w:pPr>
        <w:spacing w:after="0" w:before="0"/>
      </w:pPr>
      <w:r>
        <w:rPr>
          <w:b w:val="0"/>
          <w:sz w:val="22"/>
        </w:rPr>
        <w:t>(a) Eradicate intestinal worms</w:t>
      </w:r>
    </w:p>
    <w:p>
      <w:pPr>
        <w:spacing w:after="0" w:before="0"/>
      </w:pPr>
      <w:r>
        <w:rPr>
          <w:b w:val="0"/>
          <w:sz w:val="22"/>
        </w:rPr>
        <w:t>(b) Improve breast feeding</w:t>
      </w:r>
    </w:p>
    <w:p>
      <w:pPr>
        <w:spacing w:after="0" w:before="0"/>
      </w:pPr>
      <w:r>
        <w:rPr>
          <w:b w:val="0"/>
          <w:sz w:val="22"/>
        </w:rPr>
        <w:t>(c) Improve IMR &amp; MMR</w:t>
      </w:r>
    </w:p>
    <w:p>
      <w:pPr>
        <w:spacing w:after="0" w:before="0"/>
      </w:pPr>
      <w:r>
        <w:rPr>
          <w:b w:val="0"/>
          <w:sz w:val="22"/>
        </w:rPr>
        <w:t>(d) Eradicate poverty</w:t>
      </w:r>
    </w:p>
    <w:p>
      <w:pPr>
        <w:spacing w:after="0" w:before="40"/>
      </w:pPr>
      <w:r>
        <w:rPr>
          <w:b/>
          <w:sz w:val="22"/>
        </w:rPr>
        <w:t>Answer: b</w:t>
      </w:r>
    </w:p>
    <w:p>
      <w:pPr>
        <w:spacing w:after="0" w:before="0"/>
      </w:pPr>
      <w:r>
        <w:rPr>
          <w:b w:val="0"/>
          <w:sz w:val="21"/>
        </w:rPr>
        <w:t>Solution: The National Deworming Day is observed on February 10 every year. It is an initiative of Ministry of Health and Family Welfare, Government of India to make every child in the country worm free. The objective of National Deworming Day is to deworm all preschool and school-age children (enrolled and non-enrolled) between the ages of 1-19 years through the platform of schools and Anganwadi Centers in order to improve their overall health, nutritional status, access to education and quality of life.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patient is having hyperventilation and CO2 level is below normal range. Priority nursing management in this patient is?</w:t>
      </w:r>
    </w:p>
    <w:p>
      <w:pPr>
        <w:spacing w:after="0" w:before="0"/>
      </w:pPr>
      <w:r>
        <w:rPr>
          <w:b w:val="0"/>
          <w:sz w:val="22"/>
        </w:rPr>
        <w:t>(a) Paper bag breath</w:t>
      </w:r>
    </w:p>
    <w:p>
      <w:pPr>
        <w:spacing w:after="0" w:before="0"/>
      </w:pPr>
      <w:r>
        <w:rPr>
          <w:b w:val="0"/>
          <w:sz w:val="22"/>
        </w:rPr>
        <w:t>(b) Inform the doctor</w:t>
      </w:r>
    </w:p>
    <w:p>
      <w:pPr>
        <w:spacing w:after="0" w:before="0"/>
      </w:pPr>
      <w:r>
        <w:rPr>
          <w:b w:val="0"/>
          <w:sz w:val="22"/>
        </w:rPr>
        <w:t>(c) Give O2 directly</w:t>
      </w:r>
    </w:p>
    <w:p>
      <w:pPr>
        <w:spacing w:after="0" w:before="0"/>
      </w:pPr>
      <w:r>
        <w:rPr>
          <w:b w:val="0"/>
          <w:sz w:val="22"/>
        </w:rPr>
        <w:t>(d) Give sedative</w:t>
      </w:r>
    </w:p>
    <w:p>
      <w:pPr>
        <w:spacing w:after="0" w:before="40"/>
      </w:pPr>
      <w:r>
        <w:rPr>
          <w:b/>
          <w:sz w:val="22"/>
        </w:rPr>
        <w:t>Answer: a</w:t>
      </w:r>
    </w:p>
    <w:p>
      <w:pPr>
        <w:spacing w:after="0" w:before="0"/>
      </w:pPr>
      <w:r>
        <w:rPr>
          <w:b w:val="0"/>
          <w:sz w:val="21"/>
        </w:rPr>
        <w:t>Solution: In hyperventilation with low CO2, priority management is rebreathing into a paper bag to raise CO2 levels.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A 28 year old primigravida comes to the ANC OPD, how many additional Kcal will you recommend?</w:t>
      </w:r>
    </w:p>
    <w:p>
      <w:pPr>
        <w:spacing w:after="0" w:before="0"/>
      </w:pPr>
      <w:r>
        <w:rPr>
          <w:b w:val="0"/>
          <w:sz w:val="22"/>
        </w:rPr>
        <w:t>(a) 1000 kcal</w:t>
      </w:r>
    </w:p>
    <w:p>
      <w:pPr>
        <w:spacing w:after="0" w:before="0"/>
      </w:pPr>
      <w:r>
        <w:rPr>
          <w:b w:val="0"/>
          <w:sz w:val="22"/>
        </w:rPr>
        <w:t>(b) 200 kcal</w:t>
      </w:r>
    </w:p>
    <w:p>
      <w:pPr>
        <w:spacing w:after="0" w:before="0"/>
      </w:pPr>
      <w:r>
        <w:rPr>
          <w:b w:val="0"/>
          <w:sz w:val="22"/>
        </w:rPr>
        <w:t>(c) 300 kcal</w:t>
      </w:r>
    </w:p>
    <w:p>
      <w:pPr>
        <w:spacing w:after="0" w:before="0"/>
      </w:pPr>
      <w:r>
        <w:rPr>
          <w:b w:val="0"/>
          <w:sz w:val="22"/>
        </w:rPr>
        <w:t>(d) 500 kcal</w:t>
      </w:r>
    </w:p>
    <w:p>
      <w:pPr>
        <w:spacing w:after="0" w:before="40"/>
      </w:pPr>
      <w:r>
        <w:rPr>
          <w:b/>
          <w:sz w:val="22"/>
        </w:rPr>
        <w:t>Answer: c</w:t>
      </w:r>
    </w:p>
    <w:p>
      <w:pPr>
        <w:spacing w:after="0" w:before="0"/>
      </w:pPr>
      <w:r>
        <w:rPr>
          <w:b w:val="0"/>
          <w:sz w:val="21"/>
        </w:rPr>
        <w:t>Solution: A pregnant woman requires an additional 300 kcal/day during the second and third trimesters.</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finding indicates that a client in labor has entered the SECOND stage of labor?</w:t>
      </w:r>
    </w:p>
    <w:p>
      <w:pPr>
        <w:spacing w:after="0" w:before="0"/>
      </w:pPr>
      <w:r>
        <w:rPr>
          <w:b w:val="0"/>
          <w:sz w:val="22"/>
        </w:rPr>
        <w:t>(a) Rupture of the membranes</w:t>
      </w:r>
    </w:p>
    <w:p>
      <w:pPr>
        <w:spacing w:after="0" w:before="0"/>
      </w:pPr>
      <w:r>
        <w:rPr>
          <w:b w:val="0"/>
          <w:sz w:val="22"/>
        </w:rPr>
        <w:t>(b) Complete cervical dilatation (10 cm)</w:t>
      </w:r>
    </w:p>
    <w:p>
      <w:pPr>
        <w:spacing w:after="0" w:before="0"/>
      </w:pPr>
      <w:r>
        <w:rPr>
          <w:b w:val="0"/>
          <w:sz w:val="22"/>
        </w:rPr>
        <w:t>(c) Onset of regular contractions</w:t>
      </w:r>
    </w:p>
    <w:p>
      <w:pPr>
        <w:spacing w:after="0" w:before="0"/>
      </w:pPr>
      <w:r>
        <w:rPr>
          <w:b w:val="0"/>
          <w:sz w:val="22"/>
        </w:rPr>
        <w:t>(d) Expulsion of the placenta</w:t>
      </w:r>
    </w:p>
    <w:p>
      <w:pPr>
        <w:spacing w:after="0" w:before="40"/>
      </w:pPr>
      <w:r>
        <w:rPr>
          <w:b/>
          <w:sz w:val="22"/>
        </w:rPr>
        <w:t>Answer: b</w:t>
      </w:r>
    </w:p>
    <w:p>
      <w:pPr>
        <w:spacing w:after="0" w:before="0"/>
      </w:pPr>
      <w:r>
        <w:rPr>
          <w:b w:val="0"/>
          <w:sz w:val="21"/>
        </w:rPr>
        <w:t>Solution: The second stage begins with complete cervical dilatation and ends with delivery of the baby; expulsion of the placenta marks the end of the third stage.</w:t>
      </w:r>
    </w:p>
    <w:p>
      <w:pPr>
        <w:spacing w:after="0" w:before="0"/>
      </w:pPr>
      <w:r>
        <w:rPr>
          <w:b w:val="0"/>
          <w:sz w:val="20"/>
        </w:rPr>
        <w:t>Positive Marks: 1</w:t>
      </w:r>
    </w:p>
    <w:p>
      <w:pPr>
        <w:spacing w:after="160" w:before="0"/>
      </w:pPr>
      <w:r>
        <w:rPr>
          <w:b w:val="0"/>
          <w:sz w:val="20"/>
        </w:rPr>
        <w:t>Negative Marks: 0.25</w:t>
      </w:r>
    </w:p>
    <w:p>
      <w:pPr>
        <w:spacing w:after="20" w:before="120"/>
      </w:pPr>
      <w:r>
        <w:rPr>
          <w:b/>
          <w:sz w:val="22"/>
        </w:rPr>
        <w:t>Question: Which of the following vaccines should be given soon after birth?</w:t>
      </w:r>
    </w:p>
    <w:p>
      <w:pPr>
        <w:spacing w:after="0" w:before="0"/>
      </w:pPr>
      <w:r>
        <w:rPr>
          <w:b w:val="0"/>
          <w:sz w:val="22"/>
        </w:rPr>
        <w:t>(a) OPV</w:t>
      </w:r>
    </w:p>
    <w:p>
      <w:pPr>
        <w:spacing w:after="0" w:before="0"/>
      </w:pPr>
      <w:r>
        <w:rPr>
          <w:b w:val="0"/>
          <w:sz w:val="22"/>
        </w:rPr>
        <w:t>(b) BCG</w:t>
      </w:r>
    </w:p>
    <w:p>
      <w:pPr>
        <w:spacing w:after="0" w:before="0"/>
      </w:pPr>
      <w:r>
        <w:rPr>
          <w:b w:val="0"/>
          <w:sz w:val="22"/>
        </w:rPr>
        <w:t>(c) Diphtheria</w:t>
      </w:r>
    </w:p>
    <w:p>
      <w:pPr>
        <w:spacing w:after="0" w:before="0"/>
      </w:pPr>
      <w:r>
        <w:rPr>
          <w:b w:val="0"/>
          <w:sz w:val="22"/>
        </w:rPr>
        <w:t>(d) Hep-B</w:t>
      </w:r>
    </w:p>
    <w:p>
      <w:pPr>
        <w:spacing w:after="0" w:before="40"/>
      </w:pPr>
      <w:r>
        <w:rPr>
          <w:b/>
          <w:sz w:val="22"/>
        </w:rPr>
        <w:t>Answer: d</w:t>
      </w:r>
    </w:p>
    <w:p>
      <w:pPr>
        <w:spacing w:after="0" w:before="0"/>
      </w:pPr>
      <w:r>
        <w:rPr>
          <w:b w:val="0"/>
          <w:sz w:val="21"/>
        </w:rPr>
        <w:t>Solution: The vaccine that should be given soon after birth is the Hepatitis B vaccine (option B). The Hep-B vaccine provides protection against the Hepatitis B virus, which can cause liver disease and chronic infection. Administering the Hep-B vaccine shortly after birth helps to prevent vertical transmission of the virus from an infected mother to her newborn. The first dose of the vaccine is typically given within 24 hours of birth or during the first few weeks of life. Subsequent doses are given according to the recommended vaccination schedule. Vaccinating newborns against Hepatitis B is an effective strategy to prevent infection and its long-term complications.</w:t>
      </w:r>
    </w:p>
    <w:p>
      <w:pPr>
        <w:spacing w:after="0" w:before="0"/>
      </w:pPr>
      <w:r>
        <w:rPr>
          <w:b w:val="0"/>
          <w:sz w:val="20"/>
        </w:rPr>
        <w:t>Positive Marks: 1</w:t>
      </w:r>
    </w:p>
    <w:p>
      <w:pPr>
        <w:spacing w:after="160" w:before="0"/>
      </w:pPr>
      <w:r>
        <w:rPr>
          <w:b w:val="0"/>
          <w:sz w:val="20"/>
        </w:rPr>
        <w:t>Negative Marks: 0.25</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