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The nurse records an adult patient's axillary temperature as 38.9 °C. This reading is classified as:</w:t>
      </w:r>
    </w:p>
    <w:p>
      <w:pPr>
        <w:spacing w:after="40"/>
      </w:pPr>
      <w:r>
        <w:t>(a) Pyrexia (fever)</w:t>
      </w:r>
    </w:p>
    <w:p>
      <w:pPr>
        <w:spacing w:after="40"/>
      </w:pPr>
      <w:r>
        <w:t>(b) Hyperpyrexia</w:t>
      </w:r>
    </w:p>
    <w:p>
      <w:pPr>
        <w:spacing w:after="40"/>
      </w:pPr>
      <w:r>
        <w:t>(c) Hypothermia</w:t>
      </w:r>
    </w:p>
    <w:p>
      <w:pPr>
        <w:spacing w:after="40"/>
      </w:pPr>
      <w:r>
        <w:t>(d) Normal temperature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Pyrexia is a body temperature of 38–40 °C; hyperpyrexia is above 40 °C and hypothermia below 35 °C.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Don't call 37.8 °C fever without context — normal adult range is 36.5–37.5 °C.</w:t>
        <w:br/>
      </w:r>
      <w:r>
        <w:t>🩺 Clinical Thinking: Recall (the key fact) → Connect (related high-yield facts) → Apply (exam context).</w:t>
        <w:br/>
      </w:r>
      <w:r>
        <w:t>💎 PNC Pearl: Pyrexia 38–40.4 °C; hyperpyrexia &gt;40.5 °C; hypothermia &lt;35 °C; axillary reads ~0.5 °C below core.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first and most important step of the nursing process is:</w:t>
      </w:r>
    </w:p>
    <w:p>
      <w:pPr>
        <w:spacing w:after="40"/>
      </w:pPr>
      <w:r>
        <w:t>(a) Assessment</w:t>
      </w:r>
    </w:p>
    <w:p>
      <w:pPr>
        <w:spacing w:after="40"/>
      </w:pPr>
      <w:r>
        <w:t>(b) Planning</w:t>
      </w:r>
    </w:p>
    <w:p>
      <w:pPr>
        <w:spacing w:after="40"/>
      </w:pPr>
      <w:r>
        <w:t>(c) Nursing diagnosis</w:t>
      </w:r>
    </w:p>
    <w:p>
      <w:pPr>
        <w:spacing w:after="40"/>
      </w:pPr>
      <w:r>
        <w:t>(d) Evaluation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Assessment is the foundation of the nursing process; all subsequent steps depend on accurate data collection.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b — does not address the immediate life-threatening problem | c — diagnostic step — stabilise first, diagnose next | d — does not address the immediate life-threatening problem</w:t>
        <w:br/>
      </w:r>
      <w:r>
        <w:t>⚠️ Exam Trap: Planning and evaluation both start with 'P'/'E' — order matters: plan before implement, evaluate last.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ADPIE — Assessment always comes FIRST; every later step depends on the data you collect.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58-year-old man is admitted with crushing chest pain, diaphoresis and nausea. Blood pressure is 100/60 mmHg and pulse 110/min. The nurse's immediate priority is to:</w:t>
      </w:r>
    </w:p>
    <w:p>
      <w:pPr>
        <w:spacing w:after="40"/>
      </w:pPr>
      <w:r>
        <w:t>(a) Administer the patient's usual oral medications</w:t>
      </w:r>
    </w:p>
    <w:p>
      <w:pPr>
        <w:spacing w:after="40"/>
      </w:pPr>
      <w:r>
        <w:t>(b) Ambulate the patient to the examination room</w:t>
      </w:r>
    </w:p>
    <w:p>
      <w:pPr>
        <w:spacing w:after="40"/>
      </w:pPr>
      <w:r>
        <w:t>(c) Assess vital signs and cardiac rhythm, then obtain a 12-lead ECG</w:t>
      </w:r>
    </w:p>
    <w:p>
      <w:pPr>
        <w:spacing w:after="40"/>
      </w:pPr>
      <w:r>
        <w:t>(d) Offer a warm drink to reduce anxiety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In suspected acute coronary syndrome, the priority is continuous monitoring of rhythm and vital signs with a 12-lead ECG within 10 minutes of arrival.</w:t>
        <w:br/>
      </w:r>
      <w:r>
        <w:t>🔍 Key Clues: pulse 110/min; possible acute coronary event; possible cardiac ischaemia; autonomic stress response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potentially harmful or contraindicated here — worsens the situation | b — potentially harmful or contraindicated here — worsens the situation | d — routine / non-urgent need — safe to wait; not life-threatening</w:t>
        <w:br/>
      </w:r>
      <w:r>
        <w:t>⚠️ Exam Trap: A wide QRS (&gt;0.12 s) means ventricular origin or conduction delay — don't call it a simple PVC every time.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P wave = atrial depolarization, QRS = ventricular, T = repolarization; PR 0.12–0.20 s, QRS &lt;0.12 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Before administering digoxin, the nurse checks the apical pulse for a full minute. The nurse should withhold the dose and notify the physician if the rate is:</w:t>
      </w:r>
    </w:p>
    <w:p>
      <w:pPr>
        <w:spacing w:after="40"/>
      </w:pPr>
      <w:r>
        <w:t>(a) Above 100 beats/min</w:t>
      </w:r>
    </w:p>
    <w:p>
      <w:pPr>
        <w:spacing w:after="40"/>
      </w:pPr>
      <w:r>
        <w:t>(b) Below 60 beats/min in an adult</w:t>
      </w:r>
    </w:p>
    <w:p>
      <w:pPr>
        <w:spacing w:after="40"/>
      </w:pPr>
      <w:r>
        <w:t>(c) Between 60 and 80 beats/min</w:t>
      </w:r>
    </w:p>
    <w:p>
      <w:pPr>
        <w:spacing w:after="40"/>
      </w:pPr>
      <w:r>
        <w:t>(d) Between 80 and 100 beats/min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Digoxin slows the heart rate; it is standard to hold the dose for an apical pulse below 60/min in adults and notify the prescriber.</w:t>
        <w:br/>
      </w:r>
      <w:r>
        <w:t>🔍 Key Clues: perfusion concern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c — wrong agent or wrong dose for the clinical indication | d — wrong agent or wrong dose for the clinical indication</w:t>
        <w:br/>
      </w:r>
      <w:r>
        <w:t>⚠️ Exam Trap: Low potassium + digoxin = toxicity even at normal digoxin levels.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Hold digoxin for apical pulse &lt;60 (adult), check potassium and renal function, watch yellow-green vision and GI upset.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32-week primigravida attends the antenatal clinic. Which finding requires immediate reporting?</w:t>
      </w:r>
    </w:p>
    <w:p>
      <w:pPr>
        <w:spacing w:after="40"/>
      </w:pPr>
      <w:r>
        <w:t>(a) Braxton Hicks contractions</w:t>
      </w:r>
    </w:p>
    <w:p>
      <w:pPr>
        <w:spacing w:after="40"/>
      </w:pPr>
      <w:r>
        <w:t>(b) Weight gain of 0.5 kg in one week</w:t>
      </w:r>
    </w:p>
    <w:p>
      <w:pPr>
        <w:spacing w:after="40"/>
      </w:pPr>
      <w:r>
        <w:t>(c) Mild ankle oedema at the end of the day</w:t>
      </w:r>
    </w:p>
    <w:p>
      <w:pPr>
        <w:spacing w:after="40"/>
      </w:pPr>
      <w:r>
        <w:t>(d) Headache with blurred vision and epigastric pain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Headache, visual disturbances and epigastric pain are warning symptoms of pre-eclampsia and demand immediate evaluation.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diagnostic step — stabilise first, diagnose next | b — does not address the immediate life-threatening problem | c — does not address the immediate life-threatening problem</w:t>
        <w:br/>
      </w:r>
      <w:r>
        <w:t>⚠️ Exam Trap: Eclamptic seizures can occur postpartum — vigilance continues 48 h after delivery.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Eclampsia: seizure in pre-eclampsia — magnesium sulfate, seizure precautions, left lateral, no vaginal exams.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normal adult resting pulse rate ranges between:</w:t>
      </w:r>
    </w:p>
    <w:p>
      <w:pPr>
        <w:spacing w:after="40"/>
      </w:pPr>
      <w:r>
        <w:t>(a) 40–60 beats/min</w:t>
      </w:r>
    </w:p>
    <w:p>
      <w:pPr>
        <w:spacing w:after="40"/>
      </w:pPr>
      <w:r>
        <w:t>(b) 60–100 beats/min</w:t>
      </w:r>
    </w:p>
    <w:p>
      <w:pPr>
        <w:spacing w:after="40"/>
      </w:pPr>
      <w:r>
        <w:t>(c) 100–140 beats/min</w:t>
      </w:r>
    </w:p>
    <w:p>
      <w:pPr>
        <w:spacing w:after="40"/>
      </w:pPr>
      <w:r>
        <w:t>(d) 140–180 beats/min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Normal adult pulse is 60–100 beats/min; below 60 is bradycardia and above 100 is tachycardia.</w:t>
        <w:br/>
      </w:r>
      <w:r>
        <w:t>🔍 Key Clues: perfusion concern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normal adult respiratory rate is:</w:t>
      </w:r>
    </w:p>
    <w:p>
      <w:pPr>
        <w:spacing w:after="40"/>
      </w:pPr>
      <w:r>
        <w:t>(a) 12–20 breaths/min</w:t>
      </w:r>
    </w:p>
    <w:p>
      <w:pPr>
        <w:spacing w:after="40"/>
      </w:pPr>
      <w:r>
        <w:t>(b) 24–30 breaths/min</w:t>
      </w:r>
    </w:p>
    <w:p>
      <w:pPr>
        <w:spacing w:after="40"/>
      </w:pPr>
      <w:r>
        <w:t>(c) 30–40 breaths/min</w:t>
      </w:r>
    </w:p>
    <w:p>
      <w:pPr>
        <w:spacing w:after="40"/>
      </w:pPr>
      <w:r>
        <w:t>(d) 8–12 breaths/min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Eupnoea in adults is 12–20 breaths/min; tachypnoea is a rate above 20.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blood pressure reading of 118/76 mmHg in an adult is classified as:</w:t>
      </w:r>
    </w:p>
    <w:p>
      <w:pPr>
        <w:spacing w:after="40"/>
      </w:pPr>
      <w:r>
        <w:t>(a) Hypertensive crisis</w:t>
      </w:r>
    </w:p>
    <w:p>
      <w:pPr>
        <w:spacing w:after="40"/>
      </w:pPr>
      <w:r>
        <w:t>(b) Normal</w:t>
      </w:r>
    </w:p>
    <w:p>
      <w:pPr>
        <w:spacing w:after="40"/>
      </w:pPr>
      <w:r>
        <w:t>(c) Stage 2 hypertension</w:t>
      </w:r>
    </w:p>
    <w:p>
      <w:pPr>
        <w:spacing w:after="40"/>
      </w:pPr>
      <w:r>
        <w:t>(d) Hypotension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Normal adult blood pressure is below 120/80 mmHg.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normal oxygen saturation (SpO2) on room air in a healthy adult is:</w:t>
      </w:r>
    </w:p>
    <w:p>
      <w:pPr>
        <w:spacing w:after="40"/>
      </w:pPr>
      <w:r>
        <w:t>(a) 70–80%</w:t>
      </w:r>
    </w:p>
    <w:p>
      <w:pPr>
        <w:spacing w:after="40"/>
      </w:pPr>
      <w:r>
        <w:t>(b) 85–89%</w:t>
      </w:r>
    </w:p>
    <w:p>
      <w:pPr>
        <w:spacing w:after="40"/>
      </w:pPr>
      <w:r>
        <w:t>(c) 90–94%</w:t>
      </w:r>
    </w:p>
    <w:p>
      <w:pPr>
        <w:spacing w:after="40"/>
      </w:pPr>
      <w:r>
        <w:t>(d) 95–100%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SpO2 of 95–100% is normal; values below 90% indicate significant hypoxaemia.</w:t>
        <w:br/>
      </w:r>
      <w:r>
        <w:t>🔍 Key Clues: oxygenation status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A non-rebreather at 2 L/min is useless — the reservoir must stay inflated.</w:t>
        <w:br/>
      </w:r>
      <w:r>
        <w:t>🩺 Clinical Thinking: Recall (the key fact) → Connect (related high-yield facts) → Apply (exam context).</w:t>
        <w:br/>
      </w:r>
      <w:r>
        <w:t>💎 PNC Pearl: Nasal cannula 1–6 L/min (24–44%); simple mask 6–10; non-rebreather 10–15 L/min with reservoir.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most accurate site for measuring core body temperature is the:</w:t>
      </w:r>
    </w:p>
    <w:p>
      <w:pPr>
        <w:spacing w:after="40"/>
      </w:pPr>
      <w:r>
        <w:t>(a) Skin surface</w:t>
      </w:r>
    </w:p>
    <w:p>
      <w:pPr>
        <w:spacing w:after="40"/>
      </w:pPr>
      <w:r>
        <w:t>(b) Axilla</w:t>
      </w:r>
    </w:p>
    <w:p>
      <w:pPr>
        <w:spacing w:after="40"/>
      </w:pPr>
      <w:r>
        <w:t>(c) Rectum</w:t>
      </w:r>
    </w:p>
    <w:p>
      <w:pPr>
        <w:spacing w:after="40"/>
      </w:pPr>
      <w:r>
        <w:t>(d) Oral cavity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Rectal temperature most closely reflects core temperature; axillary is the least invasive but least accurate.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a — incorrect technique or wrong sequence for this procedure | b — incorrect technique or wrong sequence for this procedure | d — incorrect technique or wrong sequence for this procedure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Pain is often called the 'fifth vital sign' because it should be:</w:t>
      </w:r>
    </w:p>
    <w:p>
      <w:pPr>
        <w:spacing w:after="40"/>
      </w:pPr>
      <w:r>
        <w:t>(a) Ignored in conscious patients</w:t>
      </w:r>
    </w:p>
    <w:p>
      <w:pPr>
        <w:spacing w:after="40"/>
      </w:pPr>
      <w:r>
        <w:t>(b) Measured once a week</w:t>
      </w:r>
    </w:p>
    <w:p>
      <w:pPr>
        <w:spacing w:after="40"/>
      </w:pPr>
      <w:r>
        <w:t>(c) Assessed and documented regularly alongside the other vital signs</w:t>
      </w:r>
    </w:p>
    <w:p>
      <w:pPr>
        <w:spacing w:after="40"/>
      </w:pPr>
      <w:r>
        <w:t>(d) Only assessed on patient request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Pain is assessed regularly with appropriate scales and documented like other vital signs.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When lifting a heavy object, the nurse should:</w:t>
      </w:r>
    </w:p>
    <w:p>
      <w:pPr>
        <w:spacing w:after="40"/>
      </w:pPr>
      <w:r>
        <w:t>(a) Twist while lifting</w:t>
      </w:r>
    </w:p>
    <w:p>
      <w:pPr>
        <w:spacing w:after="40"/>
      </w:pPr>
      <w:r>
        <w:t>(b) Bend from the waist</w:t>
      </w:r>
    </w:p>
    <w:p>
      <w:pPr>
        <w:spacing w:after="40"/>
      </w:pPr>
      <w:r>
        <w:t>(c) Keep the load far from the body</w:t>
      </w:r>
    </w:p>
    <w:p>
      <w:pPr>
        <w:spacing w:after="40"/>
      </w:pPr>
      <w:r>
        <w:t>(d) Bend the knees and lift with the leg muscles, keeping the load close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Good body mechanics use a wide base of support, flexed hips and knees, and lifting with the legs while the load stays close.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Lifting from a bent waist with straight legs causes most staff back injuries.</w:t>
        <w:br/>
      </w:r>
      <w:r>
        <w:t>🩺 Clinical Thinking: Recall (the key fact) → Connect (related high-yield facts) → Apply (exam context).</w:t>
        <w:br/>
      </w:r>
      <w:r>
        <w:t>💎 PNC Pearl: Bend knees, keep the load close, wide base of support, use leg muscles — never twist while lifting.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breathing difficulty is best positioned in:</w:t>
      </w:r>
    </w:p>
    <w:p>
      <w:pPr>
        <w:spacing w:after="40"/>
      </w:pPr>
      <w:r>
        <w:t>(a) Supine</w:t>
      </w:r>
    </w:p>
    <w:p>
      <w:pPr>
        <w:spacing w:after="40"/>
      </w:pPr>
      <w:r>
        <w:t>(b) Fowler's position</w:t>
      </w:r>
    </w:p>
    <w:p>
      <w:pPr>
        <w:spacing w:after="40"/>
      </w:pPr>
      <w:r>
        <w:t>(c) Prone</w:t>
      </w:r>
    </w:p>
    <w:p>
      <w:pPr>
        <w:spacing w:after="40"/>
      </w:pPr>
      <w:r>
        <w:t>(d) Trendelenburg position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Fowler's or semi-Fowler's position promotes lung expansion and eases breathing.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a — incorrect technique or wrong sequence for this procedure | c — incorrect technique or wrong sequence for this procedure | d — incorrect technique or wrong sequence for this procedure</w:t>
        <w:br/>
      </w:r>
      <w:r>
        <w:t>⚠️ Exam Trap: Trendelenburg for hypotension is a myth — it worsens ventilation and is no longer recommended.</w:t>
        <w:br/>
      </w:r>
      <w:r>
        <w:t>🩺 Clinical Thinking: Prepare (equipment + asepsis) → Perform (correct technique) → Prevent (complications) → Document.</w:t>
        <w:br/>
      </w:r>
      <w:r>
        <w:t>💎 PNC Pearl: Fowler's eases breathing; Trendelenburg for shock is outdated; left-lateral Sims for rectal; lithotomy for pelvic.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primary purpose of an occupied bed bath is to:</w:t>
      </w:r>
    </w:p>
    <w:p>
      <w:pPr>
        <w:spacing w:after="40"/>
      </w:pPr>
      <w:r>
        <w:t>(a) Increase the nurse's workload</w:t>
      </w:r>
    </w:p>
    <w:p>
      <w:pPr>
        <w:spacing w:after="40"/>
      </w:pPr>
      <w:r>
        <w:t>(b) Cool the patient</w:t>
      </w:r>
    </w:p>
    <w:p>
      <w:pPr>
        <w:spacing w:after="40"/>
      </w:pPr>
      <w:r>
        <w:t>(c) Entertain the patient</w:t>
      </w:r>
    </w:p>
    <w:p>
      <w:pPr>
        <w:spacing w:after="40"/>
      </w:pPr>
      <w:r>
        <w:t>(d) Maintain hygiene, comfort and skin integrity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Bed baths maintain hygiene, comfort and skin integrity, and provide an opportunity for assessment.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minimum normal urine output for an adult is approximately:</w:t>
      </w:r>
    </w:p>
    <w:p>
      <w:pPr>
        <w:spacing w:after="40"/>
      </w:pPr>
      <w:r>
        <w:t>(a) 30 mL/hour</w:t>
      </w:r>
    </w:p>
    <w:p>
      <w:pPr>
        <w:spacing w:after="40"/>
      </w:pPr>
      <w:r>
        <w:t>(b) 100 mL/hour</w:t>
      </w:r>
    </w:p>
    <w:p>
      <w:pPr>
        <w:spacing w:after="40"/>
      </w:pPr>
      <w:r>
        <w:t>(c) 200 mL/hour</w:t>
      </w:r>
    </w:p>
    <w:p>
      <w:pPr>
        <w:spacing w:after="40"/>
      </w:pPr>
      <w:r>
        <w:t>(d) 10 mL/hour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Adults should produce at least 30 mL/hour (about 720 mL/day); less suggests renal hypoperfusion.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balanced diet must include all of the following EXCEPT:</w:t>
      </w:r>
    </w:p>
    <w:p>
      <w:pPr>
        <w:spacing w:after="40"/>
      </w:pPr>
      <w:r>
        <w:t>(a) Fats</w:t>
      </w:r>
    </w:p>
    <w:p>
      <w:pPr>
        <w:spacing w:after="40"/>
      </w:pPr>
      <w:r>
        <w:t>(b) Vitamins and minerals</w:t>
      </w:r>
    </w:p>
    <w:p>
      <w:pPr>
        <w:spacing w:after="40"/>
      </w:pPr>
      <w:r>
        <w:t>(c) Refined sugar only</w:t>
      </w:r>
    </w:p>
    <w:p>
      <w:pPr>
        <w:spacing w:after="40"/>
      </w:pPr>
      <w:r>
        <w:t>(d) Carbohydrates and proteins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 balanced diet includes carbohydrates, proteins, fats, vitamins, minerals, fibre and water — not refined sugar alone.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 pureed diet is NOT automatically safe for dysphagia — consistency must match the swallow study.</w:t>
        <w:br/>
      </w:r>
      <w:r>
        <w:t>🩺 Clinical Thinking: Recall (the key fact) → Connect (related high-yield facts) → Apply (exam context).</w:t>
        <w:br/>
      </w:r>
      <w:r>
        <w:t>💎 PNC Pearl: Feed dysphagia patients upright, thickened liquids, small bites; check the mouth for pocketing.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On admission of a patient, the nurse should FIRST:</w:t>
      </w:r>
    </w:p>
    <w:p>
      <w:pPr>
        <w:spacing w:after="40"/>
      </w:pPr>
      <w:r>
        <w:t>(a) Ask for payment</w:t>
      </w:r>
    </w:p>
    <w:p>
      <w:pPr>
        <w:spacing w:after="40"/>
      </w:pPr>
      <w:r>
        <w:t>(b) Complete the admission assessment and orient the patient to the unit</w:t>
      </w:r>
    </w:p>
    <w:p>
      <w:pPr>
        <w:spacing w:after="40"/>
      </w:pPr>
      <w:r>
        <w:t>(c) Administer medication</w:t>
      </w:r>
    </w:p>
    <w:p>
      <w:pPr>
        <w:spacing w:after="40"/>
      </w:pPr>
      <w:r>
        <w:t>(d) Discharge the patient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Admission involves baseline assessment, identification, orientation and documentation of the patient's status.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c — does not address the immediate life-threatening problem | d — routine / non-urgent need — safe to wait; not life-threatening</w:t>
        <w:br/>
      </w:r>
      <w:r>
        <w:t>⚠️ Exam Trap: An incident report is separate from the medical record — never mention it in the chart.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Chart objectively, timely, in ink, with facts — never alter, erase or pre-chart.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Blood pressure persistently 140/90 mmHg or above on two occasions is classified as:</w:t>
      </w:r>
    </w:p>
    <w:p>
      <w:pPr>
        <w:spacing w:after="40"/>
      </w:pPr>
      <w:r>
        <w:t>(a) Pulse pressure variation</w:t>
      </w:r>
    </w:p>
    <w:p>
      <w:pPr>
        <w:spacing w:after="40"/>
      </w:pPr>
      <w:r>
        <w:t>(b) Normal</w:t>
      </w:r>
    </w:p>
    <w:p>
      <w:pPr>
        <w:spacing w:after="40"/>
      </w:pPr>
      <w:r>
        <w:t>(c) Hypertension</w:t>
      </w:r>
    </w:p>
    <w:p>
      <w:pPr>
        <w:spacing w:after="40"/>
      </w:pPr>
      <w:r>
        <w:t>(d) Hypotension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Sustained BP of 140/90 mmHg or more defines hypertension.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Hypertensive crisis with end-organ damage is an emergency — BP is lowered cautiously, not dumped.</w:t>
        <w:br/>
      </w:r>
      <w:r>
        <w:t>🩺 Clinical Thinking: Recall (the key fact) → Connect (related high-yield facts) → Apply (exam context).</w:t>
        <w:br/>
      </w:r>
      <w:r>
        <w:t>💎 PNC Pearl: Sustained BP ≥140/90 = hypertension; DASH diet, low sodium, weight loss, exercise, med adherence.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stable angina typically finds that the pain:</w:t>
      </w:r>
    </w:p>
    <w:p>
      <w:pPr>
        <w:spacing w:after="40"/>
      </w:pPr>
      <w:r>
        <w:t>(a) Lasts more than 30 minutes</w:t>
      </w:r>
    </w:p>
    <w:p>
      <w:pPr>
        <w:spacing w:after="40"/>
      </w:pPr>
      <w:r>
        <w:t>(b) Occurs at rest</w:t>
      </w:r>
    </w:p>
    <w:p>
      <w:pPr>
        <w:spacing w:after="40"/>
      </w:pPr>
      <w:r>
        <w:t>(c) Is relieved by rest or sublingual nitroglycerin</w:t>
      </w:r>
    </w:p>
    <w:p>
      <w:pPr>
        <w:spacing w:after="40"/>
      </w:pPr>
      <w:r>
        <w:t>(d) Never responds to nitroglycerin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Stable angina is exertional and relieved by rest or nitroglycerin; pain at rest suggests unstable angina, an emergency.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Pain lasting &gt;30 minutes or not relieved by NTG is an MI, not stable angina.</w:t>
        <w:br/>
      </w:r>
      <w:r>
        <w:t>🩺 Clinical Thinking: Recall (the key fact) → Connect (related high-yield facts) → Apply (exam context).</w:t>
        <w:br/>
      </w:r>
      <w:r>
        <w:t>💎 PNC Pearl: Stable angina = exertional, relieved by rest/NTG in &lt;5 min; pain at rest or &gt;30 min = unstable/MI.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earliest manifestation of left-sided heart failure is often:</w:t>
      </w:r>
    </w:p>
    <w:p>
      <w:pPr>
        <w:spacing w:after="40"/>
      </w:pPr>
      <w:r>
        <w:t>(a) Dyspnoea on exertion and fatigue</w:t>
      </w:r>
    </w:p>
    <w:p>
      <w:pPr>
        <w:spacing w:after="40"/>
      </w:pPr>
      <w:r>
        <w:t>(b) Ascites</w:t>
      </w:r>
    </w:p>
    <w:p>
      <w:pPr>
        <w:spacing w:after="40"/>
      </w:pPr>
      <w:r>
        <w:t>(c) Jaundice</w:t>
      </w:r>
    </w:p>
    <w:p>
      <w:pPr>
        <w:spacing w:after="40"/>
      </w:pPr>
      <w:r>
        <w:t>(d) Peripheral oedema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Left heart failure causes pulmonary congestion, so dyspnoea, orthopnoea and fatigue appear early.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Epinephrine dose is 1 mg IV — 1 mg of 1:10,000, not 1:1,000 (that's IM anaphylaxis dose).</w:t>
        <w:br/>
      </w:r>
      <w:r>
        <w:t>🩺 Clinical Thinking: Recall (the key fact) → Connect (related high-yield facts) → Apply (exam context).</w:t>
        <w:br/>
      </w:r>
      <w:r>
        <w:t>💎 PNC Pearl: V-fib/pulseless VT: shock → CPR 2 min → epinephrine 1 mg q3–5 min → amiodarone; asystole/PEA: epinephrine, no shock.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a patient with pneumonia, which finding is expected on chest auscultation?</w:t>
      </w:r>
    </w:p>
    <w:p>
      <w:pPr>
        <w:spacing w:after="40"/>
      </w:pPr>
      <w:r>
        <w:t>(a) No change at all</w:t>
      </w:r>
    </w:p>
    <w:p>
      <w:pPr>
        <w:spacing w:after="40"/>
      </w:pPr>
      <w:r>
        <w:t>(b) Absent breath sounds everywhere</w:t>
      </w:r>
    </w:p>
    <w:p>
      <w:pPr>
        <w:spacing w:after="40"/>
      </w:pPr>
      <w:r>
        <w:t>(c) Crackles (rales) over the affected area</w:t>
      </w:r>
    </w:p>
    <w:p>
      <w:pPr>
        <w:spacing w:after="40"/>
      </w:pPr>
      <w:r>
        <w:t>(d) A loud continuous murmur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Crackles, bronchial breath sounds and reduced breath sounds are common over consolidated lung.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d — does not match the expected finding for this condition</w:t>
        <w:br/>
      </w:r>
      <w:r>
        <w:t>⚠️ Exam Trap: Weight is the most sensitive sign of fluid retention — more reliable than ankle swelling.</w:t>
        <w:br/>
      </w:r>
      <w:r>
        <w:t>🩺 Clinical Thinking: Collect (data) → Interpret (compare with expected) → Identify (problem / risk) → Act (report / intervene).</w:t>
        <w:br/>
      </w:r>
      <w:r>
        <w:t>💎 PNC Pearl: Daily weight (1 kg/day gain = fluid), sodium restriction, HOB elevated, oxygen, monitor for pulmonary oedema.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recommended HbA1c target for most adults with diabetes is:</w:t>
      </w:r>
    </w:p>
    <w:p>
      <w:pPr>
        <w:spacing w:after="40"/>
      </w:pPr>
      <w:r>
        <w:t>(a) Below 7%</w:t>
      </w:r>
    </w:p>
    <w:p>
      <w:pPr>
        <w:spacing w:after="40"/>
      </w:pPr>
      <w:r>
        <w:t>(b) Below 10%</w:t>
      </w:r>
    </w:p>
    <w:p>
      <w:pPr>
        <w:spacing w:after="40"/>
      </w:pPr>
      <w:r>
        <w:t>(c) Above 9%</w:t>
      </w:r>
    </w:p>
    <w:p>
      <w:pPr>
        <w:spacing w:after="40"/>
      </w:pPr>
      <w:r>
        <w:t>(d) Exactly 12%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HbA1c below 7% is the general goal; individual targets vary with age and comorbidities.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the FAST acronym for stroke, 'F' stands for:</w:t>
      </w:r>
    </w:p>
    <w:p>
      <w:pPr>
        <w:spacing w:after="40"/>
      </w:pPr>
      <w:r>
        <w:t>(a) Face (facial droop)</w:t>
      </w:r>
    </w:p>
    <w:p>
      <w:pPr>
        <w:spacing w:after="40"/>
      </w:pPr>
      <w:r>
        <w:t>(b) Fatigue</w:t>
      </w:r>
    </w:p>
    <w:p>
      <w:pPr>
        <w:spacing w:after="40"/>
      </w:pPr>
      <w:r>
        <w:t>(c) Fall</w:t>
      </w:r>
    </w:p>
    <w:p>
      <w:pPr>
        <w:spacing w:after="40"/>
      </w:pPr>
      <w:r>
        <w:t>(d) Fever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FAST = Face drooping, Arm weakness, Speech difficulty, Time to call emergency services.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tPA window counts from LAST KNOWN WELL — not arrival.</w:t>
        <w:br/>
      </w:r>
      <w:r>
        <w:t>🩺 Clinical Thinking: Recall (the key fact) → Connect (related high-yield facts) → Apply (exam context).</w:t>
        <w:br/>
      </w:r>
      <w:r>
        <w:t>💎 PNC Pearl: Stroke: FAST screen, CT within 25 min, tPA within 4.5 h of last known well; NPO until swallow screen.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Black, tarry stools (melaena) most commonly indicate:</w:t>
      </w:r>
    </w:p>
    <w:p>
      <w:pPr>
        <w:spacing w:after="40"/>
      </w:pPr>
      <w:r>
        <w:t>(a) Food colouring</w:t>
      </w:r>
    </w:p>
    <w:p>
      <w:pPr>
        <w:spacing w:after="40"/>
      </w:pPr>
      <w:r>
        <w:t>(b) Haemorrhoids only</w:t>
      </w:r>
    </w:p>
    <w:p>
      <w:pPr>
        <w:spacing w:after="40"/>
      </w:pPr>
      <w:r>
        <w:t>(c) Lower GI bleeding</w:t>
      </w:r>
    </w:p>
    <w:p>
      <w:pPr>
        <w:spacing w:after="40"/>
      </w:pPr>
      <w:r>
        <w:t>(d) Upper GI bleeding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Melaena results from digested blood in the upper GI tract; lower GI bleeding usually produces bright red blood.</w:t>
        <w:br/>
      </w:r>
      <w:r>
        <w:t>🔍 Key Clues: upper-GI bleeding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c — does not match the expected finding for this condition</w:t>
        <w:br/>
      </w:r>
      <w:r>
        <w:t>⚠️ Exam Trap: Coffee-ground vomit = upper bleed — keep NPO and monitor hemoglobin, not just the vomit.</w:t>
        <w:br/>
      </w:r>
      <w:r>
        <w:t>🩺 Clinical Thinking: Collect (data) → Interpret (compare with expected) → Identify (problem / risk) → Act (report / intervene).</w:t>
        <w:br/>
      </w:r>
      <w:r>
        <w:t>💎 PNC Pearl: Melaena = upper GI; haematochezia = lower; NPO + IV access + type &amp; cross + endoscopy; watch for shock.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To prevent recurrent urinary tract infection, the nurse teaches the patient to:</w:t>
      </w:r>
    </w:p>
    <w:p>
      <w:pPr>
        <w:spacing w:after="40"/>
      </w:pPr>
      <w:r>
        <w:t>(a) Hold urine for long periods</w:t>
      </w:r>
    </w:p>
    <w:p>
      <w:pPr>
        <w:spacing w:after="40"/>
      </w:pPr>
      <w:r>
        <w:t>(b) Drink adequate fluids, void regularly and wipe front-to-back</w:t>
      </w:r>
    </w:p>
    <w:p>
      <w:pPr>
        <w:spacing w:after="40"/>
      </w:pPr>
      <w:r>
        <w:t>(c) Wear tight-fitting underwear</w:t>
      </w:r>
    </w:p>
    <w:p>
      <w:pPr>
        <w:spacing w:after="40"/>
      </w:pPr>
      <w:r>
        <w:t>(d) Avoid all fluids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Hydration, regular voiding and front-to-back wiping reduce ascending urinary infections.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 a — not supported by current evidence or does not address what the patient must actually do | c — not supported by current evidence or does not address what the patient must actually do | d — not supported by current evidence or does not address what the patient must actually do</w:t>
        <w:br/>
      </w:r>
      <w:r>
        <w:t>⚠️ Exam Trap: Catheter-associated UTI is the #1 HAI — remove catheters early.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UTI: burning, frequency, urgency; fluids, front-to-back wiping, void after intercourse; urine culture before antibiotics.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When splinting a suspected fracture, the nurse immobilises:</w:t>
      </w:r>
    </w:p>
    <w:p>
      <w:pPr>
        <w:spacing w:after="40"/>
      </w:pPr>
      <w:r>
        <w:t>(a) The joints above and below the fracture</w:t>
      </w:r>
    </w:p>
    <w:p>
      <w:pPr>
        <w:spacing w:after="40"/>
      </w:pPr>
      <w:r>
        <w:t>(b) The entire body</w:t>
      </w:r>
    </w:p>
    <w:p>
      <w:pPr>
        <w:spacing w:after="40"/>
      </w:pPr>
      <w:r>
        <w:t>(c) Nothing until X-ray</w:t>
      </w:r>
    </w:p>
    <w:p>
      <w:pPr>
        <w:spacing w:after="40"/>
      </w:pPr>
      <w:r>
        <w:t>(d) Only the fracture site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Immobilising the joints above and below prevents movement at the fracture site.</w:t>
        <w:br/>
      </w:r>
      <w:r>
        <w:t>🔍 Key Clues: Key finding(s) in the stem</w:t>
        <w:br/>
      </w:r>
      <w:r>
        <w:t>🚨 Priority Principle: Prevention over cure — asepsis, precautions and safe handling protect the most vulnerable patient.</w:t>
        <w:br/>
      </w:r>
      <w:r>
        <w:t>❌ Why Not Other Options: b — does not provide the required protection/precaution | c — does not provide the required protection/precaution | d — does not provide the required protection/precaution</w:t>
        <w:br/>
      </w:r>
      <w:r>
        <w:t>⚠️ Exam Trap: Open fracture: cover and splint in place — never reduce it at the scene.</w:t>
        <w:br/>
      </w:r>
      <w:r>
        <w:t>🩺 Clinical Thinking: Identify (the risk) → Protect (precautions / environment) → Prevent (recurrence) → Document.</w:t>
        <w:br/>
      </w:r>
      <w:r>
        <w:t>💎 PNC Pearl: Fracture: immobilize joints above and below, check distal pulses before/after splinting, never push bone back in.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Sterile technique for wound dressing is used to:</w:t>
      </w:r>
    </w:p>
    <w:p>
      <w:pPr>
        <w:spacing w:after="40"/>
      </w:pPr>
      <w:r>
        <w:t>(a) Reduce documentation</w:t>
      </w:r>
    </w:p>
    <w:p>
      <w:pPr>
        <w:spacing w:after="40"/>
      </w:pPr>
      <w:r>
        <w:t>(b) Speed up the procedure</w:t>
      </w:r>
    </w:p>
    <w:p>
      <w:pPr>
        <w:spacing w:after="40"/>
      </w:pPr>
      <w:r>
        <w:t>(c) Prevent introduction of infection into the wound</w:t>
      </w:r>
    </w:p>
    <w:p>
      <w:pPr>
        <w:spacing w:after="40"/>
      </w:pPr>
      <w:r>
        <w:t>(d) Save supplies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Sterile technique prevents contamination and wound infection.</w:t>
        <w:br/>
      </w:r>
      <w:r>
        <w:t>🔍 Key Clues: Key finding(s) in the stem</w:t>
        <w:br/>
      </w:r>
      <w:r>
        <w:t>🚨 Priority Principle: Prevention over cure — asepsis, precautions and safe handling protect the most vulnerable patient.</w:t>
        <w:br/>
      </w:r>
      <w:r>
        <w:t>❌ Why Not Other Options: a — does not provide the required protection/precaution | b — does not provide the required protection/precaution | d — does not provide the required protection/precaution</w:t>
        <w:br/>
      </w:r>
      <w:r>
        <w:t>⚠️ Exam Trap: Preventing the ritual increases anxiety — gradual exposure, not force.</w:t>
        <w:br/>
      </w:r>
      <w:r>
        <w:t>🩺 Clinical Thinking: Identify (the risk) → Protect (precautions / environment) → Prevent (recurrence) → Document.</w:t>
        <w:br/>
      </w:r>
      <w:r>
        <w:t>💎 PNC Pearl: OCD: obsessions = intrusive thoughts; compulsions = rituals to reduce anxiety; don't interrupt rituals abruptly.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the immediate post-operative period, the nurse's priority assessment is:</w:t>
      </w:r>
    </w:p>
    <w:p>
      <w:pPr>
        <w:spacing w:after="40"/>
      </w:pPr>
      <w:r>
        <w:t>(a) The surgical scar</w:t>
      </w:r>
    </w:p>
    <w:p>
      <w:pPr>
        <w:spacing w:after="40"/>
      </w:pPr>
      <w:r>
        <w:t>(b) Appetite</w:t>
      </w:r>
    </w:p>
    <w:p>
      <w:pPr>
        <w:spacing w:after="40"/>
      </w:pPr>
      <w:r>
        <w:t>(c) Fluid balance</w:t>
      </w:r>
    </w:p>
    <w:p>
      <w:pPr>
        <w:spacing w:after="40"/>
      </w:pPr>
      <w:r>
        <w:t>(d) Airway and breathing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Airway, breathing and circulation are assessed first after surgery.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routine / non-urgent need — safe to wait; not life-threatening | c — does not address the immediate life-threatening problem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common side effect of opioid analgesics that the nurse anticipates and manages is:</w:t>
      </w:r>
    </w:p>
    <w:p>
      <w:pPr>
        <w:spacing w:after="40"/>
      </w:pPr>
      <w:r>
        <w:t>(a) Diarrhoea</w:t>
      </w:r>
    </w:p>
    <w:p>
      <w:pPr>
        <w:spacing w:after="40"/>
      </w:pPr>
      <w:r>
        <w:t>(b) Constipation and respiratory depression</w:t>
      </w:r>
    </w:p>
    <w:p>
      <w:pPr>
        <w:spacing w:after="40"/>
      </w:pPr>
      <w:r>
        <w:t>(c) Hypersalivation</w:t>
      </w:r>
    </w:p>
    <w:p>
      <w:pPr>
        <w:spacing w:after="40"/>
      </w:pPr>
      <w:r>
        <w:t>(d) Increased appetite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Opioids slow gut motility and depress respiration; naloxone reverses severe respiratory depression.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Sedation scale (Pasero) precedes respiratory depression — drowsy before slow breathing.</w:t>
        <w:br/>
      </w:r>
      <w:r>
        <w:t>🩺 Clinical Thinking: Recall (the key fact) → Connect (related high-yield facts) → Apply (exam context).</w:t>
        <w:br/>
      </w:r>
      <w:r>
        <w:t>💎 PNC Pearl: Opioids: respiratory depression + constipation; naloxone for overdose; monitor sedation level, not just pain score.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maximum daily dose of paracetamol for a healthy adult is generally:</w:t>
      </w:r>
    </w:p>
    <w:p>
      <w:pPr>
        <w:spacing w:after="40"/>
      </w:pPr>
      <w:r>
        <w:t>(a) 4 g</w:t>
      </w:r>
    </w:p>
    <w:p>
      <w:pPr>
        <w:spacing w:after="40"/>
      </w:pPr>
      <w:r>
        <w:t>(b) 10 g</w:t>
      </w:r>
    </w:p>
    <w:p>
      <w:pPr>
        <w:spacing w:after="40"/>
      </w:pPr>
      <w:r>
        <w:t>(c) No upper limit</w:t>
      </w:r>
    </w:p>
    <w:p>
      <w:pPr>
        <w:spacing w:after="40"/>
      </w:pPr>
      <w:r>
        <w:t>(d) 1 g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Adults should not exceed 4 g/day of paracetamol to avoid hepatotoxicity.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b — wrong agent or wrong dose for the clinical indication | c — wrong agent or wrong dose for the clinical indication | d — wrong agent or wrong dose for the clinical indication</w:t>
        <w:br/>
      </w:r>
      <w:r>
        <w:t>⚠️ Exam Trap: Activated charcoal does NOT bind iron, lithium, corrosives, or alcohols.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Poisoning: ABC first, activated charcoal within 1 h (not for corrosives/hydrocarbons), identify toxin, antidote if any.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asks whether to stop antibiotics once feeling better. The nurse advises:</w:t>
      </w:r>
    </w:p>
    <w:p>
      <w:pPr>
        <w:spacing w:after="40"/>
      </w:pPr>
      <w:r>
        <w:t>(a) Double the next dose</w:t>
      </w:r>
    </w:p>
    <w:p>
      <w:pPr>
        <w:spacing w:after="40"/>
      </w:pPr>
      <w:r>
        <w:t>(b) Save the remainder for later</w:t>
      </w:r>
    </w:p>
    <w:p>
      <w:pPr>
        <w:spacing w:after="40"/>
      </w:pPr>
      <w:r>
        <w:t>(c) Stop immediately</w:t>
      </w:r>
    </w:p>
    <w:p>
      <w:pPr>
        <w:spacing w:after="40"/>
      </w:pPr>
      <w:r>
        <w:t>(d) Complete the full prescribed course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Completing the full antibiotic course prevents relapse and antimicrobial resistance.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 a — not supported by current evidence or does not address what the patient must actually do | b — not supported by current evidence or does not address what the patient must actually do | c — not supported by current evidence or does not address what the patient must actually do</w:t>
        <w:br/>
      </w:r>
      <w:r>
        <w:t>⚠️ Exam Trap: Missing doses breeds resistance — 'stop when better' is wrong.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Complete the full course, take as scheduled, report allergy history; culture before first dose when possible.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starting an ACE inhibitor (e.g., enalapril) should be warned about:</w:t>
      </w:r>
    </w:p>
    <w:p>
      <w:pPr>
        <w:spacing w:after="40"/>
      </w:pPr>
      <w:r>
        <w:t>(a) Blurred vision</w:t>
      </w:r>
    </w:p>
    <w:p>
      <w:pPr>
        <w:spacing w:after="40"/>
      </w:pPr>
      <w:r>
        <w:t>(b) A dry, persistent cough</w:t>
      </w:r>
    </w:p>
    <w:p>
      <w:pPr>
        <w:spacing w:after="40"/>
      </w:pPr>
      <w:r>
        <w:t>(c) Weight gain</w:t>
      </w:r>
    </w:p>
    <w:p>
      <w:pPr>
        <w:spacing w:after="40"/>
      </w:pPr>
      <w:r>
        <w:t>(d) Constipation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 dry cough is a common ACE-inhibitor side effect; angioedema is a rare but serious emergency.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ACE inhibitor cough is common — angioedema (lip/tongue swelling) is the emergency.</w:t>
        <w:br/>
      </w:r>
      <w:r>
        <w:t>🩺 Clinical Thinking: Recall (the key fact) → Connect (related high-yield facts) → Apply (exam context).</w:t>
        <w:br/>
      </w:r>
      <w:r>
        <w:t>💎 PNC Pearl: ACE inhibitors: dry cough, angioedema risk, monitor potassium and creatinine.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Furosemide (a loop diuretic) requires monitoring of:</w:t>
      </w:r>
    </w:p>
    <w:p>
      <w:pPr>
        <w:spacing w:after="40"/>
      </w:pPr>
      <w:r>
        <w:t>(a) Blood glucose only</w:t>
      </w:r>
    </w:p>
    <w:p>
      <w:pPr>
        <w:spacing w:after="40"/>
      </w:pPr>
      <w:r>
        <w:t>(b) Potassium and fluid balance</w:t>
      </w:r>
    </w:p>
    <w:p>
      <w:pPr>
        <w:spacing w:after="40"/>
      </w:pPr>
      <w:r>
        <w:t>(c) Hair growth</w:t>
      </w:r>
    </w:p>
    <w:p>
      <w:pPr>
        <w:spacing w:after="40"/>
      </w:pPr>
      <w:r>
        <w:t>(d) Hearing improvement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Loop diuretics cause hypokalaemia and dehydration; electrolytes, weight and output are monitored.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c — does not match the expected finding for this condition | d — does not match the expected finding for this condition</w:t>
        <w:br/>
      </w:r>
      <w:r>
        <w:t>⚠️ Exam Trap: Furosemide hypokalaemia → digoxin toxicity — always check K with digoxin.</w:t>
        <w:br/>
      </w:r>
      <w:r>
        <w:t>🩺 Clinical Thinking: Collect (data) → Interpret (compare with expected) → Identify (problem / risk) → Act (report / intervene).</w:t>
        <w:br/>
      </w:r>
      <w:r>
        <w:t>💎 PNC Pearl: Loop diuretics (furosemide): monitor potassium, weight, BP, and ototoxicity with rapid IV push.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Common side effects of salbutamol (albuterol) include:</w:t>
      </w:r>
    </w:p>
    <w:p>
      <w:pPr>
        <w:spacing w:after="40"/>
      </w:pPr>
      <w:r>
        <w:t>(a) Bradycardia</w:t>
      </w:r>
    </w:p>
    <w:p>
      <w:pPr>
        <w:spacing w:after="40"/>
      </w:pPr>
      <w:r>
        <w:t>(b) Constipation</w:t>
      </w:r>
    </w:p>
    <w:p>
      <w:pPr>
        <w:spacing w:after="40"/>
      </w:pPr>
      <w:r>
        <w:t>(c) Sedation</w:t>
      </w:r>
    </w:p>
    <w:p>
      <w:pPr>
        <w:spacing w:after="40"/>
      </w:pPr>
      <w:r>
        <w:t>(d) Tremor and tachycardia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Beta-2 agonists such as salbutamol cause tremor, tachycardia and palpitations.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recommended minimum number of antenatal visits during pregnancy is:</w:t>
      </w:r>
    </w:p>
    <w:p>
      <w:pPr>
        <w:spacing w:after="40"/>
      </w:pPr>
      <w:r>
        <w:t>(a) At least four visits</w:t>
      </w:r>
    </w:p>
    <w:p>
      <w:pPr>
        <w:spacing w:after="40"/>
      </w:pPr>
      <w:r>
        <w:t>(b) Ten visits</w:t>
      </w:r>
    </w:p>
    <w:p>
      <w:pPr>
        <w:spacing w:after="40"/>
      </w:pPr>
      <w:r>
        <w:t>(c) Only at delivery</w:t>
      </w:r>
    </w:p>
    <w:p>
      <w:pPr>
        <w:spacing w:after="40"/>
      </w:pPr>
      <w:r>
        <w:t>(d) One visit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 minimum of four ANC visits is recommended; WHO now suggests eight contacts.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Early registration and 4+ visits are the core of MCH — not just delivery.</w:t>
        <w:br/>
      </w:r>
      <w:r>
        <w:t>🩺 Clinical Thinking: Recall (the key fact) → Connect (related high-yield facts) → Apply (exam context).</w:t>
        <w:br/>
      </w:r>
      <w:r>
        <w:t>💎 PNC Pearl: ANC visits ≥4 (WHO now 8); iron-folic acid, tetanus toxoid, BP/weight, fetal growth.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Tetanus toxoid (Td) immunisation in pregnancy is given as:</w:t>
      </w:r>
    </w:p>
    <w:p>
      <w:pPr>
        <w:spacing w:after="40"/>
      </w:pPr>
      <w:r>
        <w:t>(a) Never given in pregnancy</w:t>
      </w:r>
    </w:p>
    <w:p>
      <w:pPr>
        <w:spacing w:after="40"/>
      </w:pPr>
      <w:r>
        <w:t>(b) A single dose in the third trimester</w:t>
      </w:r>
    </w:p>
    <w:p>
      <w:pPr>
        <w:spacing w:after="40"/>
      </w:pPr>
      <w:r>
        <w:t>(c) Two doses, usually in the second/third trimester</w:t>
      </w:r>
    </w:p>
    <w:p>
      <w:pPr>
        <w:spacing w:after="40"/>
      </w:pPr>
      <w:r>
        <w:t>(d) A dose at delivery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Two doses of tetanus toxoid are given during pregnancy per the national schedule.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d — wrong agent or wrong dose for the clinical indication</w:t>
        <w:br/>
      </w:r>
      <w:r>
        <w:t>⚠️ Exam Trap: TT is given in pregnancy — two doses protect mother and neonate.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Tetanus toxoid: 2 doses in pregnancy per national schedule.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pregnant woman should report which fetal sign immediately?</w:t>
      </w:r>
    </w:p>
    <w:p>
      <w:pPr>
        <w:spacing w:after="40"/>
      </w:pPr>
      <w:r>
        <w:t>(a) Occasional Braxton Hicks contractions</w:t>
      </w:r>
    </w:p>
    <w:p>
      <w:pPr>
        <w:spacing w:after="40"/>
      </w:pPr>
      <w:r>
        <w:t>(b) Feeling fetal movements</w:t>
      </w:r>
    </w:p>
    <w:p>
      <w:pPr>
        <w:spacing w:after="40"/>
      </w:pPr>
      <w:r>
        <w:t>(c) Markedly decreased fetal movements</w:t>
      </w:r>
    </w:p>
    <w:p>
      <w:pPr>
        <w:spacing w:after="40"/>
      </w:pPr>
      <w:r>
        <w:t>(d) Mild heartburn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 noticeable decrease in fetal movements warrants prompt evaluation of fetal wellbeing.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diagnostic step — stabilise first, diagnose next | b — does not address the immediate life-threatening problem | d — does not address the immediate life-threatening problem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additional daily calorie requirement during pregnancy is approximately:</w:t>
      </w:r>
    </w:p>
    <w:p>
      <w:pPr>
        <w:spacing w:after="40"/>
      </w:pPr>
      <w:r>
        <w:t>(a) 2,000 kcal</w:t>
      </w:r>
    </w:p>
    <w:p>
      <w:pPr>
        <w:spacing w:after="40"/>
      </w:pPr>
      <w:r>
        <w:t>(b) 500 kcal</w:t>
      </w:r>
    </w:p>
    <w:p>
      <w:pPr>
        <w:spacing w:after="40"/>
      </w:pPr>
      <w:r>
        <w:t>(c) 50 kcal</w:t>
      </w:r>
    </w:p>
    <w:p>
      <w:pPr>
        <w:spacing w:after="40"/>
      </w:pPr>
      <w:r>
        <w:t>(d) 300 kcal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Pregnant women need about 300 extra kcal per day, along with iron, folic acid and calcium supplementation.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Chvostek = tap the cheek; Trousseau = BP cuff — both test hypocalcaemia.</w:t>
        <w:br/>
      </w:r>
      <w:r>
        <w:t>🩺 Clinical Thinking: Recall (the key fact) → Connect (related high-yield facts) → Apply (exam context).</w:t>
        <w:br/>
      </w:r>
      <w:r>
        <w:t>💎 PNC Pearl: Hypocalcaemia: Chvostek + Trousseau signs, tetany; hypercalcaemia: stones, bones, groans, psychiatric overtones.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antidote for morphine-induced respiratory depression is:</w:t>
      </w:r>
    </w:p>
    <w:p>
      <w:pPr>
        <w:spacing w:after="40"/>
      </w:pPr>
      <w:r>
        <w:t>(a) Flumazenil</w:t>
      </w:r>
    </w:p>
    <w:p>
      <w:pPr>
        <w:spacing w:after="40"/>
      </w:pPr>
      <w:r>
        <w:t>(b) Naloxone</w:t>
      </w:r>
    </w:p>
    <w:p>
      <w:pPr>
        <w:spacing w:after="40"/>
      </w:pPr>
      <w:r>
        <w:t>(c) Atropine</w:t>
      </w:r>
    </w:p>
    <w:p>
      <w:pPr>
        <w:spacing w:after="40"/>
      </w:pPr>
      <w:r>
        <w:t>(d) Vitamin K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Naloxone reverses opioid effects, including respiratory depression; flumazenil is for benzodiazepines.</w:t>
        <w:br/>
      </w:r>
      <w:r>
        <w:t>🔍 Key Clues: Key finding(s) in the stem</w:t>
        <w:br/>
      </w:r>
      <w:r>
        <w:t>🚨 Priority Principle: Correct agent, correct route, correct time — the antidote only helps if the diagnosis and dose are right.</w:t>
        <w:br/>
      </w:r>
      <w:r>
        <w:t>❌ Why Not Other Options: a — correct antidote for a DIFFERENT toxin — the pairing does not match this poisoning | c — correct antidote for a DIFFERENT toxin — the pairing does not match this poisoning | d — correct antidote for a DIFFERENT toxin — the pairing does not match this poisoning</w:t>
        <w:br/>
      </w:r>
      <w:r>
        <w:t>⚠️ Exam Trap: Flumazenil can precipitate seizures in chronic benzo users — use cautiously.</w:t>
        <w:br/>
      </w:r>
      <w:r>
        <w:t>🩺 Clinical Thinking: Confirm (the toxin) → Correct (the specific antidote) → Monitor (response + toxicity of the antidote itself).</w:t>
        <w:br/>
      </w:r>
      <w:r>
        <w:t>💎 PNC Pearl: Benzodiazepines: tapering to avoid withdrawal; flumazenil antidote; avoid with alcohol/opioids.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warfarin is monitored using which laboratory test?</w:t>
      </w:r>
    </w:p>
    <w:p>
      <w:pPr>
        <w:spacing w:after="40"/>
      </w:pPr>
      <w:r>
        <w:t>(a) Platelet count</w:t>
      </w:r>
    </w:p>
    <w:p>
      <w:pPr>
        <w:spacing w:after="40"/>
      </w:pPr>
      <w:r>
        <w:t>(b) Haemoglobin only</w:t>
      </w:r>
    </w:p>
    <w:p>
      <w:pPr>
        <w:spacing w:after="40"/>
      </w:pPr>
      <w:r>
        <w:t>(c) aPTT</w:t>
      </w:r>
    </w:p>
    <w:p>
      <w:pPr>
        <w:spacing w:after="40"/>
      </w:pPr>
      <w:r>
        <w:t>(d) INR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Warfarin is monitored by INR (usually 2–3); heparin is monitored by aPTT.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c — does not match the expected finding for this condition</w:t>
        <w:br/>
      </w:r>
      <w:r>
        <w:t>⚠️ Exam Trap: Warfarin = INR; heparin = aPTT — the most repeated mix-up in nursing exams.</w:t>
        <w:br/>
      </w:r>
      <w:r>
        <w:t>🩺 Clinical Thinking: Collect (data) → Interpret (compare with expected) → Identify (problem / risk) → Act (report / intervene).</w:t>
        <w:br/>
      </w:r>
      <w:r>
        <w:t>💎 PNC Pearl: Monitor INR (target 2–3), keep vitamin K intake consistent, antidote = vitamin K / fresh frozen plasma.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