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Which insulin is intermediate-acting and therefore carries a risk of hypoglycaemia several hours after injection?</w:t>
      </w:r>
    </w:p>
    <w:p>
      <w:pPr>
        <w:spacing w:after="40"/>
      </w:pPr>
      <w:r>
        <w:t>(a) Lispro</w:t>
      </w:r>
    </w:p>
    <w:p>
      <w:pPr>
        <w:spacing w:after="40"/>
      </w:pPr>
      <w:r>
        <w:t>(b) Regular insulin</w:t>
      </w:r>
    </w:p>
    <w:p>
      <w:pPr>
        <w:spacing w:after="40"/>
      </w:pPr>
      <w:r>
        <w:t>(c) NPH (isophane) insulin</w:t>
      </w:r>
    </w:p>
    <w:p>
      <w:pPr>
        <w:spacing w:after="40"/>
      </w:pPr>
      <w:r>
        <w:t>(d) Glargine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NPH is an intermediate-acting insulin that peaks about 4–12 hours after injection; hypoglycaemia typically occurs at the time of peak action.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Glargine cannot be mixed in the same syringe with other insulins.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delivery the uterus feels boggy and there is heavy vaginal bleeding. The nurse's first action is to:</w:t>
      </w:r>
    </w:p>
    <w:p>
      <w:pPr>
        <w:spacing w:after="40"/>
      </w:pPr>
      <w:r>
        <w:t>(a) Catheterise the patient</w:t>
      </w:r>
    </w:p>
    <w:p>
      <w:pPr>
        <w:spacing w:after="40"/>
      </w:pPr>
      <w:r>
        <w:t>(b) Apply a cold pack to the abdomen</w:t>
      </w:r>
    </w:p>
    <w:p>
      <w:pPr>
        <w:spacing w:after="40"/>
      </w:pPr>
      <w:r>
        <w:t>(c) Record the blood pressure</w:t>
      </w:r>
    </w:p>
    <w:p>
      <w:pPr>
        <w:spacing w:after="40"/>
      </w:pPr>
      <w:r>
        <w:t>(d) Massage the uterine fundus and call for assistance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Uterine atony is the commonest cause of postpartum haemorrhage; firm fundal massage stimulates contraction while help is summoned.</w:t>
        <w:br/>
      </w:r>
      <w:r>
        <w:t>🔍 Key Clues: haemorrhage risk; postpartum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Boggy uterus + heavy lochia = atony — massage and oxytocin, don't just document.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insulin preparation should be given intravenously in the initial management of diabetic ketoacidosis?</w:t>
      </w:r>
    </w:p>
    <w:p>
      <w:pPr>
        <w:spacing w:after="40"/>
      </w:pPr>
      <w:r>
        <w:t>(a) NPH insulin</w:t>
      </w:r>
    </w:p>
    <w:p>
      <w:pPr>
        <w:spacing w:after="40"/>
      </w:pPr>
      <w:r>
        <w:t>(b) Glargine</w:t>
      </w:r>
    </w:p>
    <w:p>
      <w:pPr>
        <w:spacing w:after="40"/>
      </w:pPr>
      <w:r>
        <w:t>(c) Regular (short-acting) insulin</w:t>
      </w:r>
    </w:p>
    <w:p>
      <w:pPr>
        <w:spacing w:after="40"/>
      </w:pPr>
      <w:r>
        <w:t>(d) Detemir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Only regular (short-acting) insulin is given intravenously; NPH and the long-acting analogues are given subcutaneously.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Insulin BEFORE potassium in DKA = fatal hypokalaemia — potassium comes with/after fluids.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clinical indicator of developing hypovolaemic shock is:</w:t>
      </w:r>
    </w:p>
    <w:p>
      <w:pPr>
        <w:spacing w:after="40"/>
      </w:pPr>
      <w:r>
        <w:t>(a) Hypotension</w:t>
      </w:r>
    </w:p>
    <w:p>
      <w:pPr>
        <w:spacing w:after="40"/>
      </w:pPr>
      <w:r>
        <w:t>(b) Tachycardia</w:t>
      </w:r>
    </w:p>
    <w:p>
      <w:pPr>
        <w:spacing w:after="40"/>
      </w:pPr>
      <w:r>
        <w:t>(c) Bradycardia</w:t>
      </w:r>
    </w:p>
    <w:p>
      <w:pPr>
        <w:spacing w:after="40"/>
      </w:pPr>
      <w:r>
        <w:t>(d) Warm flushed skin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Tachycardia is an early compensatory response to volume loss; hypotension is a late sign of decompensation.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Warm flushed skin = early septic/distributive; cold clammy = hypovolaemic/cardiogenic.</w:t>
        <w:br/>
      </w:r>
      <w:r>
        <w:t>🩺 Clinical Thinking: Recall (the key fact) → Connect (related high-yield facts) → Apply (exam context).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single most effective measure for preventing the spread of infection in a ward is:</w:t>
      </w:r>
    </w:p>
    <w:p>
      <w:pPr>
        <w:spacing w:after="40"/>
      </w:pPr>
      <w:r>
        <w:t>(a) Hand hygiene (handwashing / alcohol rub)</w:t>
      </w:r>
    </w:p>
    <w:p>
      <w:pPr>
        <w:spacing w:after="40"/>
      </w:pPr>
      <w:r>
        <w:t>(b) Daily mopping of floors</w:t>
      </w:r>
    </w:p>
    <w:p>
      <w:pPr>
        <w:spacing w:after="40"/>
      </w:pPr>
      <w:r>
        <w:t>(c) Screening all visitors</w:t>
      </w:r>
    </w:p>
    <w:p>
      <w:pPr>
        <w:spacing w:after="40"/>
      </w:pPr>
      <w:r>
        <w:t>(d) Routine use of antibiotics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Hand hygiene is the cornerstone of infection prevention and is performed before and after every patient contact.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lethal arrhythmia treated with immediate defibrillation is:</w:t>
      </w:r>
    </w:p>
    <w:p>
      <w:pPr>
        <w:spacing w:after="40"/>
      </w:pPr>
      <w:r>
        <w:t>(a) First-degree heart block</w:t>
      </w:r>
    </w:p>
    <w:p>
      <w:pPr>
        <w:spacing w:after="40"/>
      </w:pPr>
      <w:r>
        <w:t>(b) Sinus bradycardia</w:t>
      </w:r>
    </w:p>
    <w:p>
      <w:pPr>
        <w:spacing w:after="40"/>
      </w:pPr>
      <w:r>
        <w:t>(c) Atrial fibrillation</w:t>
      </w:r>
    </w:p>
    <w:p>
      <w:pPr>
        <w:spacing w:after="40"/>
      </w:pPr>
      <w:r>
        <w:t>(d) Ventricular fibrillation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Ventricular fibrillation causes cardiac arrest; defibrillation is the definitive treatment.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hypertensive crisis should be monitored closely for:</w:t>
      </w:r>
    </w:p>
    <w:p>
      <w:pPr>
        <w:spacing w:after="40"/>
      </w:pPr>
      <w:r>
        <w:t>(a) Headache, visual changes and neurological signs</w:t>
      </w:r>
    </w:p>
    <w:p>
      <w:pPr>
        <w:spacing w:after="40"/>
      </w:pPr>
      <w:r>
        <w:t>(b) Weight gain</w:t>
      </w:r>
    </w:p>
    <w:p>
      <w:pPr>
        <w:spacing w:after="40"/>
      </w:pPr>
      <w:r>
        <w:t>(c) Improved vision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hypertension threatens the brain, eyes, heart and kidneys; end-organ signs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pulmonary oedema is best positioned:</w:t>
      </w:r>
    </w:p>
    <w:p>
      <w:pPr>
        <w:spacing w:after="40"/>
      </w:pPr>
      <w:r>
        <w:t>(a) Supine</w:t>
      </w:r>
    </w:p>
    <w:p>
      <w:pPr>
        <w:spacing w:after="40"/>
      </w:pPr>
      <w:r>
        <w:t>(b) High Fowler's with the legs dependent</w:t>
      </w:r>
    </w:p>
    <w:p>
      <w:pPr>
        <w:spacing w:after="40"/>
      </w:pPr>
      <w:r>
        <w:t>(c) Prone</w:t>
      </w:r>
    </w:p>
    <w:p>
      <w:pPr>
        <w:spacing w:after="40"/>
      </w:pPr>
      <w:r>
        <w:t>(d) Trendelenburg position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Upright positioning reduces preload and pulmonary congestion in pulmonary oedema.</w:t>
        <w:br/>
      </w:r>
      <w:r>
        <w:t>🔍 Key Clues: acute deterioration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Decreased urine output (&lt;30 mL/hr) is an EARLY sign of falling cardiac output.</w:t>
        <w:br/>
      </w:r>
      <w:r>
        <w:t>🩺 Clinical Thinking: Prepare (equipment + asepsis) → Perform (correct technique) → Prevent (complications) → Document.</w:t>
        <w:br/>
      </w:r>
      <w:r>
        <w:t>💎 PNC Pearl: CO = HR × SV; preload ↑, afterload ↓, contractility ↑ all raise SV.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pulmonary tuberculosis, the nurse should:</w:t>
      </w:r>
    </w:p>
    <w:p>
      <w:pPr>
        <w:spacing w:after="40"/>
      </w:pPr>
      <w:r>
        <w:t>(a) Use no precautions</w:t>
      </w:r>
    </w:p>
    <w:p>
      <w:pPr>
        <w:spacing w:after="40"/>
      </w:pPr>
      <w:r>
        <w:t>(b) Use contact precautions only</w:t>
      </w:r>
    </w:p>
    <w:p>
      <w:pPr>
        <w:spacing w:after="40"/>
      </w:pPr>
      <w:r>
        <w:t>(c) Use droplet precautions</w:t>
      </w:r>
    </w:p>
    <w:p>
      <w:pPr>
        <w:spacing w:after="40"/>
      </w:pPr>
      <w:r>
        <w:t>(d) Use airborne precautions (N95 respirator, negative pressure)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TB requires airborne precautions with N95 respirators and negative-pressure rooms.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PPD positive ≠ active disease — it means exposure/infection; chest X-ray decides.</w:t>
        <w:br/>
      </w:r>
      <w:r>
        <w:t>🩺 Clinical Thinking: Recall (the key fact) → Connect (related high-yield facts) → Apply (exam context).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sputum specimen for culture is best collected:</w:t>
      </w:r>
    </w:p>
    <w:p>
      <w:pPr>
        <w:spacing w:after="40"/>
      </w:pPr>
      <w:r>
        <w:t>(a) After meals</w:t>
      </w:r>
    </w:p>
    <w:p>
      <w:pPr>
        <w:spacing w:after="40"/>
      </w:pPr>
      <w:r>
        <w:t>(b) Early morning, before antibiotics, from a deep cough</w:t>
      </w:r>
    </w:p>
    <w:p>
      <w:pPr>
        <w:spacing w:after="40"/>
      </w:pPr>
      <w:r>
        <w:t>(c) At bedtime</w:t>
      </w:r>
    </w:p>
    <w:p>
      <w:pPr>
        <w:spacing w:after="40"/>
      </w:pPr>
      <w:r>
        <w:t>(d) From saliva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Early-morning deep-cough specimens obtained before antibiotics give the best diagnostic yield.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should avoid:</w:t>
      </w:r>
    </w:p>
    <w:p>
      <w:pPr>
        <w:spacing w:after="40"/>
      </w:pPr>
      <w:r>
        <w:t>(a) Small frequent meals</w:t>
      </w:r>
    </w:p>
    <w:p>
      <w:pPr>
        <w:spacing w:after="40"/>
      </w:pPr>
      <w:r>
        <w:t>(b) Straining and constipation (variceal bleeding risk)</w:t>
      </w:r>
    </w:p>
    <w:p>
      <w:pPr>
        <w:spacing w:after="40"/>
      </w:pPr>
      <w:r>
        <w:t>(c) Deep breathing</w:t>
      </w:r>
    </w:p>
    <w:p>
      <w:pPr>
        <w:spacing w:after="40"/>
      </w:pPr>
      <w:r>
        <w:t>(d) Walking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Straining raises portal pressure and can rupture oesophageal varices; stool softeners are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Ascites + fever = SBP (spontaneous bacterial peritonitis) — tap and treat.</w:t>
        <w:br/>
      </w:r>
      <w:r>
        <w:t>🩺 Clinical Thinking: Recall (the key fact) → Connect (related high-yield facts) → Apply (exam context).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laboratory values are characteristically elevated in acute pancreatitis?</w:t>
      </w:r>
    </w:p>
    <w:p>
      <w:pPr>
        <w:spacing w:after="40"/>
      </w:pPr>
      <w:r>
        <w:t>(a) Haemoglobin</w:t>
      </w:r>
    </w:p>
    <w:p>
      <w:pPr>
        <w:spacing w:after="40"/>
      </w:pPr>
      <w:r>
        <w:t>(b) Sodium and chloride</w:t>
      </w:r>
    </w:p>
    <w:p>
      <w:pPr>
        <w:spacing w:after="40"/>
      </w:pPr>
      <w:r>
        <w:t>(c) Serum amylase and lipase</w:t>
      </w:r>
    </w:p>
    <w:p>
      <w:pPr>
        <w:spacing w:after="40"/>
      </w:pPr>
      <w:r>
        <w:t>(d) Calcium and magnesium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Serum amylase and lipase rise in acute pancreatitis.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Lipase is more specific than amylase — both rise in pancreatitis.</w:t>
        <w:br/>
      </w:r>
      <w:r>
        <w:t>🩺 Clinical Thinking: Recall (the key fact) → Connect (related high-yield facts) → Apply (exam context).</w:t>
        <w:br/>
      </w:r>
      <w:r>
        <w:t>💎 PNC Pearl: Amylase + lipase, NPO, NG suction, IV fluids, pain control; watch for hypocalcaemia and Cullen/Grey-Turner signs.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Initial management of an upper GI bleed includes:</w:t>
      </w:r>
    </w:p>
    <w:p>
      <w:pPr>
        <w:spacing w:after="40"/>
      </w:pPr>
      <w:r>
        <w:t>(a) Oral iron tablets</w:t>
      </w:r>
    </w:p>
    <w:p>
      <w:pPr>
        <w:spacing w:after="40"/>
      </w:pPr>
      <w:r>
        <w:t>(b) NPO status, IV access, monitoring and preparation for endoscopy</w:t>
      </w:r>
    </w:p>
    <w:p>
      <w:pPr>
        <w:spacing w:after="40"/>
      </w:pPr>
      <w:r>
        <w:t>(c) Oral feeding</w:t>
      </w:r>
    </w:p>
    <w:p>
      <w:pPr>
        <w:spacing w:after="40"/>
      </w:pPr>
      <w:r>
        <w:t>(d) Early discharge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patient is kept NPO with IV access and monitoring while the bleeding source is identified.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potentially harmful or contraindicated here — worsens the situation | d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in chronic kidney disease is treated with:</w:t>
      </w:r>
    </w:p>
    <w:p>
      <w:pPr>
        <w:spacing w:after="40"/>
      </w:pPr>
      <w:r>
        <w:t>(a) Anticoagulants</w:t>
      </w:r>
    </w:p>
    <w:p>
      <w:pPr>
        <w:spacing w:after="40"/>
      </w:pPr>
      <w:r>
        <w:t>(b) Erythropoiesis-stimulating agents (erythropoietin) with iron support</w:t>
      </w:r>
    </w:p>
    <w:p>
      <w:pPr>
        <w:spacing w:after="40"/>
      </w:pPr>
      <w:r>
        <w:t>(c) More dialysis fluid</w:t>
      </w:r>
    </w:p>
    <w:p>
      <w:pPr>
        <w:spacing w:after="40"/>
      </w:pPr>
      <w:r>
        <w:t>(d) A high-sodium diet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Erythropoietin deficiency causes CKD anaemia; it is replaced with iron support.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Pruritus in CKD = phosphate/uremia — moisturize, avoid scratching; not an allergy.</w:t>
        <w:br/>
      </w:r>
      <w:r>
        <w:t>🩺 Clinical Thinking: Recall (the key fact) → Connect (related high-yield facts) → Apply (exam context).</w:t>
        <w:br/>
      </w:r>
      <w:r>
        <w:t>💎 PNC Pearl: CKD: low-protein, low-K, low-P diet; erythropoietin + iron for anaemia; phosphate binders with meals.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palpable thrill over an arteriovenous fistula indicates:</w:t>
      </w:r>
    </w:p>
    <w:p>
      <w:pPr>
        <w:spacing w:after="40"/>
      </w:pPr>
      <w:r>
        <w:t>(a) Infection</w:t>
      </w:r>
    </w:p>
    <w:p>
      <w:pPr>
        <w:spacing w:after="40"/>
      </w:pPr>
      <w:r>
        <w:t>(b) Normal physiology in all patients</w:t>
      </w:r>
    </w:p>
    <w:p>
      <w:pPr>
        <w:spacing w:after="40"/>
      </w:pPr>
      <w:r>
        <w:t>(c) Good blood flow (patency)</w:t>
      </w:r>
    </w:p>
    <w:p>
      <w:pPr>
        <w:spacing w:after="40"/>
      </w:pPr>
      <w:r>
        <w:t>(d) Clotting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thrill or bruit confirms fistula patency; its absence suggests occlusion.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No thrill/bruit = possible thrombosis — urgent referral; don't 'keep an eye on it'.</w:t>
        <w:br/>
      </w:r>
      <w:r>
        <w:t>🩺 Clinical Thinking: Collect (data) → Interpret (compare with expected) → Identify (problem / risk) → Act (report / intervene).</w:t>
        <w:br/>
      </w:r>
      <w:r>
        <w:t>💎 PNC Pearl: Check the AV fistula thrill/bruit daily, no BP/cannula on that arm; dry weight and fluid limits.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Peaked T waves on the ECG suggest:</w:t>
      </w:r>
    </w:p>
    <w:p>
      <w:pPr>
        <w:spacing w:after="40"/>
      </w:pPr>
      <w:r>
        <w:t>(a) Hyponatraemia</w:t>
      </w:r>
    </w:p>
    <w:p>
      <w:pPr>
        <w:spacing w:after="40"/>
      </w:pPr>
      <w:r>
        <w:t>(b) Hypercalcaemia</w:t>
      </w:r>
    </w:p>
    <w:p>
      <w:pPr>
        <w:spacing w:after="40"/>
      </w:pPr>
      <w:r>
        <w:t>(c) Hyperkalaemia</w:t>
      </w:r>
    </w:p>
    <w:p>
      <w:pPr>
        <w:spacing w:after="40"/>
      </w:pPr>
      <w:r>
        <w:t>(d) Hypokalaemia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Peaked T waves are the earliest ECG sign of hyperkalaemia.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Calcium gluconate does NOT lower potassium — it protects the heart while other measures work.</w:t>
        <w:br/>
      </w:r>
      <w:r>
        <w:t>🩺 Clinical Thinking: Collect (data) → Interpret (compare with expected) → Identify (problem / risk) → Act (report / intervene).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intravenous fluid is isotonic with plasma?</w:t>
      </w:r>
    </w:p>
    <w:p>
      <w:pPr>
        <w:spacing w:after="40"/>
      </w:pPr>
      <w:r>
        <w:t>(a) Sterile water</w:t>
      </w:r>
    </w:p>
    <w:p>
      <w:pPr>
        <w:spacing w:after="40"/>
      </w:pPr>
      <w:r>
        <w:t>(b) 0.45% saline</w:t>
      </w:r>
    </w:p>
    <w:p>
      <w:pPr>
        <w:spacing w:after="40"/>
      </w:pPr>
      <w:r>
        <w:t>(c) 5% dextrose in 0.45% saline</w:t>
      </w:r>
    </w:p>
    <w:p>
      <w:pPr>
        <w:spacing w:after="40"/>
      </w:pPr>
      <w:r>
        <w:t>(d) 0.9% normal saline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0.9% normal saline is isotonic; 0.45% saline is hypotonic and hypertonic solutions draw water into the vessels.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D5W is NOT a maintenance fluid in children for long — hypotonic overload risk.</w:t>
        <w:br/>
      </w:r>
      <w:r>
        <w:t>🩺 Clinical Thinking: Recall (the key fact) → Connect (related high-yield facts) → Apply (exam context).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stage of labour ends with:</w:t>
      </w:r>
    </w:p>
    <w:p>
      <w:pPr>
        <w:spacing w:after="40"/>
      </w:pPr>
      <w:r>
        <w:t>(a) Full cervical dilatation (10 cm)</w:t>
      </w:r>
    </w:p>
    <w:p>
      <w:pPr>
        <w:spacing w:after="40"/>
      </w:pPr>
      <w:r>
        <w:t>(b) Delivery of the placenta</w:t>
      </w:r>
    </w:p>
    <w:p>
      <w:pPr>
        <w:spacing w:after="40"/>
      </w:pPr>
      <w:r>
        <w:t>(c) Rupture of membranes</w:t>
      </w:r>
    </w:p>
    <w:p>
      <w:pPr>
        <w:spacing w:after="40"/>
      </w:pPr>
      <w:r>
        <w:t>(d) Delivery of the baby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first stage of labour spans the onset of contractions to full cervical dilatation.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Frequency is measured start-to-start, not end-to-start.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Assess contraction frequency (start to start), duration, and intensity; between contractions the uterus should relax.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fetal heart rate range is:</w:t>
      </w:r>
    </w:p>
    <w:p>
      <w:pPr>
        <w:spacing w:after="40"/>
      </w:pPr>
      <w:r>
        <w:t>(a) 110–160 beats/min</w:t>
      </w:r>
    </w:p>
    <w:p>
      <w:pPr>
        <w:spacing w:after="40"/>
      </w:pPr>
      <w:r>
        <w:t>(b) 180–200 beats/min</w:t>
      </w:r>
    </w:p>
    <w:p>
      <w:pPr>
        <w:spacing w:after="40"/>
      </w:pPr>
      <w:r>
        <w:t>(c) 40–60 beats/min</w:t>
      </w:r>
    </w:p>
    <w:p>
      <w:pPr>
        <w:spacing w:after="40"/>
      </w:pPr>
      <w:r>
        <w:t>(d) 60–80 beats/min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normal baseline fetal heart rate is 110–160 beats/min.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partograph is used to detect:</w:t>
      </w:r>
    </w:p>
    <w:p>
      <w:pPr>
        <w:spacing w:after="40"/>
      </w:pPr>
      <w:r>
        <w:t>(a) Milk supply</w:t>
      </w:r>
    </w:p>
    <w:p>
      <w:pPr>
        <w:spacing w:after="40"/>
      </w:pPr>
      <w:r>
        <w:t>(b) Prolonged or obstructed labour</w:t>
      </w:r>
    </w:p>
    <w:p>
      <w:pPr>
        <w:spacing w:after="40"/>
      </w:pPr>
      <w:r>
        <w:t>(c) Fetal gender</w:t>
      </w:r>
    </w:p>
    <w:p>
      <w:pPr>
        <w:spacing w:after="40"/>
      </w:pPr>
      <w:r>
        <w:t>(d) Maternal weight gain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partograph tracks cervical dilatation and fetal descent to detect prolonged labour.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Obstructed labour with Bandl's ring = emergency — C-section.</w:t>
        <w:br/>
      </w:r>
      <w:r>
        <w:t>🩺 Clinical Thinking: Recall (the key fact) → Connect (related high-yield facts) → Apply (exam context).</w:t>
        <w:br/>
      </w:r>
      <w:r>
        <w:t>💎 PNC Pearl: Prolonged labour: partograph tracking, hydration, energy, watch for obstructed labour and fetal distress.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Apgar score does NOT include assessment of:</w:t>
      </w:r>
    </w:p>
    <w:p>
      <w:pPr>
        <w:spacing w:after="40"/>
      </w:pPr>
      <w:r>
        <w:t>(a) Muscle tone and reflex irritability</w:t>
      </w:r>
    </w:p>
    <w:p>
      <w:pPr>
        <w:spacing w:after="40"/>
      </w:pPr>
      <w:r>
        <w:t>(b) Blood pressure</w:t>
      </w:r>
    </w:p>
    <w:p>
      <w:pPr>
        <w:spacing w:after="40"/>
      </w:pPr>
      <w:r>
        <w:t>(c) Heart rate</w:t>
      </w:r>
    </w:p>
    <w:p>
      <w:pPr>
        <w:spacing w:after="40"/>
      </w:pPr>
      <w:r>
        <w:t>(d) Respiratory effort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Apgar assesses heart rate, respiratory effort, muscle tone, reflex irritability and colour — not blood pressure.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Apgar includes COLOUR, not blood pressure — the classic trap.</w:t>
        <w:br/>
      </w:r>
      <w:r>
        <w:t>🩺 Clinical Thinking: Collect (data) → Interpret (compare with expected) → Identify (problem / risk) → Act (report / intervene).</w:t>
        <w:br/>
      </w:r>
      <w:r>
        <w:t>💎 PNC Pearl: Apgar at 1 and 5 min: HR, respiratory effort, muscle tone, reflex irritability, colour — NOT BP.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Exclusive breastfeeding is recommended for the first:</w:t>
      </w:r>
    </w:p>
    <w:p>
      <w:pPr>
        <w:spacing w:after="40"/>
      </w:pPr>
      <w:r>
        <w:t>(a) 1 month</w:t>
      </w:r>
    </w:p>
    <w:p>
      <w:pPr>
        <w:spacing w:after="40"/>
      </w:pPr>
      <w:r>
        <w:t>(b) 1 week</w:t>
      </w:r>
    </w:p>
    <w:p>
      <w:pPr>
        <w:spacing w:after="40"/>
      </w:pPr>
      <w:r>
        <w:t>(c) 2 years</w:t>
      </w:r>
    </w:p>
    <w:p>
      <w:pPr>
        <w:spacing w:after="40"/>
      </w:pPr>
      <w:r>
        <w:t>(d) 6 months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WHO recommends exclusive breastfeeding for the first 6 months of life.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Engorgement is relieved by FEEDING frequently — stopping makes it worse.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Exclusive breastfeeding 6 months; colostrum first 2–3 days; engorgement relieved by feeding, not stopping.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sequence of lochia after delivery is:</w:t>
      </w:r>
    </w:p>
    <w:p>
      <w:pPr>
        <w:spacing w:after="40"/>
      </w:pPr>
      <w:r>
        <w:t>(a) Rubra → serosa → alba</w:t>
      </w:r>
    </w:p>
    <w:p>
      <w:pPr>
        <w:spacing w:after="40"/>
      </w:pPr>
      <w:r>
        <w:t>(b) Alba → rubra → serosa</w:t>
      </w:r>
    </w:p>
    <w:p>
      <w:pPr>
        <w:spacing w:after="40"/>
      </w:pPr>
      <w:r>
        <w:t>(c) Serosa → rubra → alba</w:t>
      </w:r>
    </w:p>
    <w:p>
      <w:pPr>
        <w:spacing w:after="40"/>
      </w:pPr>
      <w:r>
        <w:t>(d) Rubra → alba → serosa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Lochia progresses from red (rubra) to pinkish (serosa) to white (alba) over 2–6 weeks.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RUBRA → SEROSA → ALBA — a return to rubra suggests bleeding.</w:t>
        <w:br/>
      </w:r>
      <w:r>
        <w:t>🩺 Clinical Thinking: Recall (the key fact) → Connect (related high-yield facts) → Apply (exam context).</w:t>
        <w:br/>
      </w:r>
      <w:r>
        <w:t>💎 PNC Pearl: Lochia rubra (days 1–3) → serosa (4–10) → alba (11+); foul odour = infection.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in pregnancy is prevented with:</w:t>
      </w:r>
    </w:p>
    <w:p>
      <w:pPr>
        <w:spacing w:after="40"/>
      </w:pPr>
      <w:r>
        <w:t>(a) A high-salt diet</w:t>
      </w:r>
    </w:p>
    <w:p>
      <w:pPr>
        <w:spacing w:after="40"/>
      </w:pPr>
      <w:r>
        <w:t>(b) Blood transfusion for all women</w:t>
      </w:r>
    </w:p>
    <w:p>
      <w:pPr>
        <w:spacing w:after="40"/>
      </w:pPr>
      <w:r>
        <w:t>(c) Iron and folic acid supplementation</w:t>
      </w:r>
    </w:p>
    <w:p>
      <w:pPr>
        <w:spacing w:after="40"/>
      </w:pPr>
      <w:r>
        <w:t>(d) Avoiding all food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IFA supplementation (100 mg iron + 500 mcg folic acid daily) prevents anaemia in pregnancy.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Iron turns stools black — teach it so patients don't panic (vs melaena which is also black).</w:t>
        <w:br/>
      </w:r>
      <w:r>
        <w:t>🩺 Clinical Thinking: Recall (the key fact) → Connect (related high-yield facts) → Apply (exam context).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Copper-T 380A intrauterine device provides contraception for about:</w:t>
      </w:r>
    </w:p>
    <w:p>
      <w:pPr>
        <w:spacing w:after="40"/>
      </w:pPr>
      <w:r>
        <w:t>(a) 10 years</w:t>
      </w:r>
    </w:p>
    <w:p>
      <w:pPr>
        <w:spacing w:after="40"/>
      </w:pPr>
      <w:r>
        <w:t>(b) 1 month</w:t>
      </w:r>
    </w:p>
    <w:p>
      <w:pPr>
        <w:spacing w:after="40"/>
      </w:pPr>
      <w:r>
        <w:t>(c) 2 years</w:t>
      </w:r>
    </w:p>
    <w:p>
      <w:pPr>
        <w:spacing w:after="40"/>
      </w:pPr>
      <w:r>
        <w:t>(d) 6 months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Cu-T 380A is effective for approximately 10 years.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360 mL of IV fluid is to infuse over 3 hours with a drop factor of 20 gtt/mL. The rate is approximately:</w:t>
      </w:r>
    </w:p>
    <w:p>
      <w:pPr>
        <w:spacing w:after="40"/>
      </w:pPr>
      <w:r>
        <w:t>(a) 40 gtt/min</w:t>
      </w:r>
    </w:p>
    <w:p>
      <w:pPr>
        <w:spacing w:after="40"/>
      </w:pPr>
      <w:r>
        <w:t>(b) 80 gtt/min</w:t>
      </w:r>
    </w:p>
    <w:p>
      <w:pPr>
        <w:spacing w:after="40"/>
      </w:pPr>
      <w:r>
        <w:t>(c) 120 gtt/min</w:t>
      </w:r>
    </w:p>
    <w:p>
      <w:pPr>
        <w:spacing w:after="40"/>
      </w:pPr>
      <w:r>
        <w:t>(d) 20 gtt/min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gtt/min = (360 × 20) ÷ 180 = 7200 ÷ 180 = 40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Time must be in MINUTES — 2 hours is 120 minutes, not 2.</w:t>
        <w:br/>
      </w:r>
      <w:r>
        <w:t>🩺 Clinical Thinking: Identify (what is asked) → Apply (formula / conversion) → Calculate → Verify (units + sanity check).</w:t>
        <w:br/>
      </w:r>
      <w:r>
        <w:t>💎 PNC Pearl: Volume × drop factor ÷ time in minutes = gtt/min; pump-free drip counting is still exam gold.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How many milligrams are there in 1 gram?</w:t>
      </w:r>
    </w:p>
    <w:p>
      <w:pPr>
        <w:spacing w:after="40"/>
      </w:pPr>
      <w:r>
        <w:t>(a) 10 mg</w:t>
      </w:r>
    </w:p>
    <w:p>
      <w:pPr>
        <w:spacing w:after="40"/>
      </w:pPr>
      <w:r>
        <w:t>(b) 100 mg</w:t>
      </w:r>
    </w:p>
    <w:p>
      <w:pPr>
        <w:spacing w:after="40"/>
      </w:pPr>
      <w:r>
        <w:t>(c) 1,000 mg</w:t>
      </w:r>
    </w:p>
    <w:p>
      <w:pPr>
        <w:spacing w:after="40"/>
      </w:pPr>
      <w:r>
        <w:t>(d) 10,000 mg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1 gram = 1,000 milligrams.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digoxin develops nausea, vomiting and bradycardia. These findings suggest:</w:t>
      </w:r>
    </w:p>
    <w:p>
      <w:pPr>
        <w:spacing w:after="40"/>
      </w:pPr>
      <w:r>
        <w:t>(a) A normal drug effect</w:t>
      </w:r>
    </w:p>
    <w:p>
      <w:pPr>
        <w:spacing w:after="40"/>
      </w:pPr>
      <w:r>
        <w:t>(b) Digoxin toxicity — hold the drug and notify the physician</w:t>
      </w:r>
    </w:p>
    <w:p>
      <w:pPr>
        <w:spacing w:after="40"/>
      </w:pPr>
      <w:r>
        <w:t>(c) An allergic reaction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GI upset with bradycardia is classic digoxin toxicity; the drug is held and the prescriber notified.</w:t>
        <w:br/>
      </w:r>
      <w:r>
        <w:t>🔍 Key Clues: rate/conduction disturbance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Oliguria + concentrated urine = prerenal; dilute urine with casts = intrinsic renal.</w:t>
        <w:br/>
      </w:r>
      <w:r>
        <w:t>🩺 Clinical Thinking: Collect (data) → Interpret (compare with expected) → Identify (problem / risk) → Act (report / intervene).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therapeutic INR for most patients on warfarin is:</w:t>
      </w:r>
    </w:p>
    <w:p>
      <w:pPr>
        <w:spacing w:after="40"/>
      </w:pPr>
      <w:r>
        <w:t>(a) 5–6</w:t>
      </w:r>
    </w:p>
    <w:p>
      <w:pPr>
        <w:spacing w:after="40"/>
      </w:pPr>
      <w:r>
        <w:t>(b) 8–10</w:t>
      </w:r>
    </w:p>
    <w:p>
      <w:pPr>
        <w:spacing w:after="40"/>
      </w:pPr>
      <w:r>
        <w:t>(c) 1.0–1.2</w:t>
      </w:r>
    </w:p>
    <w:p>
      <w:pPr>
        <w:spacing w:after="40"/>
      </w:pPr>
      <w:r>
        <w:t>(d) 2–3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Most warfarin indications target an INR of 2–3.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heparin infusion should be monitored for:</w:t>
      </w:r>
    </w:p>
    <w:p>
      <w:pPr>
        <w:spacing w:after="40"/>
      </w:pPr>
      <w:r>
        <w:t>(a) Weight gain</w:t>
      </w:r>
    </w:p>
    <w:p>
      <w:pPr>
        <w:spacing w:after="40"/>
      </w:pPr>
      <w:r>
        <w:t>(b) Improved vision</w:t>
      </w:r>
    </w:p>
    <w:p>
      <w:pPr>
        <w:spacing w:after="40"/>
      </w:pPr>
      <w:r>
        <w:t>(c) Hair loss</w:t>
      </w:r>
    </w:p>
    <w:p>
      <w:pPr>
        <w:spacing w:after="40"/>
      </w:pPr>
      <w:r>
        <w:t>(d) Bleeding and the aPTT value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Heparin causes bleeding; the aPTT is monitored (1.5–2.5 times control).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Regular (short-acting) insulin should be given:</w:t>
      </w:r>
    </w:p>
    <w:p>
      <w:pPr>
        <w:spacing w:after="40"/>
      </w:pPr>
      <w:r>
        <w:t>(a) About 30 minutes before meals</w:t>
      </w:r>
    </w:p>
    <w:p>
      <w:pPr>
        <w:spacing w:after="40"/>
      </w:pPr>
      <w:r>
        <w:t>(b) Only at bedtime</w:t>
      </w:r>
    </w:p>
    <w:p>
      <w:pPr>
        <w:spacing w:after="40"/>
      </w:pPr>
      <w:r>
        <w:t>(c) Once a week</w:t>
      </w:r>
    </w:p>
    <w:p>
      <w:pPr>
        <w:spacing w:after="40"/>
      </w:pPr>
      <w:r>
        <w:t>(d) With antacids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Regular insulin has an onset of about 30 minutes, so it is given before meals.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Metformin is best taken:</w:t>
      </w:r>
    </w:p>
    <w:p>
      <w:pPr>
        <w:spacing w:after="40"/>
      </w:pPr>
      <w:r>
        <w:t>(a) On an empty stomach only</w:t>
      </w:r>
    </w:p>
    <w:p>
      <w:pPr>
        <w:spacing w:after="40"/>
      </w:pPr>
      <w:r>
        <w:t>(b) With milk alone</w:t>
      </w:r>
    </w:p>
    <w:p>
      <w:pPr>
        <w:spacing w:after="40"/>
      </w:pPr>
      <w:r>
        <w:t>(c) Only at bedtime</w:t>
      </w:r>
    </w:p>
    <w:p>
      <w:pPr>
        <w:spacing w:after="40"/>
      </w:pPr>
      <w:r>
        <w:t>(d) With meals to reduce gastrointestinal upset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Taking metformin with meals reduces nausea and GI upset.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Lactic acidosis from metformin = severe — check renal function and hold in acute illness.</w:t>
        <w:br/>
      </w:r>
      <w:r>
        <w:t>🩺 Clinical Thinking: Recall (the key fact) → Connect (related high-yield facts) → Apply (exam context).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'reliever' inhaler used in asthma is a:</w:t>
      </w:r>
    </w:p>
    <w:p>
      <w:pPr>
        <w:spacing w:after="40"/>
      </w:pPr>
      <w:r>
        <w:t>(a) Prednisolone tablet only</w:t>
      </w:r>
    </w:p>
    <w:p>
      <w:pPr>
        <w:spacing w:after="40"/>
      </w:pPr>
      <w:r>
        <w:t>(b) Antibiotic</w:t>
      </w:r>
    </w:p>
    <w:p>
      <w:pPr>
        <w:spacing w:after="40"/>
      </w:pPr>
      <w:r>
        <w:t>(c) Iron supplement</w:t>
      </w:r>
    </w:p>
    <w:p>
      <w:pPr>
        <w:spacing w:after="40"/>
      </w:pPr>
      <w:r>
        <w:t>(d) Short-acting bronchodilator (salbutamol)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Short-acting beta-2 agonists give rapid symptom relief; inhaled steroids control inflammation.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Silent chest in asthma = NO wheeze = impending arrest — worse, not better.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first-line drug for anaphylaxis is:</w:t>
      </w:r>
    </w:p>
    <w:p>
      <w:pPr>
        <w:spacing w:after="40"/>
      </w:pPr>
      <w:r>
        <w:t>(a) Oral steroids alone</w:t>
      </w:r>
    </w:p>
    <w:p>
      <w:pPr>
        <w:spacing w:after="40"/>
      </w:pPr>
      <w:r>
        <w:t>(b) IV calcium</w:t>
      </w:r>
    </w:p>
    <w:p>
      <w:pPr>
        <w:spacing w:after="40"/>
      </w:pPr>
      <w:r>
        <w:t>(c) Intramuscular epinephrine</w:t>
      </w:r>
    </w:p>
    <w:p>
      <w:pPr>
        <w:spacing w:after="40"/>
      </w:pPr>
      <w:r>
        <w:t>(d) Oral antihistamine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Intramuscular epinephrine is the first-line, life-saving treatment for anaphylaxis.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d — potentially harmful or contraindicated here — worsens the situation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benzodiazepine overdose is:</w:t>
      </w:r>
    </w:p>
    <w:p>
      <w:pPr>
        <w:spacing w:after="40"/>
      </w:pPr>
      <w:r>
        <w:t>(a) Naloxone</w:t>
      </w:r>
    </w:p>
    <w:p>
      <w:pPr>
        <w:spacing w:after="40"/>
      </w:pPr>
      <w:r>
        <w:t>(b) Protamine sulfate</w:t>
      </w:r>
    </w:p>
    <w:p>
      <w:pPr>
        <w:spacing w:after="40"/>
      </w:pPr>
      <w:r>
        <w:t>(c) Vitamin K</w:t>
      </w:r>
    </w:p>
    <w:p>
      <w:pPr>
        <w:spacing w:after="40"/>
      </w:pPr>
      <w:r>
        <w:t>(d) Flumazenil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Flumazenil reverses benzodiazepine effects; naloxone is for opioids.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Heparin→protamine and warfarin→vitamin K is the #1 antidote mix-up in exams.</w:t>
        <w:br/>
      </w:r>
      <w:r>
        <w:t>🩺 Clinical Thinking: Identify (what is asked) → Apply (formula / conversion) → Calculate → Verify (units + sanity check).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primary survey, 'B' stands for:</w:t>
      </w:r>
    </w:p>
    <w:p>
      <w:pPr>
        <w:spacing w:after="40"/>
      </w:pPr>
      <w:r>
        <w:t>(a) Bowel</w:t>
      </w:r>
    </w:p>
    <w:p>
      <w:pPr>
        <w:spacing w:after="40"/>
      </w:pPr>
      <w:r>
        <w:t>(b) Blood pressure</w:t>
      </w:r>
    </w:p>
    <w:p>
      <w:pPr>
        <w:spacing w:after="40"/>
      </w:pPr>
      <w:r>
        <w:t>(c) Breathing</w:t>
      </w:r>
    </w:p>
    <w:p>
      <w:pPr>
        <w:spacing w:after="40"/>
      </w:pPr>
      <w:r>
        <w:t>(d) Blood sugar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ABCDE: Airway, Breathing, Circulation, Disability, Exposure.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After a needlestick, wash with soap and water — don't squeeze or soak in bleach.</w:t>
        <w:br/>
      </w:r>
      <w:r>
        <w:t>🩺 Clinical Thinking: Recall (the key fact) → Connect (related high-yield facts) → Apply (exam context).</w:t>
        <w:br/>
      </w:r>
      <w:r>
        <w:t>💎 PNC Pearl: Needlestick: wash, report, PEP within 72 h, test source; use safety devices.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 of shock in the immediate post-operative period is:</w:t>
      </w:r>
    </w:p>
    <w:p>
      <w:pPr>
        <w:spacing w:after="40"/>
      </w:pPr>
      <w:r>
        <w:t>(a) Hypovolaemic (blood/fluid loss)</w:t>
      </w:r>
    </w:p>
    <w:p>
      <w:pPr>
        <w:spacing w:after="40"/>
      </w:pPr>
      <w:r>
        <w:t>(b) Anaphylactic</w:t>
      </w:r>
    </w:p>
    <w:p>
      <w:pPr>
        <w:spacing w:after="40"/>
      </w:pPr>
      <w:r>
        <w:t>(c) Septic</w:t>
      </w:r>
    </w:p>
    <w:p>
      <w:pPr>
        <w:spacing w:after="40"/>
      </w:pPr>
      <w:r>
        <w:t>(d) Cardiogenic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Post-operative shock is usually hypovolaemic from blood or fluid loss.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diagnostic step — stabilise first, diagnose next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desaturates with a high-pressure alarm. The first action is to:</w:t>
      </w:r>
    </w:p>
    <w:p>
      <w:pPr>
        <w:spacing w:after="40"/>
      </w:pPr>
      <w:r>
        <w:t>(a) Assess the patient and check for kinks, secretions or biting; manually bag if needed</w:t>
      </w:r>
    </w:p>
    <w:p>
      <w:pPr>
        <w:spacing w:after="40"/>
      </w:pPr>
      <w:r>
        <w:t>(b) Turn off the ventilator</w:t>
      </w:r>
    </w:p>
    <w:p>
      <w:pPr>
        <w:spacing w:after="40"/>
      </w:pPr>
      <w:r>
        <w:t>(c) Increase sedation without assessment</w:t>
      </w:r>
    </w:p>
    <w:p>
      <w:pPr>
        <w:spacing w:after="40"/>
      </w:pPr>
      <w:r>
        <w:t>(d) Wait for the morning round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High-pressure alarm with desaturation demands immediate assessment and manual ventilation while the cause is corrected.</w:t>
        <w:br/>
      </w:r>
      <w:r>
        <w:t>🔍 Key Clues: acute deterioration;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findings on the qSOFA screen suggest sepsis?</w:t>
      </w:r>
    </w:p>
    <w:p>
      <w:pPr>
        <w:spacing w:after="40"/>
      </w:pPr>
      <w:r>
        <w:t>(a) Weight gain</w:t>
      </w:r>
    </w:p>
    <w:p>
      <w:pPr>
        <w:spacing w:after="40"/>
      </w:pPr>
      <w:r>
        <w:t>(b) Respiratory rate 22 or more, altered mentation and systolic BP 100 mmHg or less</w:t>
      </w:r>
    </w:p>
    <w:p>
      <w:pPr>
        <w:spacing w:after="40"/>
      </w:pPr>
      <w:r>
        <w:t>(c) Normal vital signs</w:t>
      </w:r>
    </w:p>
    <w:p>
      <w:pPr>
        <w:spacing w:after="40"/>
      </w:pPr>
      <w:r>
        <w:t>(d) Bradycardia with warm skin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qSOFA uses respiratory rate ≥22, confusion and systolic BP ≤100 to identify sepsis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Antibiotics within 1 hour of sepsis recognition — every delay increases mortality.</w:t>
        <w:br/>
      </w:r>
      <w:r>
        <w:t>🩺 Clinical Thinking: Collect (data) → Interpret (compare with expected) → Identify (problem / risk) → Act (report / intervene).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adult CPR compression-to-ventilation ratio for a single rescuer is:</w:t>
      </w:r>
    </w:p>
    <w:p>
      <w:pPr>
        <w:spacing w:after="40"/>
      </w:pPr>
      <w:r>
        <w:t>(a) 15:2</w:t>
      </w:r>
    </w:p>
    <w:p>
      <w:pPr>
        <w:spacing w:after="40"/>
      </w:pPr>
      <w:r>
        <w:t>(b) 10:1</w:t>
      </w:r>
    </w:p>
    <w:p>
      <w:pPr>
        <w:spacing w:after="40"/>
      </w:pPr>
      <w:r>
        <w:t>(c) 30:2</w:t>
      </w:r>
    </w:p>
    <w:p>
      <w:pPr>
        <w:spacing w:after="40"/>
      </w:pPr>
      <w:r>
        <w:t>(d) 5:1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Adult CPR uses 30 compressions to 2 breaths for a single rescuer.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