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According to WHO, severe dehydration in an infant is managed with:</w:t>
      </w:r>
    </w:p>
    <w:p>
      <w:pPr>
        <w:spacing w:after="40"/>
      </w:pPr>
      <w:r>
        <w:t>(a) Plan A — fluids at home</w:t>
      </w:r>
    </w:p>
    <w:p>
      <w:pPr>
        <w:spacing w:after="40"/>
      </w:pPr>
      <w:r>
        <w:t>(b) Plan B — ORS under observation</w:t>
      </w:r>
    </w:p>
    <w:p>
      <w:pPr>
        <w:spacing w:after="40"/>
      </w:pPr>
      <w:r>
        <w:t>(c) Plan C — rapid IV Ringer's lactate 100 mL/kg</w:t>
      </w:r>
    </w:p>
    <w:p>
      <w:pPr>
        <w:spacing w:after="40"/>
      </w:pPr>
      <w:r>
        <w:t>(d) Oral antibiotics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Plan C gives IV fluids (100 mL/kg Ringer's lactate) for severe dehydration, starting with 30 mL/kg in the first hour.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D5W is NOT a maintenance fluid in children for long — hypotonic overload risk.</w:t>
        <w:br/>
      </w:r>
      <w:r>
        <w:t>🩺 Clinical Thinking: Recall (the key fact) → Connect (related high-yield facts) → Apply (exam context).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under 3 months with a temperature of 38.5 °C requires:</w:t>
      </w:r>
    </w:p>
    <w:p>
      <w:pPr>
        <w:spacing w:after="40"/>
      </w:pPr>
      <w:r>
        <w:t>(a) Routine immunisation</w:t>
      </w:r>
    </w:p>
    <w:p>
      <w:pPr>
        <w:spacing w:after="40"/>
      </w:pPr>
      <w:r>
        <w:t>(b) Paracetamol only and home observation</w:t>
      </w:r>
    </w:p>
    <w:p>
      <w:pPr>
        <w:spacing w:after="40"/>
      </w:pPr>
      <w:r>
        <w:t>(c) Urgent evaluation because young infants cannot mount a normal response and sepsis must be excluded</w:t>
      </w:r>
    </w:p>
    <w:p>
      <w:pPr>
        <w:spacing w:after="40"/>
      </w:pPr>
      <w:r>
        <w:t>(d) Warm clothing and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Fever in infants under 3 months is a red flag for serious bacterial infection and warrants urgent evaluation.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Planning and evaluation both start with 'P'/'E' — order matters: plan before implement, evaluate last.</w:t>
        <w:br/>
      </w:r>
      <w:r>
        <w:t>🩺 Clinical Thinking: Recall (the key fact) → Connect (related high-yield facts) → Apply (exam context).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child's birth weight typically triples by:</w:t>
      </w:r>
    </w:p>
    <w:p>
      <w:pPr>
        <w:spacing w:after="40"/>
      </w:pPr>
      <w:r>
        <w:t>(a) 12 months</w:t>
      </w:r>
    </w:p>
    <w:p>
      <w:pPr>
        <w:spacing w:after="40"/>
      </w:pPr>
      <w:r>
        <w:t>(b) 24 months</w:t>
      </w:r>
    </w:p>
    <w:p>
      <w:pPr>
        <w:spacing w:after="40"/>
      </w:pPr>
      <w:r>
        <w:t>(c) 3 months</w:t>
      </w:r>
    </w:p>
    <w:p>
      <w:pPr>
        <w:spacing w:after="40"/>
      </w:pPr>
      <w:r>
        <w:t>(d) 6 months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Birth weight doubles around 4–6 months and triples by about 1 year of 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Emergency contraception (e.g., copper IUD insertion or emergency pills) is most effective when used:</w:t>
      </w:r>
    </w:p>
    <w:p>
      <w:pPr>
        <w:spacing w:after="40"/>
      </w:pPr>
      <w:r>
        <w:t>(a) Within 5 days of unprotected intercourse</w:t>
      </w:r>
    </w:p>
    <w:p>
      <w:pPr>
        <w:spacing w:after="40"/>
      </w:pPr>
      <w:r>
        <w:t>(b) Only before intercourse</w:t>
      </w:r>
    </w:p>
    <w:p>
      <w:pPr>
        <w:spacing w:after="40"/>
      </w:pPr>
      <w:r>
        <w:t>(c) After the first missed period</w:t>
      </w:r>
    </w:p>
    <w:p>
      <w:pPr>
        <w:spacing w:after="40"/>
      </w:pPr>
      <w:r>
        <w:t>(d) At any time during pregnancy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Copper IUDs can be inserted up to 5 days (120 hours) after unprotected intercourse; emergency pills are most effective the sooner they are taken.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Missing doses breeds resistance — 'stop when better' is wrong.</w:t>
        <w:br/>
      </w:r>
      <w:r>
        <w:t>🩺 Clinical Thinking: Identify (the risk) → Protect (precautions / environment) → Prevent (recurrence) → Document.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40-year-old woman presents with heavy, prolonged menstrual bleeding and a pelvic mass. The most common benign uterine tumour is:</w:t>
      </w:r>
    </w:p>
    <w:p>
      <w:pPr>
        <w:spacing w:after="40"/>
      </w:pPr>
      <w:r>
        <w:t>(a) Uterine fibroid (leiomyoma)</w:t>
      </w:r>
    </w:p>
    <w:p>
      <w:pPr>
        <w:spacing w:after="40"/>
      </w:pPr>
      <w:r>
        <w:t>(b) Endometrial cancer</w:t>
      </w:r>
    </w:p>
    <w:p>
      <w:pPr>
        <w:spacing w:after="40"/>
      </w:pPr>
      <w:r>
        <w:t>(c) Cervical polyp</w:t>
      </w:r>
    </w:p>
    <w:p>
      <w:pPr>
        <w:spacing w:after="40"/>
      </w:pPr>
      <w:r>
        <w:t>(d) Ovarian cyst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Uterine fibroids (leiomyomas) are the most common benign pelvic tumours and commonly cause menorrhagia.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healthy infant's birth weight typically doubles by about:</w:t>
      </w:r>
    </w:p>
    <w:p>
      <w:pPr>
        <w:spacing w:after="40"/>
      </w:pPr>
      <w:r>
        <w:t>(a) 1 week</w:t>
      </w:r>
    </w:p>
    <w:p>
      <w:pPr>
        <w:spacing w:after="40"/>
      </w:pPr>
      <w:r>
        <w:t>(b) 5-6 months</w:t>
      </w:r>
    </w:p>
    <w:p>
      <w:pPr>
        <w:spacing w:after="40"/>
      </w:pPr>
      <w:r>
        <w:t>(c) 2 weeks</w:t>
      </w:r>
    </w:p>
    <w:p>
      <w:pPr>
        <w:spacing w:after="40"/>
      </w:pPr>
      <w:r>
        <w:t>(d) 2 years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Birth weight doubles around 5-6 months and triples by about 1 year.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anterior fontanelle normally closes by about:</w:t>
      </w:r>
    </w:p>
    <w:p>
      <w:pPr>
        <w:spacing w:after="40"/>
      </w:pPr>
      <w:r>
        <w:t>(a) Birth</w:t>
      </w:r>
    </w:p>
    <w:p>
      <w:pPr>
        <w:spacing w:after="40"/>
      </w:pPr>
      <w:r>
        <w:t>(b) 12-18 months</w:t>
      </w:r>
    </w:p>
    <w:p>
      <w:pPr>
        <w:spacing w:after="40"/>
      </w:pPr>
      <w:r>
        <w:t>(c) 6 weeks</w:t>
      </w:r>
    </w:p>
    <w:p>
      <w:pPr>
        <w:spacing w:after="40"/>
      </w:pPr>
      <w:r>
        <w:t>(d) 4 years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anterior fontanelle closes between 12 and 18 months; delayed closure may signal hydrocephalus or rickets.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Pincer grasp at 9 months, palmar grasp earlier — grasp order is a classic milestone trap.</w:t>
        <w:br/>
      </w:r>
      <w:r>
        <w:t>🩺 Clinical Thinking: Recall (the key fact) → Connect (related high-yield facts) → Apply (exam context).</w:t>
        <w:br/>
      </w:r>
      <w:r>
        <w:t>💎 PNC Pearl: Milestones: 2 mo smile, 6 mo sit, 9–12 mo stand/cruise, 12 mo walk + words; pincer grasp ~9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6-month-old infant would be expected to:</w:t>
      </w:r>
    </w:p>
    <w:p>
      <w:pPr>
        <w:spacing w:after="40"/>
      </w:pPr>
      <w:r>
        <w:t>(a) Feed with a spoon</w:t>
      </w:r>
    </w:p>
    <w:p>
      <w:pPr>
        <w:spacing w:after="40"/>
      </w:pPr>
      <w:r>
        <w:t>(b) Sit with support and roll over</w:t>
      </w:r>
    </w:p>
    <w:p>
      <w:pPr>
        <w:spacing w:after="40"/>
      </w:pPr>
      <w:r>
        <w:t>(c) Walk independently</w:t>
      </w:r>
    </w:p>
    <w:p>
      <w:pPr>
        <w:spacing w:after="40"/>
      </w:pPr>
      <w:r>
        <w:t>(d) Speak in sentences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By 6 months infants typically roll over and sit with support; walking and speech come later.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'social smile' typically appears around:</w:t>
      </w:r>
    </w:p>
    <w:p>
      <w:pPr>
        <w:spacing w:after="40"/>
      </w:pPr>
      <w:r>
        <w:t>(a) 6 months</w:t>
      </w:r>
    </w:p>
    <w:p>
      <w:pPr>
        <w:spacing w:after="40"/>
      </w:pPr>
      <w:r>
        <w:t>(b) 2 months</w:t>
      </w:r>
    </w:p>
    <w:p>
      <w:pPr>
        <w:spacing w:after="40"/>
      </w:pPr>
      <w:r>
        <w:t>(c) 1 year</w:t>
      </w:r>
    </w:p>
    <w:p>
      <w:pPr>
        <w:spacing w:after="40"/>
      </w:pPr>
      <w:r>
        <w:t>(d) Birth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responsive social smile develops around 2 months; its absence may warrant developmental review.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According to the national immunisation schedule, the first MMR dose is given at about:</w:t>
      </w:r>
    </w:p>
    <w:p>
      <w:pPr>
        <w:spacing w:after="40"/>
      </w:pPr>
      <w:r>
        <w:t>(a) 5 years only</w:t>
      </w:r>
    </w:p>
    <w:p>
      <w:pPr>
        <w:spacing w:after="40"/>
      </w:pPr>
      <w:r>
        <w:t>(b) 2 weeks</w:t>
      </w:r>
    </w:p>
    <w:p>
      <w:pPr>
        <w:spacing w:after="40"/>
      </w:pPr>
      <w:r>
        <w:t>(c) 9-12 months</w:t>
      </w:r>
    </w:p>
    <w:p>
      <w:pPr>
        <w:spacing w:after="40"/>
      </w:pPr>
      <w:r>
        <w:t>(d) At birth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MMR is scheduled at 9-12 months (per UIP) with a second dose later; the live vaccine is contraindicated in pregnancy.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vaccine is contraindicated during pregnancy because it is live-attenuated?</w:t>
      </w:r>
    </w:p>
    <w:p>
      <w:pPr>
        <w:spacing w:after="40"/>
      </w:pPr>
      <w:r>
        <w:t>(a) Tetanus toxoid</w:t>
      </w:r>
    </w:p>
    <w:p>
      <w:pPr>
        <w:spacing w:after="40"/>
      </w:pPr>
      <w:r>
        <w:t>(b) Hepatitis B</w:t>
      </w:r>
    </w:p>
    <w:p>
      <w:pPr>
        <w:spacing w:after="40"/>
      </w:pPr>
      <w:r>
        <w:t>(c) Inactivated influenza</w:t>
      </w:r>
    </w:p>
    <w:p>
      <w:pPr>
        <w:spacing w:after="40"/>
      </w:pPr>
      <w:r>
        <w:t>(d) MMR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Live vaccines (MMR, varicella) are avoided in pregnancy; TT, Hep B and inactivated influenza are safe.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immunisation, the nurse should observe the child for:</w:t>
      </w:r>
    </w:p>
    <w:p>
      <w:pPr>
        <w:spacing w:after="40"/>
      </w:pPr>
      <w:r>
        <w:t>(a) Weight gain</w:t>
      </w:r>
    </w:p>
    <w:p>
      <w:pPr>
        <w:spacing w:after="40"/>
      </w:pPr>
      <w:r>
        <w:t>(b) Allergic reactions for about 30 minutes</w:t>
      </w:r>
    </w:p>
    <w:p>
      <w:pPr>
        <w:spacing w:after="40"/>
      </w:pPr>
      <w:r>
        <w:t>(c) One week</w:t>
      </w:r>
    </w:p>
    <w:p>
      <w:pPr>
        <w:spacing w:after="40"/>
      </w:pPr>
      <w:r>
        <w:t>(d) Nothing at all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Children are observed for 30 minutes after vaccination to manage rare immediate allergic reactions.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Complementary (weaning) foods are introduced at about:</w:t>
      </w:r>
    </w:p>
    <w:p>
      <w:pPr>
        <w:spacing w:after="40"/>
      </w:pPr>
      <w:r>
        <w:t>(a) Birth</w:t>
      </w:r>
    </w:p>
    <w:p>
      <w:pPr>
        <w:spacing w:after="40"/>
      </w:pPr>
      <w:r>
        <w:t>(b) 6 months alongside continued breastfeeding</w:t>
      </w:r>
    </w:p>
    <w:p>
      <w:pPr>
        <w:spacing w:after="40"/>
      </w:pPr>
      <w:r>
        <w:t>(c) 1 week</w:t>
      </w:r>
    </w:p>
    <w:p>
      <w:pPr>
        <w:spacing w:after="40"/>
      </w:pPr>
      <w:r>
        <w:t>(d) 1 year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Complementary feeding starts at 6 months while breastfeeding continues up to 2 years or beyond.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Extubation readiness is a team decision — not a 'try and see'.</w:t>
        <w:br/>
      </w:r>
      <w:r>
        <w:t>🩺 Clinical Thinking: Recall (the key fact) → Connect (related high-yield facts) → Apply (exam context).</w:t>
        <w:br/>
      </w:r>
      <w:r>
        <w:t>💎 PNC Pearl: Wean with spontaneous breathing trials and readiness criteria (hemodynamics, gas exchange, mentation).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Cow's milk is avoided as the main drink before 1 year because it:</w:t>
      </w:r>
    </w:p>
    <w:p>
      <w:pPr>
        <w:spacing w:after="40"/>
      </w:pPr>
      <w:r>
        <w:t>(a) Causes neonatal jaundice</w:t>
      </w:r>
    </w:p>
    <w:p>
      <w:pPr>
        <w:spacing w:after="40"/>
      </w:pPr>
      <w:r>
        <w:t>(b) Is completely fine</w:t>
      </w:r>
    </w:p>
    <w:p>
      <w:pPr>
        <w:spacing w:after="40"/>
      </w:pPr>
      <w:r>
        <w:t>(c) Provides excess protein and sodium with low iron, risking deficiency</w:t>
      </w:r>
    </w:p>
    <w:p>
      <w:pPr>
        <w:spacing w:after="40"/>
      </w:pPr>
      <w:r>
        <w:t>(d) Is too expensive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Whole cow's milk before 12 months can cause iron deficiency and renal solute load; breast milk or formula is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child with diarrhoea, early signs of dehydration include:</w:t>
      </w:r>
    </w:p>
    <w:p>
      <w:pPr>
        <w:spacing w:after="40"/>
      </w:pPr>
      <w:r>
        <w:t>(a) Excessive urine</w:t>
      </w:r>
    </w:p>
    <w:p>
      <w:pPr>
        <w:spacing w:after="40"/>
      </w:pPr>
      <w:r>
        <w:t>(b) Weight gain</w:t>
      </w:r>
    </w:p>
    <w:p>
      <w:pPr>
        <w:spacing w:after="40"/>
      </w:pPr>
      <w:r>
        <w:t>(c) High energy</w:t>
      </w:r>
    </w:p>
    <w:p>
      <w:pPr>
        <w:spacing w:after="40"/>
      </w:pPr>
      <w:r>
        <w:t>(d) Sunken eyes, dry mouth, reduced tears and decreased urine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Sunken eyes, dry mucosa, decreased tears and oliguria indicate dehydration; WHO plans guide rehydration.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Weight loss is the most accurate dehydration measure in children.</w:t>
        <w:br/>
      </w:r>
      <w:r>
        <w:t>🩺 Clinical Thinking: Collect (data) → Interpret (compare with expected) → Identify (problem / risk) → Act (report / intervene).</w:t>
        <w:br/>
      </w:r>
      <w:r>
        <w:t>💎 PNC Pearl: Dehydration: weight loss %, sunken eyes/fontanelle, skin turgor; ORS for some/moderate, IV for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Oral rehydration solution (ORS) is prepared by mixing the packet with:</w:t>
      </w:r>
    </w:p>
    <w:p>
      <w:pPr>
        <w:spacing w:after="40"/>
      </w:pPr>
      <w:r>
        <w:t>(a) Fruit juice</w:t>
      </w:r>
    </w:p>
    <w:p>
      <w:pPr>
        <w:spacing w:after="40"/>
      </w:pPr>
      <w:r>
        <w:t>(b) Hot tea</w:t>
      </w:r>
    </w:p>
    <w:p>
      <w:pPr>
        <w:spacing w:after="40"/>
      </w:pPr>
      <w:r>
        <w:t>(c) 1 litre of clean water</w:t>
      </w:r>
    </w:p>
    <w:p>
      <w:pPr>
        <w:spacing w:after="40"/>
      </w:pPr>
      <w:r>
        <w:t>(d) Milk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ORS is mixed with 1 litre of clean water; using other fluids alters the electrolyte composition.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contraindicated — increases damage or infection risk | b — incorrect technique or wrong sequence for this procedure | d — incorrect technique or wrong sequence for this procedure</w:t>
        <w:br/>
      </w:r>
      <w:r>
        <w:t>⚠️ Exam Trap: Zinc supplements reduce diarrhoea duration — always part of ORS teaching.</w:t>
        <w:br/>
      </w:r>
      <w:r>
        <w:t>🩺 Clinical Thinking: Prepare (equipment + asepsis) → Perform (correct technique) → Prevent (complications) → Document.</w:t>
        <w:br/>
      </w:r>
      <w:r>
        <w:t>💎 PNC Pearl: ORS: WHO Plan A (home) mild, Plan B (75 mL/kg over 4 h) some/moderate, Plan C (IV) severe; zinc 10–14 days.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receiving ORS for acute diarrhoea should also receive:</w:t>
      </w:r>
    </w:p>
    <w:p>
      <w:pPr>
        <w:spacing w:after="40"/>
      </w:pPr>
      <w:r>
        <w:t>(a) No food at all</w:t>
      </w:r>
    </w:p>
    <w:p>
      <w:pPr>
        <w:spacing w:after="40"/>
      </w:pPr>
      <w:r>
        <w:t>(b) Zinc supplementation for 10-14 days</w:t>
      </w:r>
    </w:p>
    <w:p>
      <w:pPr>
        <w:spacing w:after="40"/>
      </w:pPr>
      <w:r>
        <w:t>(c) Extra salt</w:t>
      </w:r>
    </w:p>
    <w:p>
      <w:pPr>
        <w:spacing w:after="40"/>
      </w:pPr>
      <w:r>
        <w:t>(d) Anti-diarrhoeals routinely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Zinc for 10-14 days shortens episodes and reduces recurrence; feeding continues during diarrhoea.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Paracetamol in children is dosed at approximately:</w:t>
      </w:r>
    </w:p>
    <w:p>
      <w:pPr>
        <w:spacing w:after="40"/>
      </w:pPr>
      <w:r>
        <w:t>(a) 10-15 mg/kg per dose every 4-6 hours</w:t>
      </w:r>
    </w:p>
    <w:p>
      <w:pPr>
        <w:spacing w:after="40"/>
      </w:pPr>
      <w:r>
        <w:t>(b) 100 mg/kg per dose</w:t>
      </w:r>
    </w:p>
    <w:p>
      <w:pPr>
        <w:spacing w:after="40"/>
      </w:pPr>
      <w:r>
        <w:t>(c) Only once daily</w:t>
      </w:r>
    </w:p>
    <w:p>
      <w:pPr>
        <w:spacing w:after="40"/>
      </w:pPr>
      <w:r>
        <w:t>(d) 1 mg total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standard dose is 10-15 mg/kg every 4-6 hours, not exceeding 4 doses in 24 hours.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Drop factor 20 (macro) vs 60 (micro) changes the answer — never use the wrong one.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gtt/min = (volume × drop factor) ÷ minutes; always convert hours to minutes and double-check units.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febrile seizure, the priority is to:</w:t>
      </w:r>
    </w:p>
    <w:p>
      <w:pPr>
        <w:spacing w:after="40"/>
      </w:pPr>
      <w:r>
        <w:t>(a) Start lifelong antiepileptics</w:t>
      </w:r>
    </w:p>
    <w:p>
      <w:pPr>
        <w:spacing w:after="40"/>
      </w:pPr>
      <w:r>
        <w:t>(b) Admit every child</w:t>
      </w:r>
    </w:p>
    <w:p>
      <w:pPr>
        <w:spacing w:after="40"/>
      </w:pPr>
      <w:r>
        <w:t>(c) Give a cold bath immediately</w:t>
      </w:r>
    </w:p>
    <w:p>
      <w:pPr>
        <w:spacing w:after="40"/>
      </w:pPr>
      <w:r>
        <w:t>(d) Protect the child and identify and treat the cause of the fever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Febrile seizures are usually benign; safety and fever management are the priorities, with evaluation of the cause.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Most febrile seizures are benign — but a first seizure still needs evaluation.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Febrile seizures: 6 months–5 years, brief, generalized; manage fever, protect, 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4-month-old with RSV bronchiolitis and chest retractions should be:</w:t>
      </w:r>
    </w:p>
    <w:p>
      <w:pPr>
        <w:spacing w:after="40"/>
      </w:pPr>
      <w:r>
        <w:t>(a) Sent home with antibiotics</w:t>
      </w:r>
    </w:p>
    <w:p>
      <w:pPr>
        <w:spacing w:after="40"/>
      </w:pPr>
      <w:r>
        <w:t>(b) Fed only solid foods</w:t>
      </w:r>
    </w:p>
    <w:p>
      <w:pPr>
        <w:spacing w:after="40"/>
      </w:pPr>
      <w:r>
        <w:t>(c) Monitored closely with suction, hydration and oxygen as needed</w:t>
      </w:r>
    </w:p>
    <w:p>
      <w:pPr>
        <w:spacing w:after="40"/>
      </w:pPr>
      <w:r>
        <w:t>(d) Given routine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Bronchiolitis care is supportive; antibiotics are not used unless there is bacterial infection.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Bronchiolitis is viral — antibiotics are NOT indicated.</w:t>
        <w:br/>
      </w:r>
      <w:r>
        <w:t>🩺 Clinical Thinking: Recall (the key fact) → Connect (related high-yield facts) → Apply (exam context).</w:t>
        <w:br/>
      </w:r>
      <w:r>
        <w:t>💎 PNC Pearl: Bronchiolitis (RSV): supportive care, nasal suction, feed small frequent; antibiotics don't help.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Croup causes obstruction of the:</w:t>
      </w:r>
    </w:p>
    <w:p>
      <w:pPr>
        <w:spacing w:after="40"/>
      </w:pPr>
      <w:r>
        <w:t>(a) Kidneys</w:t>
      </w:r>
    </w:p>
    <w:p>
      <w:pPr>
        <w:spacing w:after="40"/>
      </w:pPr>
      <w:r>
        <w:t>(b) Larynx and trachea (subglottic), producing a barking cough</w:t>
      </w:r>
    </w:p>
    <w:p>
      <w:pPr>
        <w:spacing w:after="40"/>
      </w:pPr>
      <w:r>
        <w:t>(c) Alveoli</w:t>
      </w:r>
    </w:p>
    <w:p>
      <w:pPr>
        <w:spacing w:after="40"/>
      </w:pPr>
      <w:r>
        <w:t>(d) Stomach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Viral croup narrows the subglottic airway, causing a barking cough and inspiratory stridor.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Stridor at REST = moderate-severe croup — needs treatment, not home observation.</w:t>
        <w:br/>
      </w:r>
      <w:r>
        <w:t>🩺 Clinical Thinking: Recall (the key fact) → Connect (related high-yield facts) → Apply (exam context).</w:t>
        <w:br/>
      </w:r>
      <w:r>
        <w:t>💎 PNC Pearl: Croup: barking cough, stridor, cool mist, nebulised epinephrine + steroids for moderate-severe.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danger sign of pneumonia in a child (per WHO) is:</w:t>
      </w:r>
    </w:p>
    <w:p>
      <w:pPr>
        <w:spacing w:after="40"/>
      </w:pPr>
      <w:r>
        <w:t>(a) A runny nose</w:t>
      </w:r>
    </w:p>
    <w:p>
      <w:pPr>
        <w:spacing w:after="40"/>
      </w:pPr>
      <w:r>
        <w:t>(b) Sneezing</w:t>
      </w:r>
    </w:p>
    <w:p>
      <w:pPr>
        <w:spacing w:after="40"/>
      </w:pPr>
      <w:r>
        <w:t>(c) A good appetite</w:t>
      </w:r>
    </w:p>
    <w:p>
      <w:pPr>
        <w:spacing w:after="40"/>
      </w:pPr>
      <w:r>
        <w:t>(d) Chest indrawing or fast breathing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Fast breathing and chest indrawing are WHO danger signs indicating probable pneumonia needing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Rusty sputum = pneumococcal pneumonia; currant-jelly = Klebsiella — classic exam distractors.</w:t>
        <w:br/>
      </w:r>
      <w:r>
        <w:t>🩺 Clinical Thinking: Recall (the key fact) → Connect (related high-yield facts) → Apply (exam context).</w:t>
        <w:br/>
      </w:r>
      <w:r>
        <w:t>💎 PNC Pearl: Fever + cough + crackles + consolidation; sputum culture BEFORE antibiotics; encourage fluids and deep breathing.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BCG vaccine protects primarily against:</w:t>
      </w:r>
    </w:p>
    <w:p>
      <w:pPr>
        <w:spacing w:after="40"/>
      </w:pPr>
      <w:r>
        <w:t>(a) Polio</w:t>
      </w:r>
    </w:p>
    <w:p>
      <w:pPr>
        <w:spacing w:after="40"/>
      </w:pPr>
      <w:r>
        <w:t>(b) Dengue</w:t>
      </w:r>
    </w:p>
    <w:p>
      <w:pPr>
        <w:spacing w:after="40"/>
      </w:pPr>
      <w:r>
        <w:t>(c) Severe forms of tuberculosis (e.g., miliary TB and TB meningitis)</w:t>
      </w:r>
    </w:p>
    <w:p>
      <w:pPr>
        <w:spacing w:after="40"/>
      </w:pPr>
      <w:r>
        <w:t>(d) Malaria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BCG reduces severe, disseminated TB in children; it is given at birth in high-burden settings.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PPD positive ≠ active disease — it means exposure/infection; chest X-ray decides.</w:t>
        <w:br/>
      </w:r>
      <w:r>
        <w:t>🩺 Clinical Thinking: Recall (the key fact) → Connect (related high-yield facts) → Apply (exam context).</w:t>
        <w:br/>
      </w:r>
      <w:r>
        <w:t>💎 PNC Pearl: Airborne precautions (N95, negative pressure), early-morning sputum ×3, DOTS, watch for INH peripheral neuropathy.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Koplik spots (white spots on the buccal mucosa) are characteristic of:</w:t>
      </w:r>
    </w:p>
    <w:p>
      <w:pPr>
        <w:spacing w:after="40"/>
      </w:pPr>
      <w:r>
        <w:t>(a) Rubella</w:t>
      </w:r>
    </w:p>
    <w:p>
      <w:pPr>
        <w:spacing w:after="40"/>
      </w:pPr>
      <w:r>
        <w:t>(b) Measles</w:t>
      </w:r>
    </w:p>
    <w:p>
      <w:pPr>
        <w:spacing w:after="40"/>
      </w:pPr>
      <w:r>
        <w:t>(c) Chickenpox</w:t>
      </w:r>
    </w:p>
    <w:p>
      <w:pPr>
        <w:spacing w:after="40"/>
      </w:pPr>
      <w:r>
        <w:t>(d) Mumps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Koplik spots appear before the measles rash; measles presents with fever, cough, coryza and conjunctivitis.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accidentally ingests a large amount of paracetamol. The nurse should:</w:t>
      </w:r>
    </w:p>
    <w:p>
      <w:pPr>
        <w:spacing w:after="40"/>
      </w:pPr>
      <w:r>
        <w:t>(a) Call poison control and prepare for N-acetylcysteine if within the toxic window</w:t>
      </w:r>
    </w:p>
    <w:p>
      <w:pPr>
        <w:spacing w:after="40"/>
      </w:pPr>
      <w:r>
        <w:t>(b) Induce vomiting with salt water</w:t>
      </w:r>
    </w:p>
    <w:p>
      <w:pPr>
        <w:spacing w:after="40"/>
      </w:pPr>
      <w:r>
        <w:t>(c) Give milk only</w:t>
      </w:r>
    </w:p>
    <w:p>
      <w:pPr>
        <w:spacing w:after="40"/>
      </w:pPr>
      <w:r>
        <w:t>(d) Do nothing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Paracetamol overdose is treated with N-acetylcysteine to prevent hepatotoxicity; poison control guides dosing.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Heparin→protamine and warfarin→vitamin K is the #1 antidote mix-up in exams.</w:t>
        <w:br/>
      </w:r>
      <w:r>
        <w:t>🩺 Clinical Thinking: Recall (the key fact) → Connect (related high-yield facts) → Apply (exam context).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infant injuries, the nurse teaches parents to:</w:t>
      </w:r>
    </w:p>
    <w:p>
      <w:pPr>
        <w:spacing w:after="40"/>
      </w:pPr>
      <w:r>
        <w:t>(a) Keep small objects within reach</w:t>
      </w:r>
    </w:p>
    <w:p>
      <w:pPr>
        <w:spacing w:after="40"/>
      </w:pPr>
      <w:r>
        <w:t>(b) Place the infant supine to sleep and avoid loose bedding</w:t>
      </w:r>
    </w:p>
    <w:p>
      <w:pPr>
        <w:spacing w:after="40"/>
      </w:pPr>
      <w:r>
        <w:t>(c) Use pillows in the crib</w:t>
      </w:r>
    </w:p>
    <w:p>
      <w:pPr>
        <w:spacing w:after="40"/>
      </w:pPr>
      <w:r>
        <w:t>(d) Let the infant sleep prone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Supine sleep on a firm surface without loose bedding reduces the risk of SIDS and suffocation.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should raise suspicion of child abuse?</w:t>
      </w:r>
    </w:p>
    <w:p>
      <w:pPr>
        <w:spacing w:after="40"/>
      </w:pPr>
      <w:r>
        <w:t>(a) A single forehead bruise from a known fall</w:t>
      </w:r>
    </w:p>
    <w:p>
      <w:pPr>
        <w:spacing w:after="40"/>
      </w:pPr>
      <w:r>
        <w:t>(b) A scraped knee</w:t>
      </w:r>
    </w:p>
    <w:p>
      <w:pPr>
        <w:spacing w:after="40"/>
      </w:pPr>
      <w:r>
        <w:t>(c) A mosquito bite</w:t>
      </w:r>
    </w:p>
    <w:p>
      <w:pPr>
        <w:spacing w:after="40"/>
      </w:pPr>
      <w:r>
        <w:t>(d) Bruises in different stages of healing in unusual sites with inconsistent explanations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Injuries inconsistent with the history, in protected areas or in multiple healing stages, warrant a child-protection assessment.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Fractures in multiple healing stages + inconsistent story = abuse red flags.</w:t>
        <w:br/>
      </w:r>
      <w:r>
        <w:t>🩺 Clinical Thinking: Collect (data) → Interpret (compare with expected) → Identify (problem / risk) → Act (report / intervene).</w:t>
        <w:br/>
      </w:r>
      <w:r>
        <w:t>💎 PNC Pearl: Suspected abuse: report per law, document objectively, never confront the family.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Growth charts are used to:</w:t>
      </w:r>
    </w:p>
    <w:p>
      <w:pPr>
        <w:spacing w:after="40"/>
      </w:pPr>
      <w:r>
        <w:t>(a) Measure fever</w:t>
      </w:r>
    </w:p>
    <w:p>
      <w:pPr>
        <w:spacing w:after="40"/>
      </w:pPr>
      <w:r>
        <w:t>(b) Test hearing</w:t>
      </w:r>
    </w:p>
    <w:p>
      <w:pPr>
        <w:spacing w:after="40"/>
      </w:pPr>
      <w:r>
        <w:t>(c) Plot weight and height over time to detect growth faltering</w:t>
      </w:r>
    </w:p>
    <w:p>
      <w:pPr>
        <w:spacing w:after="40"/>
      </w:pPr>
      <w:r>
        <w:t>(d) Predict intelligence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Serial growth plotting identifies faltering early so nutrition and health problems are addressed.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Kwashiorkor is distinguished from marasmus by:</w:t>
      </w:r>
    </w:p>
    <w:p>
      <w:pPr>
        <w:spacing w:after="40"/>
      </w:pPr>
      <w:r>
        <w:t>(a) Excess weight</w:t>
      </w:r>
    </w:p>
    <w:p>
      <w:pPr>
        <w:spacing w:after="40"/>
      </w:pPr>
      <w:r>
        <w:t>(b) Fever only</w:t>
      </w:r>
    </w:p>
    <w:p>
      <w:pPr>
        <w:spacing w:after="40"/>
      </w:pPr>
      <w:r>
        <w:t>(c) No difference between them</w:t>
      </w:r>
    </w:p>
    <w:p>
      <w:pPr>
        <w:spacing w:after="40"/>
      </w:pPr>
      <w:r>
        <w:t>(d) Oedema with muscle wasting (kwashiorkor) versus severe wasting without oedema (marasmus)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Kwashiorkor features oedema, skin changes and apathy; marasmus is severe wasting without oedema.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Refeeding too fast in SAM = refeeding syndrome — gradual feeding is essential.</w:t>
        <w:br/>
      </w:r>
      <w:r>
        <w:t>🩺 Clinical Thinking: Recall (the key fact) → Connect (related high-yield facts) → Apply (exam context).</w:t>
        <w:br/>
      </w:r>
      <w:r>
        <w:t>💎 PNC Pearl: SAM: severe wasting/edema; therapeutic feeds (F-75/F-100), watch refeeding syndrome.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Vitamin D deficiency in children causes:</w:t>
      </w:r>
    </w:p>
    <w:p>
      <w:pPr>
        <w:spacing w:after="40"/>
      </w:pPr>
      <w:r>
        <w:t>(a) Rickets - bowed legs and delayed milestones</w:t>
      </w:r>
    </w:p>
    <w:p>
      <w:pPr>
        <w:spacing w:after="40"/>
      </w:pPr>
      <w:r>
        <w:t>(b) Asthma</w:t>
      </w:r>
    </w:p>
    <w:p>
      <w:pPr>
        <w:spacing w:after="40"/>
      </w:pPr>
      <w:r>
        <w:t>(c) Dental caries only</w:t>
      </w:r>
    </w:p>
    <w:p>
      <w:pPr>
        <w:spacing w:after="40"/>
      </w:pPr>
      <w:r>
        <w:t>(d) Obesity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Rickets causes bony deformities and growth delay; vitamin D and calcium correct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Newborn screening (heel-prick blood spot) detects conditions such as:</w:t>
      </w:r>
    </w:p>
    <w:p>
      <w:pPr>
        <w:spacing w:after="40"/>
      </w:pPr>
      <w:r>
        <w:t>(a) Colic</w:t>
      </w:r>
    </w:p>
    <w:p>
      <w:pPr>
        <w:spacing w:after="40"/>
      </w:pPr>
      <w:r>
        <w:t>(b) Nappy rash</w:t>
      </w:r>
    </w:p>
    <w:p>
      <w:pPr>
        <w:spacing w:after="40"/>
      </w:pPr>
      <w:r>
        <w:t>(c) Teething</w:t>
      </w:r>
    </w:p>
    <w:p>
      <w:pPr>
        <w:spacing w:after="40"/>
      </w:pPr>
      <w:r>
        <w:t>(d) Congenital hypothyroidism and other metabolic disorders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Screening identifies congenital hypothyroidism and metabolic diseases early, preventing disability.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PKU screening requires adequate milk feeding before the sample.</w:t>
        <w:br/>
      </w:r>
      <w:r>
        <w:t>🩺 Clinical Thinking: Collect (data) → Interpret (compare with expected) → Identify (problem / risk) → Act (report / intervene).</w:t>
        <w:br/>
      </w:r>
      <w:r>
        <w:t>💎 PNC Pearl: Newborn screening: hearing, metabolic (PKU, hypothyroidism), congenital anomalies at birth.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cause of accidental injury in toddlers is:</w:t>
      </w:r>
    </w:p>
    <w:p>
      <w:pPr>
        <w:spacing w:after="40"/>
      </w:pPr>
      <w:r>
        <w:t>(a) Drowning at school age</w:t>
      </w:r>
    </w:p>
    <w:p>
      <w:pPr>
        <w:spacing w:after="40"/>
      </w:pPr>
      <w:r>
        <w:t>(b) Sports injuries</w:t>
      </w:r>
    </w:p>
    <w:p>
      <w:pPr>
        <w:spacing w:after="40"/>
      </w:pPr>
      <w:r>
        <w:t>(c) Car accidents at 2 months</w:t>
      </w:r>
    </w:p>
    <w:p>
      <w:pPr>
        <w:spacing w:after="40"/>
      </w:pPr>
      <w:r>
        <w:t>(d) Falls and ingestion of poisons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Toddlers explore and put objects in their mouths, so falls and poison ingestion dominate; child-proofing is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Side rails UP actually INCREASE fall injury risk in confused elderly patients.</w:t>
        <w:br/>
      </w:r>
      <w:r>
        <w:t>🩺 Clinical Thinking: Recall (the key fact) → Connect (related high-yield facts) → Apply (exam context).</w:t>
        <w:br/>
      </w:r>
      <w:r>
        <w:t>💎 PNC Pearl: Low bed + call light within reach + hourly rounds + non-slip footwear prevent most falls.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Polycystic ovary syndrome commonly presents with:</w:t>
      </w:r>
    </w:p>
    <w:p>
      <w:pPr>
        <w:spacing w:after="40"/>
      </w:pPr>
      <w:r>
        <w:t>(a) Irregular menses, hirsutism and anovulation</w:t>
      </w:r>
    </w:p>
    <w:p>
      <w:pPr>
        <w:spacing w:after="40"/>
      </w:pPr>
      <w:r>
        <w:t>(b) Regular cycles and normal fertility</w:t>
      </w:r>
    </w:p>
    <w:p>
      <w:pPr>
        <w:spacing w:after="40"/>
      </w:pPr>
      <w:r>
        <w:t>(c) Low testosterone</w:t>
      </w:r>
    </w:p>
    <w:p>
      <w:pPr>
        <w:spacing w:after="40"/>
      </w:pPr>
      <w:r>
        <w:t>(d) Normal ovulation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PCOS features oligo/anovulation, hyperandrogenism (hirsutism, acne) and polycystic ovaries on ultrasound.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PCOS is not just 'irregular periods' — metabolic screening matters.</w:t>
        <w:br/>
      </w:r>
      <w:r>
        <w:t>🩺 Clinical Thinking: Recall (the key fact) → Connect (related high-yield facts) → Apply (exam context).</w:t>
        <w:br/>
      </w:r>
      <w:r>
        <w:t>💎 PNC Pearl: PCOS: irregular cycles, hirsutism, insulin resistance; lifestyle + metformin.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Screening for cervical cancer is performed using:</w:t>
      </w:r>
    </w:p>
    <w:p>
      <w:pPr>
        <w:spacing w:after="40"/>
      </w:pPr>
      <w:r>
        <w:t>(a) Blood glucose</w:t>
      </w:r>
    </w:p>
    <w:p>
      <w:pPr>
        <w:spacing w:after="40"/>
      </w:pPr>
      <w:r>
        <w:t>(b) CT scan of the head</w:t>
      </w:r>
    </w:p>
    <w:p>
      <w:pPr>
        <w:spacing w:after="40"/>
      </w:pPr>
      <w:r>
        <w:t>(c) Pap smear (and HPV testing per guidelines)</w:t>
      </w:r>
    </w:p>
    <w:p>
      <w:pPr>
        <w:spacing w:after="40"/>
      </w:pPr>
      <w:r>
        <w:t>(d) Ultrasound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Cervical cytology (Pap) with HPV testing detects pre-cancerous change; early treatment prevents cancer.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HPV vaccine prevents — it does not treat existing infection.</w:t>
        <w:br/>
      </w:r>
      <w:r>
        <w:t>🩺 Clinical Thinking: Collect (data) → Interpret (compare with expected) → Identify (problem / risk) → Act (report / intervene).</w:t>
        <w:br/>
      </w:r>
      <w:r>
        <w:t>💎 PNC Pearl: Cervical cancer: HPV vaccine, Pap smear screening; post-coital bleeding is a warning sign.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HPV vaccine is recommended for:</w:t>
      </w:r>
    </w:p>
    <w:p>
      <w:pPr>
        <w:spacing w:after="40"/>
      </w:pPr>
      <w:r>
        <w:t>(a) Girls and boys around ages 9-14 before sexual exposure</w:t>
      </w:r>
    </w:p>
    <w:p>
      <w:pPr>
        <w:spacing w:after="40"/>
      </w:pPr>
      <w:r>
        <w:t>(b) Only men over 60</w:t>
      </w:r>
    </w:p>
    <w:p>
      <w:pPr>
        <w:spacing w:after="40"/>
      </w:pPr>
      <w:r>
        <w:t>(c) All newborns</w:t>
      </w:r>
    </w:p>
    <w:p>
      <w:pPr>
        <w:spacing w:after="40"/>
      </w:pPr>
      <w:r>
        <w:t>(d) Pregnant women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HPV vaccination is most effective before sexual debut, typically at 9-14 years.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Menorrhagia is defined as:</w:t>
      </w:r>
    </w:p>
    <w:p>
      <w:pPr>
        <w:spacing w:after="40"/>
      </w:pPr>
      <w:r>
        <w:t>(a) Absent periods</w:t>
      </w:r>
    </w:p>
    <w:p>
      <w:pPr>
        <w:spacing w:after="40"/>
      </w:pPr>
      <w:r>
        <w:t>(b) Painful periods only</w:t>
      </w:r>
    </w:p>
    <w:p>
      <w:pPr>
        <w:spacing w:after="40"/>
      </w:pPr>
      <w:r>
        <w:t>(c) Spotting between periods</w:t>
      </w:r>
    </w:p>
    <w:p>
      <w:pPr>
        <w:spacing w:after="40"/>
      </w:pPr>
      <w:r>
        <w:t>(d) Excessive or prolonged menstrual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Menorrhagia is heavy/prolonged menstrual loss; causes include fibroids, adenomyosis and hormonal disorders.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Dysmenorrhoea (painful periods) is best managed with:</w:t>
      </w:r>
    </w:p>
    <w:p>
      <w:pPr>
        <w:spacing w:after="40"/>
      </w:pPr>
      <w:r>
        <w:t>(a) Fasting</w:t>
      </w:r>
    </w:p>
    <w:p>
      <w:pPr>
        <w:spacing w:after="40"/>
      </w:pPr>
      <w:r>
        <w:t>(b) Cold baths</w:t>
      </w:r>
    </w:p>
    <w:p>
      <w:pPr>
        <w:spacing w:after="40"/>
      </w:pPr>
      <w:r>
        <w:t>(c) No treatment</w:t>
      </w:r>
    </w:p>
    <w:p>
      <w:pPr>
        <w:spacing w:after="40"/>
      </w:pPr>
      <w:r>
        <w:t>(d) NSAIDs, heat and, if severe, hormonal treatment per prescriber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NSAIDs reduce prostaglandin-driven cramping; hormonal contraceptives help when pain persists.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NSAIDs + warfarin + elderly = dangerous bleeding combination.</w:t>
        <w:br/>
      </w:r>
      <w:r>
        <w:t>🩺 Clinical Thinking: Recall (the key fact) → Connect (related high-yield facts) → Apply (exam context).</w:t>
        <w:br/>
      </w:r>
      <w:r>
        <w:t>💎 PNC Pearl: NSAIDs: take with food, renal + GI bleeding risk, avoid with anticoagulants;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Menopause is confirmed after:</w:t>
      </w:r>
    </w:p>
    <w:p>
      <w:pPr>
        <w:spacing w:after="40"/>
      </w:pPr>
      <w:r>
        <w:t>(a) 12 months without a menstrual period</w:t>
      </w:r>
    </w:p>
    <w:p>
      <w:pPr>
        <w:spacing w:after="40"/>
      </w:pPr>
      <w:r>
        <w:t>(b) 1 week without a period</w:t>
      </w:r>
    </w:p>
    <w:p>
      <w:pPr>
        <w:spacing w:after="40"/>
      </w:pPr>
      <w:r>
        <w:t>(c) A single skipped period</w:t>
      </w:r>
    </w:p>
    <w:p>
      <w:pPr>
        <w:spacing w:after="40"/>
      </w:pPr>
      <w:r>
        <w:t>(d) Pregnancy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Menopause is defined retrospectively after 12 consecutive months of amenorrhoea.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Combined oral contraceptives are contraindicated in a woman who:</w:t>
      </w:r>
    </w:p>
    <w:p>
      <w:pPr>
        <w:spacing w:after="40"/>
      </w:pPr>
      <w:r>
        <w:t>(a) Wants children in future</w:t>
      </w:r>
    </w:p>
    <w:p>
      <w:pPr>
        <w:spacing w:after="40"/>
      </w:pPr>
      <w:r>
        <w:t>(b) Has regular cycles</w:t>
      </w:r>
    </w:p>
    <w:p>
      <w:pPr>
        <w:spacing w:after="40"/>
      </w:pPr>
      <w:r>
        <w:t>(c) Smokes and is over 35 or has migraine with aura (thrombosis risk)</w:t>
      </w:r>
    </w:p>
    <w:p>
      <w:pPr>
        <w:spacing w:after="40"/>
      </w:pPr>
      <w:r>
        <w:t>(d) Is under 30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Oestrogen-containing pills raise thrombotic risk in smokers over 35 and in migraine-with-aura; alternatives are used.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suspected poisoning should be managed by:</w:t>
      </w:r>
    </w:p>
    <w:p>
      <w:pPr>
        <w:spacing w:after="40"/>
      </w:pPr>
      <w:r>
        <w:t>(a) Contacting poison control; do not induce vomiting for caustics or hydrocarbons</w:t>
      </w:r>
    </w:p>
    <w:p>
      <w:pPr>
        <w:spacing w:after="40"/>
      </w:pPr>
      <w:r>
        <w:t>(b) Giving salt water to induce vomiting</w:t>
      </w:r>
    </w:p>
    <w:p>
      <w:pPr>
        <w:spacing w:after="40"/>
      </w:pPr>
      <w:r>
        <w:t>(c) Waiting at home</w:t>
      </w:r>
    </w:p>
    <w:p>
      <w:pPr>
        <w:spacing w:after="40"/>
      </w:pPr>
      <w:r>
        <w:t>(d) Feeding milk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Vomiting is never induced for corrosive or petroleum products (aspiration risk); poison control guides management.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does not reverse the specific toxic effect described | d — does not reverse the specific toxic effect described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