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patient's potassium is 6.9 mEq/L with peaked T waves on ECG. The priority action is to:</w:t>
      </w:r>
    </w:p>
    <w:p>
      <w:pPr>
        <w:spacing w:after="40"/>
      </w:pPr>
      <w:r>
        <w:t>(a) Protect the myocardium with IV calcium gluconate and notify the physician</w:t>
      </w:r>
    </w:p>
    <w:p>
      <w:pPr>
        <w:spacing w:after="40"/>
      </w:pPr>
      <w:r>
        <w:t>(b) Restrict fluids only</w:t>
      </w:r>
    </w:p>
    <w:p>
      <w:pPr>
        <w:spacing w:after="40"/>
      </w:pPr>
      <w:r>
        <w:t>(c) Encourage potassium-rich foods</w:t>
      </w:r>
    </w:p>
    <w:p>
      <w:pPr>
        <w:spacing w:after="40"/>
      </w:pPr>
      <w:r>
        <w:t>(d) Give oral potassium supplements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hyperkalaemia is arrhythmogenic; calcium gluconate stabilises the myocardium while definitive lowering (insulin-glucose, bicarbonate, dialysis) is arranged.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diagnostic step — stabilise first, diagnose next | c — does not address the immediate life-threatening problem | d — potentially harmful or contraindicated here — worsens the situation</w:t>
        <w:br/>
      </w:r>
      <w:r>
        <w:t>⚠️ Exam Trap: Glargine cannot be mixed in the same syringe with other insulins.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potassium is 2.8 mEq/L with muscle weakness and U waves. The nurse should:</w:t>
      </w:r>
    </w:p>
    <w:p>
      <w:pPr>
        <w:spacing w:after="40"/>
      </w:pPr>
      <w:r>
        <w:t>(a) Give calcium gluconate</w:t>
      </w:r>
    </w:p>
    <w:p>
      <w:pPr>
        <w:spacing w:after="40"/>
      </w:pPr>
      <w:r>
        <w:t>(b) Encourage potassium-rich foods only</w:t>
      </w:r>
    </w:p>
    <w:p>
      <w:pPr>
        <w:spacing w:after="40"/>
      </w:pPr>
      <w:r>
        <w:t>(c) Ignore the result</w:t>
      </w:r>
    </w:p>
    <w:p>
      <w:pPr>
        <w:spacing w:after="40"/>
      </w:pPr>
      <w:r>
        <w:t>(d) Replete potassium orally/IV slowly — never IV push — with cardiac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Hypokalaemia is corrected gradually (oral or slow IV); rapid IV potassium can cause cardiac arrest.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IV potassium is NEVER pushed or bolused — infusion only, and never in a concentrated form.</w:t>
        <w:br/>
      </w:r>
      <w:r>
        <w:t>🩺 Clinical Thinking: Recall (the key fact) → Connect (related high-yield facts) → Apply (exam context).</w:t>
        <w:br/>
      </w:r>
      <w:r>
        <w:t>💎 PNC Pearl: Hypokalaemia: U waves, muscle weakness, arrhythmias; replace orally/IV, NEVER IV push potassium.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sodium is 118 mEq/L with confusion. The nurse should:</w:t>
      </w:r>
    </w:p>
    <w:p>
      <w:pPr>
        <w:spacing w:after="40"/>
      </w:pPr>
      <w:r>
        <w:t>(a) Correct sodium rapidly with hypertonic saline</w:t>
      </w:r>
    </w:p>
    <w:p>
      <w:pPr>
        <w:spacing w:after="40"/>
      </w:pPr>
      <w:r>
        <w:t>(b) Notify the physician and correct slowly to prevent osmotic demyelination; monitor for seizures</w:t>
      </w:r>
    </w:p>
    <w:p>
      <w:pPr>
        <w:spacing w:after="40"/>
      </w:pPr>
      <w:r>
        <w:t>(c) Give free water</w:t>
      </w:r>
    </w:p>
    <w:p>
      <w:pPr>
        <w:spacing w:after="40"/>
      </w:pPr>
      <w:r>
        <w:t>(d) Ignore the result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hyponatraemia with symptoms needs careful, slow correction with monitoring; rapid correction risks central pontine myelinolysis.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Correct hyponatraemia SLOWLY — fast correction causes central pontine myelinolysis.</w:t>
        <w:br/>
      </w:r>
      <w:r>
        <w:t>🩺 Clinical Thinking: Recall (the key fact) → Connect (related high-yield facts) → Apply (exam context).</w:t>
        <w:br/>
      </w:r>
      <w:r>
        <w:t>💎 PNC Pearl: Hyponatraemia: confusion, seizures; slow correction (&lt;8–10 mEq/L/day) to avoid osmotic demyelination.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active GI bleeding has haemoglobin 6.8 g/dL and is unstable. The priority is:</w:t>
      </w:r>
    </w:p>
    <w:p>
      <w:pPr>
        <w:spacing w:after="40"/>
      </w:pPr>
      <w:r>
        <w:t>(a) Wait for spontaneous recovery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Cross-match and transfuse packed red cells while treating the bleeding source</w:t>
      </w:r>
    </w:p>
    <w:p>
      <w:pPr>
        <w:spacing w:after="40"/>
      </w:pPr>
      <w:r>
        <w:t>(d) Give oral iron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Symptomatic anaemia with active bleeding requires blood transfusion and control of the source.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d — potentially harmful or contraindicated here — worsens the situation</w:t>
        <w:br/>
      </w:r>
      <w:r>
        <w:t>⚠️ Exam Trap: Iron turns stools black — teach it so patients don't panic (vs melaena which is also black).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platelet count is 18,000/µL. The nurse should:</w:t>
      </w:r>
    </w:p>
    <w:p>
      <w:pPr>
        <w:spacing w:after="40"/>
      </w:pPr>
      <w:r>
        <w:t>(a) Give aspirin for pain</w:t>
      </w:r>
    </w:p>
    <w:p>
      <w:pPr>
        <w:spacing w:after="40"/>
      </w:pPr>
      <w:r>
        <w:t>(b) Encourage vigorous activity</w:t>
      </w:r>
    </w:p>
    <w:p>
      <w:pPr>
        <w:spacing w:after="40"/>
      </w:pPr>
      <w:r>
        <w:t>(c) Start IM injections</w:t>
      </w:r>
    </w:p>
    <w:p>
      <w:pPr>
        <w:spacing w:after="40"/>
      </w:pPr>
      <w:r>
        <w:t>(d) Begin bleeding precautions and prepare for platelet transfusion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thrombocytopenia (&lt;20,000) needs bleeding precautions (no IM, soft toothbrush, fall prevention) and platelet transfusion.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HIT = heparin-induced thrombocytopenia — STOP heparin, use alternative anticoagulant.</w:t>
        <w:br/>
      </w:r>
      <w:r>
        <w:t>🩺 Clinical Thinking: Recall (the key fact) → Connect (related high-yield facts) → Apply (exam context).</w:t>
        <w:br/>
      </w:r>
      <w:r>
        <w:t>💎 PNC Pearl: Low platelets: bleeding precautions (soft toothbrush, no IM, no aspirin), report petechiae.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ECG changes of hypokalaemia include:</w:t>
      </w:r>
    </w:p>
    <w:p>
      <w:pPr>
        <w:spacing w:after="40"/>
      </w:pPr>
      <w:r>
        <w:t>(a) No changes ever</w:t>
      </w:r>
    </w:p>
    <w:p>
      <w:pPr>
        <w:spacing w:after="40"/>
      </w:pPr>
      <w:r>
        <w:t>(b) U waves, flattened T waves and arrhythmias</w:t>
      </w:r>
    </w:p>
    <w:p>
      <w:pPr>
        <w:spacing w:after="40"/>
      </w:pPr>
      <w:r>
        <w:t>(c) Peaked T waves</w:t>
      </w:r>
    </w:p>
    <w:p>
      <w:pPr>
        <w:spacing w:after="40"/>
      </w:pPr>
      <w:r>
        <w:t>(d) Wide QRS with sine wave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Hypokalaemia produces U waves and ST depression; severe depletion causes arrhythmias and muscle weakness.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Suicide risk rises when depression IMPROVES — energy returns before mood does.</w:t>
        <w:br/>
      </w:r>
      <w:r>
        <w:t>🩺 Clinical Thinking: Recall (the key fact) → Connect (related high-yield facts) → Apply (exam context).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potassium 6.9 mEq/L with peaked T waves. The FIRST emergency treatment is:</w:t>
      </w:r>
    </w:p>
    <w:p>
      <w:pPr>
        <w:spacing w:after="40"/>
      </w:pPr>
      <w:r>
        <w:t>(a) IV calcium gluconate to stabilise the cardiac membrane</w:t>
      </w:r>
    </w:p>
    <w:p>
      <w:pPr>
        <w:spacing w:after="40"/>
      </w:pPr>
      <w:r>
        <w:t>(b) Oral potassium supplements</w:t>
      </w:r>
    </w:p>
    <w:p>
      <w:pPr>
        <w:spacing w:after="40"/>
      </w:pPr>
      <w:r>
        <w:t>(c) Coffee</w:t>
      </w:r>
    </w:p>
    <w:p>
      <w:pPr>
        <w:spacing w:after="40"/>
      </w:pPr>
      <w:r>
        <w:t>(d) Observation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Calcium gluconate protects the myocardium immediately; insulin-glucose, bicarbonate or kayexalate then shift/remove potassium.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Epinephrine dose is 1 mg IV — 1 mg of 1:10,000, not 1:1,000 (that's IM anaphylaxis dose).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syndrome of inappropriate ADH has sodium 121 mEq/L. The nurse should:</w:t>
      </w:r>
    </w:p>
    <w:p>
      <w:pPr>
        <w:spacing w:after="40"/>
      </w:pPr>
      <w:r>
        <w:t>(a) Restrict fluids and monitor neurological status per orders</w:t>
      </w:r>
    </w:p>
    <w:p>
      <w:pPr>
        <w:spacing w:after="40"/>
      </w:pPr>
      <w:r>
        <w:t>(b) Encourage free water</w:t>
      </w:r>
    </w:p>
    <w:p>
      <w:pPr>
        <w:spacing w:after="40"/>
      </w:pPr>
      <w:r>
        <w:t>(c) Give oral salt tablets freely</w:t>
      </w:r>
    </w:p>
    <w:p>
      <w:pPr>
        <w:spacing w:after="40"/>
      </w:pPr>
      <w:r>
        <w:t>(d) No monitoring needed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SIADH causes dilutional hyponatraemia; fluid restriction and close neuro-observation prevent seizures and cerebral oedema.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Catheter-associated UTI is the #1 HAI — remove catheters early.</w:t>
        <w:br/>
      </w:r>
      <w:r>
        <w:t>🩺 Clinical Thinking: Recall (the key fact) → Connect (related high-yield facts) → Apply (exam context).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neutropenic patient (ANC 300) should:</w:t>
      </w:r>
    </w:p>
    <w:p>
      <w:pPr>
        <w:spacing w:after="40"/>
      </w:pPr>
      <w:r>
        <w:t>(a) Eat raw salads freely</w:t>
      </w:r>
    </w:p>
    <w:p>
      <w:pPr>
        <w:spacing w:after="40"/>
      </w:pPr>
      <w:r>
        <w:t>(b) Ignore fevers</w:t>
      </w:r>
    </w:p>
    <w:p>
      <w:pPr>
        <w:spacing w:after="40"/>
      </w:pPr>
      <w:r>
        <w:t>(c) Avoid fresh flowers, raw fruits and sick visitors, and report any fever immediately</w:t>
      </w:r>
    </w:p>
    <w:p>
      <w:pPr>
        <w:spacing w:after="40"/>
      </w:pPr>
      <w:r>
        <w:t>(d) Share a room with infectious patients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Neutropenic precautions reduce infection risk; any fever in a neutropenic patient is an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full bag is NOT a reason to clamp the catheter — clamp only for trial of voiding.</w:t>
        <w:br/>
      </w:r>
      <w:r>
        <w:t>🩺 Clinical Thinking: Recall (the key fact) → Connect (related high-yield facts) → Apply (exam context).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patient's haemoglobin fell from 12.5 to 8.0 g/dL in 12 hours. The nurse should:</w:t>
      </w:r>
    </w:p>
    <w:p>
      <w:pPr>
        <w:spacing w:after="40"/>
      </w:pPr>
      <w:r>
        <w:t>(a) Record and wait</w:t>
      </w:r>
    </w:p>
    <w:p>
      <w:pPr>
        <w:spacing w:after="40"/>
      </w:pPr>
      <w:r>
        <w:t>(b) Encourage ambulation</w:t>
      </w:r>
    </w:p>
    <w:p>
      <w:pPr>
        <w:spacing w:after="40"/>
      </w:pPr>
      <w:r>
        <w:t>(c) Give oral iron only</w:t>
      </w:r>
    </w:p>
    <w:p>
      <w:pPr>
        <w:spacing w:after="40"/>
      </w:pPr>
      <w:r>
        <w:t>(d) Notify the surgeon and evaluate for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rapid Hb fall indicates blood loss; the team is notified and transfusion prepared.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Recall (the key fact) → Connect (related high-yield facts) → Apply (exam context).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Common causes of hyperkalaemia include:</w:t>
      </w:r>
    </w:p>
    <w:p>
      <w:pPr>
        <w:spacing w:after="40"/>
      </w:pPr>
      <w:r>
        <w:t>(a) Excess sweating</w:t>
      </w:r>
    </w:p>
    <w:p>
      <w:pPr>
        <w:spacing w:after="40"/>
      </w:pPr>
      <w:r>
        <w:t>(b) Acute kidney injury, potassium-sparing diuretics, ACE inhibitors and massive cell breakdown</w:t>
      </w:r>
    </w:p>
    <w:p>
      <w:pPr>
        <w:spacing w:after="40"/>
      </w:pPr>
      <w:r>
        <w:t>(c) Vomiting and diarrhoea</w:t>
      </w:r>
    </w:p>
    <w:p>
      <w:pPr>
        <w:spacing w:after="40"/>
      </w:pPr>
      <w:r>
        <w:t>(d) Thiazide diuretics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Renal failure, potassium-sparing drugs (spironolactone), ACE inhibitors, tissue breakdown and excessive intake raise potassium.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GI losses lower potassium</w:t>
        <w:br/>
      </w:r>
      <w:r>
        <w:t>d — thiazides lower potassium</w:t>
        <w:br/>
      </w:r>
      <w:r>
        <w:t>a — sweating lowers potassium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hyperkalaemia, insulin plus glucose is given to:</w:t>
      </w:r>
    </w:p>
    <w:p>
      <w:pPr>
        <w:spacing w:after="40"/>
      </w:pPr>
      <w:r>
        <w:t>(a) Increase sodium</w:t>
      </w:r>
    </w:p>
    <w:p>
      <w:pPr>
        <w:spacing w:after="40"/>
      </w:pPr>
      <w:r>
        <w:t>(b) Shift potassium into the cells, temporarily lowering serum levels</w:t>
      </w:r>
    </w:p>
    <w:p>
      <w:pPr>
        <w:spacing w:after="40"/>
      </w:pPr>
      <w:r>
        <w:t>(c) Raise potassium permanently</w:t>
      </w:r>
    </w:p>
    <w:p>
      <w:pPr>
        <w:spacing w:after="40"/>
      </w:pPr>
      <w:r>
        <w:t>(d) Cause diuresis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Insulin drives potassium into cells; glucose prevents hypoglycaemia. This is a temporary bridge until potassium is removed (dialysis, resins).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it is a temporary shift, not elimination</w:t>
        <w:br/>
      </w:r>
      <w:r>
        <w:t>d — diuretics are a different mechanism</w:t>
        <w:br/>
      </w:r>
      <w:r>
        <w:t>a — sodium is not the mechanism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ECG change seen EARLIEST in hyperkalaemia is:</w:t>
      </w:r>
    </w:p>
    <w:p>
      <w:pPr>
        <w:spacing w:after="40"/>
      </w:pPr>
      <w:r>
        <w:t>(a) U waves</w:t>
      </w:r>
    </w:p>
    <w:p>
      <w:pPr>
        <w:spacing w:after="40"/>
      </w:pPr>
      <w:r>
        <w:t>(b) Prolonged QT</w:t>
      </w:r>
    </w:p>
    <w:p>
      <w:pPr>
        <w:spacing w:after="40"/>
      </w:pPr>
      <w:r>
        <w:t>(c) ST elevation</w:t>
      </w:r>
    </w:p>
    <w:p>
      <w:pPr>
        <w:spacing w:after="40"/>
      </w:pPr>
      <w:r>
        <w:t>(d) Peaked (tall, narrow) T waves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Peaked T waves appear first; then P waves flatten, QRS widens and a sine wave precedes cardiac arrest.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U waves indicate hypokalaemia</w:t>
        <w:br/>
      </w:r>
      <w:r>
        <w:t>b — QT prolongation is not the first change</w:t>
        <w:br/>
      </w:r>
      <w:r>
        <w:t>c — ST elevation is ischaemia, not potassium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sine-wave ECG pattern in hyperkalaemia indicates:</w:t>
      </w:r>
    </w:p>
    <w:p>
      <w:pPr>
        <w:spacing w:after="40"/>
      </w:pPr>
      <w:r>
        <w:t>(a) Hypocalcaemia</w:t>
      </w:r>
    </w:p>
    <w:p>
      <w:pPr>
        <w:spacing w:after="40"/>
      </w:pPr>
      <w:r>
        <w:t>(b) A benign rhythm</w:t>
      </w:r>
    </w:p>
    <w:p>
      <w:pPr>
        <w:spacing w:after="40"/>
      </w:pPr>
      <w:r>
        <w:t>(c) A pre-arrest state — treat immediately</w:t>
      </w:r>
    </w:p>
    <w:p>
      <w:pPr>
        <w:spacing w:after="40"/>
      </w:pPr>
      <w:r>
        <w:t>(d) Normal variation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sine wave (merged wide QRS and T wave) precedes ventricular fibrillation — emergency treatment with calcium and insulin-glucose is required.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this is a terminal ECG pattern</w:t>
        <w:br/>
      </w:r>
      <w:r>
        <w:t>a — it is potassium, not calcium</w:t>
        <w:br/>
      </w:r>
      <w:r>
        <w:t>b — it is an emergency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statement about IV potassium administration is correct?</w:t>
      </w:r>
    </w:p>
    <w:p>
      <w:pPr>
        <w:spacing w:after="40"/>
      </w:pPr>
      <w:r>
        <w:t>(a) It is given undiluted</w:t>
      </w:r>
    </w:p>
    <w:p>
      <w:pPr>
        <w:spacing w:after="40"/>
      </w:pPr>
      <w:r>
        <w:t>(b) No monitoring is needed</w:t>
      </w:r>
    </w:p>
    <w:p>
      <w:pPr>
        <w:spacing w:after="40"/>
      </w:pPr>
      <w:r>
        <w:t>(c) It is never given by IV push or bolus — it is infused slowly with cardiac monitoring</w:t>
      </w:r>
    </w:p>
    <w:p>
      <w:pPr>
        <w:spacing w:after="40"/>
      </w:pPr>
      <w:r>
        <w:t>(d) It may be pushed rapidly in emergencies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Concentrated potassium boluses cause fatal arrhythmias — it is always diluted, infused slowly (typically ≤10 mEq/hour peripherally) and monitored.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d — bolus potassium is lethal</w:t>
        <w:br/>
      </w:r>
      <w:r>
        <w:t>a — potassium is always diluted</w:t>
        <w:br/>
      </w:r>
      <w:r>
        <w:t>b — cardiac monitoring is standard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sodium 152 mEq/L with intense thirst and dry mucous membranes. This is:</w:t>
      </w:r>
    </w:p>
    <w:p>
      <w:pPr>
        <w:spacing w:after="40"/>
      </w:pPr>
      <w:r>
        <w:t>(a) A lab error</w:t>
      </w:r>
    </w:p>
    <w:p>
      <w:pPr>
        <w:spacing w:after="40"/>
      </w:pPr>
      <w:r>
        <w:t>(b) Hypernatraemia — investigate the cause (water loss or sodium excess)</w:t>
      </w:r>
    </w:p>
    <w:p>
      <w:pPr>
        <w:spacing w:after="40"/>
      </w:pPr>
      <w:r>
        <w:t>(c) Normal sodium</w:t>
      </w:r>
    </w:p>
    <w:p>
      <w:pPr>
        <w:spacing w:after="40"/>
      </w:pPr>
      <w:r>
        <w:t>(d) Hyponatraemia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Sodium above 145 indicates hypernatraemia from water loss (diarrhoea, diabetes insipidus, inadequate intake) or sodium overload — treated by correcting the cause slowly.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152 is elevated</w:t>
        <w:br/>
      </w:r>
      <w:r>
        <w:t>d — the value is high, not low</w:t>
        <w:br/>
      </w:r>
      <w:r>
        <w:t>a — the value is real and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SIADH has sodium 122 mEq/L and dilute urine. The priority nursing measure is:</w:t>
      </w:r>
    </w:p>
    <w:p>
      <w:pPr>
        <w:spacing w:after="40"/>
      </w:pPr>
      <w:r>
        <w:t>(a) No monitoring</w:t>
      </w:r>
    </w:p>
    <w:p>
      <w:pPr>
        <w:spacing w:after="40"/>
      </w:pPr>
      <w:r>
        <w:t>(b) Fluid restriction with close neurological monitoring</w:t>
      </w:r>
    </w:p>
    <w:p>
      <w:pPr>
        <w:spacing w:after="40"/>
      </w:pPr>
      <w:r>
        <w:t>(c) Free water boluses</w:t>
      </w:r>
    </w:p>
    <w:p>
      <w:pPr>
        <w:spacing w:after="40"/>
      </w:pPr>
      <w:r>
        <w:t>(d) A high-sodium diet alone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SIADH causes water retention and dilutional hyponatraemia — fluid restriction and frequent neuro checks prevent seizures and cerebral oedema.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more water worsens dilution</w:t>
        <w:br/>
      </w:r>
      <w:r>
        <w:t>d — diet alone is insufficient in severe cases</w:t>
        <w:br/>
      </w:r>
      <w:r>
        <w:t>a — neuro status is the key monitor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hypercalcaemia (13.8 mg/dL) and confusion should be monitored for:</w:t>
      </w:r>
    </w:p>
    <w:p>
      <w:pPr>
        <w:spacing w:after="40"/>
      </w:pPr>
      <w:r>
        <w:t>(a) Tetany</w:t>
      </w:r>
    </w:p>
    <w:p>
      <w:pPr>
        <w:spacing w:after="40"/>
      </w:pPr>
      <w:r>
        <w:t>(b) Hypotension only</w:t>
      </w:r>
    </w:p>
    <w:p>
      <w:pPr>
        <w:spacing w:after="40"/>
      </w:pPr>
      <w:r>
        <w:t>(c) No complications</w:t>
      </w:r>
    </w:p>
    <w:p>
      <w:pPr>
        <w:spacing w:after="40"/>
      </w:pPr>
      <w:r>
        <w:t>(d) Cardiac arrhythmias and worsening neurological status — urgent treatment needed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hypercalcaemia causes arrhythmias, confusion, polyuria and renal stones — IV fluids, bisphosphonates and calcitonin are given.</w:t>
        <w:br/>
      </w:r>
      <w:r>
        <w:t>🔍 Key Clues: cerebral dysfunction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tetany is from low calcium</w:t>
        <w:br/>
      </w:r>
      <w:r>
        <w:t>b — hypertension is more typical</w:t>
        <w:br/>
      </w:r>
      <w:r>
        <w:t>c — hypercalcaemia is dangerous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checks for Trousseau's sign (carpopedal spasm with a BP cuff) in a patient with:</w:t>
      </w:r>
    </w:p>
    <w:p>
      <w:pPr>
        <w:spacing w:after="40"/>
      </w:pPr>
      <w:r>
        <w:t>(a) Hypernatraemia</w:t>
      </w:r>
    </w:p>
    <w:p>
      <w:pPr>
        <w:spacing w:after="40"/>
      </w:pPr>
      <w:r>
        <w:t>(b) Hypercalcaemia</w:t>
      </w:r>
    </w:p>
    <w:p>
      <w:pPr>
        <w:spacing w:after="40"/>
      </w:pPr>
      <w:r>
        <w:t>(c) Hypocalcaemia</w:t>
      </w:r>
    </w:p>
    <w:p>
      <w:pPr>
        <w:spacing w:after="40"/>
      </w:pPr>
      <w:r>
        <w:t>(d) Hyperkalaemia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Trousseau's and Chvostek's signs indicate latent tetany from hypocalcaemia — the nurse also monitors for muscle cramps and ECG changes.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potassium changes T waves</w:t>
        <w:br/>
      </w:r>
      <w:r>
        <w:t>a — sodium changes mentation</w:t>
        <w:br/>
      </w:r>
      <w:r>
        <w:t>b — high calcium causes stones, not tetany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symptomatic hypocalcaemia (tetany, stridor) should receive:</w:t>
      </w:r>
    </w:p>
    <w:p>
      <w:pPr>
        <w:spacing w:after="40"/>
      </w:pPr>
      <w:r>
        <w:t>(a) IV calcium gluconate with cardiac monitoring</w:t>
      </w:r>
    </w:p>
    <w:p>
      <w:pPr>
        <w:spacing w:after="40"/>
      </w:pPr>
      <w:r>
        <w:t>(b) Oral calcium tablets only</w:t>
      </w:r>
    </w:p>
    <w:p>
      <w:pPr>
        <w:spacing w:after="40"/>
      </w:pPr>
      <w:r>
        <w:t>(c) Vitamin D only</w:t>
      </w:r>
    </w:p>
    <w:p>
      <w:pPr>
        <w:spacing w:after="40"/>
      </w:pPr>
      <w:r>
        <w:t>(d) Magnesium replacement first always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Acute tetany or laryngospasm is an emergency — IV calcium gluconate is given slowly with monitoring; magnesium is checked as a co-factor.</w:t>
        <w:br/>
      </w:r>
      <w:r>
        <w:t>🔍 Key Clues: acute deterioration; upper-airway obstruction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oral calcium acts too slowly in an emergency</w:t>
        <w:br/>
      </w:r>
      <w:r>
        <w:t>c — vitamin D supports, but does not treat acutely</w:t>
        <w:br/>
      </w:r>
      <w:r>
        <w:t>d — magnesium is replaced when deficient, not always first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Hypomagnesaemia is associated with:</w:t>
      </w:r>
    </w:p>
    <w:p>
      <w:pPr>
        <w:spacing w:after="40"/>
      </w:pPr>
      <w:r>
        <w:t>(a) Constipation</w:t>
      </w:r>
    </w:p>
    <w:p>
      <w:pPr>
        <w:spacing w:after="40"/>
      </w:pPr>
      <w:r>
        <w:t>(b) Muscle cramps, tremors, tetany and ventricular arrhythmias</w:t>
      </w:r>
    </w:p>
    <w:p>
      <w:pPr>
        <w:spacing w:after="40"/>
      </w:pPr>
      <w:r>
        <w:t>(c) Flaccid paralysis</w:t>
      </w:r>
    </w:p>
    <w:p>
      <w:pPr>
        <w:spacing w:after="40"/>
      </w:pPr>
      <w:r>
        <w:t>(d) Bradycardia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Low magnesium causes neuromuscular hyperexcitability and arrhythmias (torsades) — it often coexists with hypokalaemia and hypocalcaemia.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paralysis suggests hypermagnesaemia</w:t>
        <w:br/>
      </w:r>
      <w:r>
        <w:t>d — tachycardia and arrhythmias are the risk</w:t>
        <w:br/>
      </w:r>
      <w:r>
        <w:t>a — diarrhoea, not constipation, is typical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renal failure and a magnesium of 4.5 mEq/L has loss of deep tendon reflexes. The nurse should:</w:t>
      </w:r>
    </w:p>
    <w:p>
      <w:pPr>
        <w:spacing w:after="40"/>
      </w:pPr>
      <w:r>
        <w:t>(a) Give more magnesium</w:t>
      </w:r>
    </w:p>
    <w:p>
      <w:pPr>
        <w:spacing w:after="40"/>
      </w:pPr>
      <w:r>
        <w:t>(b) Encourage magnesium-rich foods</w:t>
      </w:r>
    </w:p>
    <w:p>
      <w:pPr>
        <w:spacing w:after="40"/>
      </w:pPr>
      <w:r>
        <w:t>(c) Ignore the reflexes</w:t>
      </w:r>
    </w:p>
    <w:p>
      <w:pPr>
        <w:spacing w:after="40"/>
      </w:pPr>
      <w:r>
        <w:t>(d) Notify the physician — hypermagnesaemia can progress to respiratory and cardiac depression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Hypermagnesaemia (&gt;2.5) suppresses reflexes and can cause respiratory depression — calcium gluconate is the antidote and dialysis may be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more magnesium worsens it</w:t>
        <w:br/>
      </w:r>
      <w:r>
        <w:t>b — magnesium intake is restricted</w:t>
        <w:br/>
      </w:r>
      <w:r>
        <w:t>c — reflex loss is a danger sign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antacids has phosphate 1.5 mg/dL with weakness and confusion. The nurse should:</w:t>
      </w:r>
    </w:p>
    <w:p>
      <w:pPr>
        <w:spacing w:after="40"/>
      </w:pPr>
      <w:r>
        <w:t>(a) Notify the physician and prepare for phosphate replacement (oral or IV)</w:t>
      </w:r>
    </w:p>
    <w:p>
      <w:pPr>
        <w:spacing w:after="40"/>
      </w:pPr>
      <w:r>
        <w:t>(b) Give phosphate-binding antacids</w:t>
      </w:r>
    </w:p>
    <w:p>
      <w:pPr>
        <w:spacing w:after="40"/>
      </w:pPr>
      <w:r>
        <w:t>(c) Ignore the value</w:t>
      </w:r>
    </w:p>
    <w:p>
      <w:pPr>
        <w:spacing w:after="40"/>
      </w:pPr>
      <w:r>
        <w:t>(d) Encourage cola drinks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Hypophosphataemia causes weakness, confusion and impaired oxygen delivery — replacement is given and the cause (antacids) reviewed.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antacids bind phosphate, worsening the deficit</w:t>
        <w:br/>
      </w:r>
      <w:r>
        <w:t>c — this is a significant electrolyte disturbance</w:t>
        <w:br/>
      </w:r>
      <w:r>
        <w:t>d — cola is not the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white blood cell count of 18,000/mm³ with a left shift (raised neutrophils) most likely indicates:</w:t>
      </w:r>
    </w:p>
    <w:p>
      <w:pPr>
        <w:spacing w:after="40"/>
      </w:pPr>
      <w:r>
        <w:t>(a) Normal health</w:t>
      </w:r>
    </w:p>
    <w:p>
      <w:pPr>
        <w:spacing w:after="40"/>
      </w:pPr>
      <w:r>
        <w:t>(b) Anaemia</w:t>
      </w:r>
    </w:p>
    <w:p>
      <w:pPr>
        <w:spacing w:after="40"/>
      </w:pPr>
      <w:r>
        <w:t>(c) Bacterial infection or inflammation</w:t>
      </w:r>
    </w:p>
    <w:p>
      <w:pPr>
        <w:spacing w:after="40"/>
      </w:pPr>
      <w:r>
        <w:t>(d) Viral recovery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Leucocytosis with neutrophilia indicates bacterial infection or acute inflammation — correlated with fever, cultures and the clinical picture.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viral illness often shows lymphocytosis</w:t>
        <w:br/>
      </w:r>
      <w:r>
        <w:t>a — 18,000 is elevated</w:t>
        <w:br/>
      </w:r>
      <w:r>
        <w:t>b — WBC does not measure red cells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absolute neutrophil count below 500/mm³ places a patient at risk of:</w:t>
      </w:r>
    </w:p>
    <w:p>
      <w:pPr>
        <w:spacing w:after="40"/>
      </w:pPr>
      <w:r>
        <w:t>(a) Life-threatening infection — neutropenic precautions are essential</w:t>
      </w:r>
    </w:p>
    <w:p>
      <w:pPr>
        <w:spacing w:after="40"/>
      </w:pPr>
      <w:r>
        <w:t>(b) Thrombosis</w:t>
      </w:r>
    </w:p>
    <w:p>
      <w:pPr>
        <w:spacing w:after="40"/>
      </w:pPr>
      <w:r>
        <w:t>(c) Bleeding</w:t>
      </w:r>
    </w:p>
    <w:p>
      <w:pPr>
        <w:spacing w:after="40"/>
      </w:pPr>
      <w:r>
        <w:t>(d) Anaemia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neutropenia (&lt;500) dramatically raises infection risk — strict precautions and immediate evaluation of any fever are vital.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thrombosis relates to platelets/coagulation</w:t>
        <w:br/>
      </w:r>
      <w:r>
        <w:t>c — bleeding relates to platelets</w:t>
        <w:br/>
      </w:r>
      <w:r>
        <w:t>d — anaemia relates to red cells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absolute neutrophil count is calculated as:</w:t>
      </w:r>
    </w:p>
    <w:p>
      <w:pPr>
        <w:spacing w:after="40"/>
      </w:pPr>
      <w:r>
        <w:t>(a) WBC × (% neutrophils + % bands)</w:t>
      </w:r>
    </w:p>
    <w:p>
      <w:pPr>
        <w:spacing w:after="40"/>
      </w:pPr>
      <w:r>
        <w:t>(b) WBC ÷ platelets</w:t>
      </w:r>
    </w:p>
    <w:p>
      <w:pPr>
        <w:spacing w:after="40"/>
      </w:pPr>
      <w:r>
        <w:t>(c) Haemoglobin × 3</w:t>
      </w:r>
    </w:p>
    <w:p>
      <w:pPr>
        <w:spacing w:after="40"/>
      </w:pPr>
      <w:r>
        <w:t>(d) Platelets × 2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ANC = WBC count × (neutrophils + bands as a fraction) — an ANC &lt;1500 is neutropenia, &lt;500 is severe.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b — that formula is meaningless</w:t>
        <w:br/>
      </w:r>
      <w:r>
        <w:t>c — that is not the ANC</w:t>
        <w:br/>
      </w:r>
      <w:r>
        <w:t>d — that is not the ANC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macrocytic (large cell) anaemia with a normal reticulocyte count is classically seen in:</w:t>
      </w:r>
    </w:p>
    <w:p>
      <w:pPr>
        <w:spacing w:after="40"/>
      </w:pPr>
      <w:r>
        <w:t>(a) Thalassaemia</w:t>
      </w:r>
    </w:p>
    <w:p>
      <w:pPr>
        <w:spacing w:after="40"/>
      </w:pPr>
      <w:r>
        <w:t>(b) Vitamin B12 or folate deficiency</w:t>
      </w:r>
    </w:p>
    <w:p>
      <w:pPr>
        <w:spacing w:after="40"/>
      </w:pPr>
      <w:r>
        <w:t>(c) Iron deficiency</w:t>
      </w:r>
    </w:p>
    <w:p>
      <w:pPr>
        <w:spacing w:after="40"/>
      </w:pPr>
      <w:r>
        <w:t>(d) Acute bleeding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Large red cells (high MCV) with megaloblastic changes suggest B12/folate deficiency; iron deficiency gives microcytic cells (low MCV).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iron deficiency is microcytic</w:t>
        <w:br/>
      </w:r>
      <w:r>
        <w:t>d — bleeding gives a reticulocyte response</w:t>
        <w:br/>
      </w:r>
      <w:r>
        <w:t>a — thalassaemia is microcytic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pernicious anaemia (B12 deficiency) should be assessed for:</w:t>
      </w:r>
    </w:p>
    <w:p>
      <w:pPr>
        <w:spacing w:after="40"/>
      </w:pPr>
      <w:r>
        <w:t>(a) Hypertension</w:t>
      </w:r>
    </w:p>
    <w:p>
      <w:pPr>
        <w:spacing w:after="40"/>
      </w:pPr>
      <w:r>
        <w:t>(b) Kidney stones</w:t>
      </w:r>
    </w:p>
    <w:p>
      <w:pPr>
        <w:spacing w:after="40"/>
      </w:pPr>
      <w:r>
        <w:t>(c) Neurological symptoms (numbness, tingling, ataxia) and glossitis</w:t>
      </w:r>
    </w:p>
    <w:p>
      <w:pPr>
        <w:spacing w:after="40"/>
      </w:pPr>
      <w:r>
        <w:t>(d) Only fatigue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B12 deficiency causes neurological damage (peripheral neuropathy, spinal cord signs) alongside macrocytic anaemia — treated with B12 injections.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neurological signs are a hallmark</w:t>
        <w:br/>
      </w:r>
      <w:r>
        <w:t>a — hypotension, not hypertension</w:t>
        <w:br/>
      </w:r>
      <w:r>
        <w:t>b — stones are unrelated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Iron-deficiency anaemia is characterised by:</w:t>
      </w:r>
    </w:p>
    <w:p>
      <w:pPr>
        <w:spacing w:after="40"/>
      </w:pPr>
      <w:r>
        <w:t>(a) Macrocytic cells</w:t>
      </w:r>
    </w:p>
    <w:p>
      <w:pPr>
        <w:spacing w:after="40"/>
      </w:pPr>
      <w:r>
        <w:t>(b) High ferritin</w:t>
      </w:r>
    </w:p>
    <w:p>
      <w:pPr>
        <w:spacing w:after="40"/>
      </w:pPr>
      <w:r>
        <w:t>(c) Normal MCV</w:t>
      </w:r>
    </w:p>
    <w:p>
      <w:pPr>
        <w:spacing w:after="40"/>
      </w:pPr>
      <w:r>
        <w:t>(d) Microcytic, hypochromic red cells with low ferritin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Iron deficiency gives small, pale (microcytic, hypochromic) cells with low ferritin and low serum iron — treated with oral iron and dietary advice.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macrocytosis suggests B12/folate</w:t>
        <w:br/>
      </w:r>
      <w:r>
        <w:t>b — ferritin is low, not high</w:t>
        <w:br/>
      </w:r>
      <w:r>
        <w:t>c — MCV is low, not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high reticulocyte count after acute blood loss indicates that the:</w:t>
      </w:r>
    </w:p>
    <w:p>
      <w:pPr>
        <w:spacing w:after="40"/>
      </w:pPr>
      <w:r>
        <w:t>(a) Bone marrow is responding by producing more red cells</w:t>
      </w:r>
    </w:p>
    <w:p>
      <w:pPr>
        <w:spacing w:after="40"/>
      </w:pPr>
      <w:r>
        <w:t>(b) Patient is recovering from B12 deficiency without treatment</w:t>
      </w:r>
    </w:p>
    <w:p>
      <w:pPr>
        <w:spacing w:after="40"/>
      </w:pPr>
      <w:r>
        <w:t>(c) Marrow has failed</w:t>
      </w:r>
    </w:p>
    <w:p>
      <w:pPr>
        <w:spacing w:after="40"/>
      </w:pPr>
      <w:r>
        <w:t>(d) Platelets are high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Reticulocytes are young red cells — a rise signals marrow response to anaemia (bleeding, haemolysis); a low count suggests marrow failure.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B12 deficiency shows low reticulocytes</w:t>
        <w:br/>
      </w:r>
      <w:r>
        <w:t>c — a high count is marrow activity, not failure</w:t>
        <w:br/>
      </w:r>
      <w:r>
        <w:t>d — reticulocytes are red cells, not platelets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elevated ESR or CRP indicates:</w:t>
      </w:r>
    </w:p>
    <w:p>
      <w:pPr>
        <w:spacing w:after="40"/>
      </w:pPr>
      <w:r>
        <w:t>(a) Inflammation or infection — the nurse correlates it with the clinical picture</w:t>
      </w:r>
    </w:p>
    <w:p>
      <w:pPr>
        <w:spacing w:after="40"/>
      </w:pPr>
      <w:r>
        <w:t>(b) Anaemia</w:t>
      </w:r>
    </w:p>
    <w:p>
      <w:pPr>
        <w:spacing w:after="40"/>
      </w:pPr>
      <w:r>
        <w:t>(c) Dehydration</w:t>
      </w:r>
    </w:p>
    <w:p>
      <w:pPr>
        <w:spacing w:after="40"/>
      </w:pPr>
      <w:r>
        <w:t>(d) Leukaemia specifically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ESR and CRP are non-specific markers of inflammation — elevated in infection, autoimmune disease and malignancy, interpreted with other findings.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anaemia is a red-cell measurement</w:t>
        <w:br/>
      </w:r>
      <w:r>
        <w:t>c — dehydration affects haemoconcentration</w:t>
        <w:br/>
      </w:r>
      <w:r>
        <w:t>d — they are non-specific, not diagnostic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platelet count of 650,000/mm³ (thrombocytosis) may predispose the patient to:</w:t>
      </w:r>
    </w:p>
    <w:p>
      <w:pPr>
        <w:spacing w:after="40"/>
      </w:pPr>
      <w:r>
        <w:t>(a) Anaemia</w:t>
      </w:r>
    </w:p>
    <w:p>
      <w:pPr>
        <w:spacing w:after="40"/>
      </w:pPr>
      <w:r>
        <w:t>(b) Infection</w:t>
      </w:r>
    </w:p>
    <w:p>
      <w:pPr>
        <w:spacing w:after="40"/>
      </w:pPr>
      <w:r>
        <w:t>(c) Thrombosis — the nurse monitors for clotting complications</w:t>
      </w:r>
    </w:p>
    <w:p>
      <w:pPr>
        <w:spacing w:after="40"/>
      </w:pPr>
      <w:r>
        <w:t>(d) Spontaneous bleeding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Very high platelets increase clotting risk (though extreme counts can paradoxically bleed) — the cause is investigated and anticoagulation considered.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bleeding is the risk of LOW platelets</w:t>
        <w:br/>
      </w:r>
      <w:r>
        <w:t>a — platelets are not red cells</w:t>
        <w:br/>
      </w:r>
      <w:r>
        <w:t>b — infection relates to white cells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severe thrombocytopenia, the nurse implements:</w:t>
      </w:r>
    </w:p>
    <w:p>
      <w:pPr>
        <w:spacing w:after="40"/>
      </w:pPr>
      <w:r>
        <w:t>(a) Bleeding precautions — soft toothbrush, electric razor, no IM injections, fall prevention</w:t>
      </w:r>
    </w:p>
    <w:p>
      <w:pPr>
        <w:spacing w:after="40"/>
      </w:pPr>
      <w:r>
        <w:t>(b) Frequent IM injections</w:t>
      </w:r>
    </w:p>
    <w:p>
      <w:pPr>
        <w:spacing w:after="40"/>
      </w:pPr>
      <w:r>
        <w:t>(c) Aggressive ambulation</w:t>
      </w:r>
    </w:p>
    <w:p>
      <w:pPr>
        <w:spacing w:after="40"/>
      </w:pPr>
      <w:r>
        <w:t>(d) No precautions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Low platelets demand bleeding precautions: gentle oral care, electric shaving, avoiding IM injections and preventing trauma.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IM injections risk haematoma</w:t>
        <w:br/>
      </w:r>
      <w:r>
        <w:t>c — activity is moderated</w:t>
        <w:br/>
      </w:r>
      <w:r>
        <w:t>d — precautions are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hypokalaemia include:</w:t>
      </w:r>
    </w:p>
    <w:p>
      <w:pPr>
        <w:spacing w:after="40"/>
      </w:pPr>
      <w:r>
        <w:t>(a) Peaked T waves</w:t>
      </w:r>
    </w:p>
    <w:p>
      <w:pPr>
        <w:spacing w:after="40"/>
      </w:pPr>
      <w:r>
        <w:t>(b) Flushed warm skin</w:t>
      </w:r>
    </w:p>
    <w:p>
      <w:pPr>
        <w:spacing w:after="40"/>
      </w:pPr>
      <w:r>
        <w:t>(c) Muscle weakness, fatigue, cramps and constipation</w:t>
      </w:r>
    </w:p>
    <w:p>
      <w:pPr>
        <w:spacing w:after="40"/>
      </w:pPr>
      <w:r>
        <w:t>(d) Muscle spasms and tetany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Low potassium impairs muscle and nerve function — weakness, cramps, fatigue and ileus; severe depletion causes arrhythmias and paralysis.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tetany suggests hypocalcaemia</w:t>
        <w:br/>
      </w:r>
      <w:r>
        <w:t>a — peaked T waves are hyperkalaemia</w:t>
        <w:br/>
      </w:r>
      <w:r>
        <w:t>b — skin changes are not typical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hypernatraemia is MOST likely to show:</w:t>
      </w:r>
    </w:p>
    <w:p>
      <w:pPr>
        <w:spacing w:after="40"/>
      </w:pPr>
      <w:r>
        <w:t>(a) Seizures and coma from swelling</w:t>
      </w:r>
    </w:p>
    <w:p>
      <w:pPr>
        <w:spacing w:after="40"/>
      </w:pPr>
      <w:r>
        <w:t>(b) Cold intolerance</w:t>
      </w:r>
    </w:p>
    <w:p>
      <w:pPr>
        <w:spacing w:after="40"/>
      </w:pPr>
      <w:r>
        <w:t>(c) Muscle tetany</w:t>
      </w:r>
    </w:p>
    <w:p>
      <w:pPr>
        <w:spacing w:after="40"/>
      </w:pPr>
      <w:r>
        <w:t>(d) Thirst, restlessness and decreased urine output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 sodium pulls water out of cells — thirst and restlessness are early; confusion and seizures follow with severe elevations.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cell SHRINKAGE, not swelling, occurs</w:t>
        <w:br/>
      </w:r>
      <w:r>
        <w:t>b — temperature intolerance is not typical</w:t>
        <w:br/>
      </w:r>
      <w:r>
        <w:t>c — tetany is calcium-related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Rapid correction of chronic hyponatraemia is dangerous because it can cause:</w:t>
      </w:r>
    </w:p>
    <w:p>
      <w:pPr>
        <w:spacing w:after="40"/>
      </w:pPr>
      <w:r>
        <w:t>(a) Tetany</w:t>
      </w:r>
    </w:p>
    <w:p>
      <w:pPr>
        <w:spacing w:after="40"/>
      </w:pPr>
      <w:r>
        <w:t>(b) Thrombosis</w:t>
      </w:r>
    </w:p>
    <w:p>
      <w:pPr>
        <w:spacing w:after="40"/>
      </w:pPr>
      <w:r>
        <w:t>(c) Osmotic demyelination syndrome (central pontine myelinolysis)</w:t>
      </w:r>
    </w:p>
    <w:p>
      <w:pPr>
        <w:spacing w:after="40"/>
      </w:pPr>
      <w:r>
        <w:t>(d) Hyperkalaemia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Correcting sodium too quickly damages myelin in the brain — sodium is raised slowly (≤8–10 mEq/L per 24 hours) with frequent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potassium is unrelated</w:t>
        <w:br/>
      </w:r>
      <w:r>
        <w:t>a — tetany is calcium</w:t>
        <w:br/>
      </w:r>
      <w:r>
        <w:t>b — demyelination, not thrombosis, is the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cause of hypercalcaemia in hospitalised patients is:</w:t>
      </w:r>
    </w:p>
    <w:p>
      <w:pPr>
        <w:spacing w:after="40"/>
      </w:pPr>
      <w:r>
        <w:t>(a) Excess calcium loss</w:t>
      </w:r>
    </w:p>
    <w:p>
      <w:pPr>
        <w:spacing w:after="40"/>
      </w:pPr>
      <w:r>
        <w:t>(b) Malignancy (bone metastases or paraneoplastic PTHrP)</w:t>
      </w:r>
    </w:p>
    <w:p>
      <w:pPr>
        <w:spacing w:after="40"/>
      </w:pPr>
      <w:r>
        <w:t>(c) Hypothyroidism</w:t>
      </w:r>
    </w:p>
    <w:p>
      <w:pPr>
        <w:spacing w:after="40"/>
      </w:pPr>
      <w:r>
        <w:t>(d) Malnutrition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Malignancy and hyperparathyroidism are the leading causes of hypercalcaemia — treated with fluids, bisphosphonates and the underlying cancer therapy.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hypothyroidism lowers calcium handling</w:t>
        <w:br/>
      </w:r>
      <w:r>
        <w:t>d — malnutrition lowers calcium</w:t>
        <w:br/>
      </w:r>
      <w:r>
        <w:t>a — calcium is retained, not lost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Hyperphosphataemia is commonly seen in:</w:t>
      </w:r>
    </w:p>
    <w:p>
      <w:pPr>
        <w:spacing w:after="40"/>
      </w:pPr>
      <w:r>
        <w:t>(a) Hyperventilation</w:t>
      </w:r>
    </w:p>
    <w:p>
      <w:pPr>
        <w:spacing w:after="40"/>
      </w:pPr>
      <w:r>
        <w:t>(b) Vitamin D excess only</w:t>
      </w:r>
    </w:p>
    <w:p>
      <w:pPr>
        <w:spacing w:after="40"/>
      </w:pPr>
      <w:r>
        <w:t>(c) Starvation</w:t>
      </w:r>
    </w:p>
    <w:p>
      <w:pPr>
        <w:spacing w:after="40"/>
      </w:pPr>
      <w:r>
        <w:t>(d) Renal failure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kidney excretes phosphate — renal failure raises levels, often with reciprocal low calcium; treatment includes binders and dietary restriction.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hyperventilation lowers phosphate</w:t>
        <w:br/>
      </w:r>
      <w:r>
        <w:t>b — it is primarily renal</w:t>
        <w:br/>
      </w:r>
      <w:r>
        <w:t>c — starvation lowers phosphate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mild hypokalaemia (3.2 mEq/L) in a stable patient, the preferred treatment is:</w:t>
      </w:r>
    </w:p>
    <w:p>
      <w:pPr>
        <w:spacing w:after="40"/>
      </w:pPr>
      <w:r>
        <w:t>(a) IV push potassium</w:t>
      </w:r>
    </w:p>
    <w:p>
      <w:pPr>
        <w:spacing w:after="40"/>
      </w:pPr>
      <w:r>
        <w:t>(b) No treatment</w:t>
      </w:r>
    </w:p>
    <w:p>
      <w:pPr>
        <w:spacing w:after="40"/>
      </w:pPr>
      <w:r>
        <w:t>(c) Calcium gluconate</w:t>
      </w:r>
    </w:p>
    <w:p>
      <w:pPr>
        <w:spacing w:after="40"/>
      </w:pPr>
      <w:r>
        <w:t>(d) Oral potassium supplements with dietary potassium and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Mild hypokalaemia is corrected orally (safer) with diet and follow-up levels; IV replacement is for severe cases with cardiac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IV push potassium is never given</w:t>
        <w:br/>
      </w:r>
      <w:r>
        <w:t>b — hypokalaemia is treated</w:t>
        <w:br/>
      </w:r>
      <w:r>
        <w:t>c — calcium treats hyperkalaemia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gives digoxin cautiously to a hypokalaemic patient because:</w:t>
      </w:r>
    </w:p>
    <w:p>
      <w:pPr>
        <w:spacing w:after="40"/>
      </w:pPr>
      <w:r>
        <w:t>(a) Digoxin raises potassium</w:t>
      </w:r>
    </w:p>
    <w:p>
      <w:pPr>
        <w:spacing w:after="40"/>
      </w:pPr>
      <w:r>
        <w:t>(b) Low potassium increases digoxin toxicity and arrhythmia risk</w:t>
      </w:r>
    </w:p>
    <w:p>
      <w:pPr>
        <w:spacing w:after="40"/>
      </w:pPr>
      <w:r>
        <w:t>(c) Potassium blocks digoxin</w:t>
      </w:r>
    </w:p>
    <w:p>
      <w:pPr>
        <w:spacing w:after="40"/>
      </w:pPr>
      <w:r>
        <w:t>(d) There is no interaction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Hypokalaemia sensitises the myocardium to digoxin — toxicity and arrhythmias are more likely, so potassium is kept in the normal range.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hypokalaemia potentiates digoxin</w:t>
        <w:br/>
      </w:r>
      <w:r>
        <w:t>d — the interaction is clinically important</w:t>
        <w:br/>
      </w:r>
      <w:r>
        <w:t>a — digoxin does not raise potassium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