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Question: A patient reports a previous penicillin allergy with rash. Before giving a cephalosporin, the nurse should:</w:t>
      </w:r>
    </w:p>
    <w:p>
      <w:pPr>
        <w:spacing w:after="40"/>
      </w:pPr>
      <w:r>
        <w:t>(a) Administer with milk</w:t>
      </w:r>
    </w:p>
    <w:p>
      <w:pPr>
        <w:spacing w:after="40"/>
      </w:pPr>
      <w:r>
        <w:t>(b) Verify the allergy history and seek the prescriber's direction (possible cross-reactivity)</w:t>
      </w:r>
    </w:p>
    <w:p>
      <w:pPr>
        <w:spacing w:after="40"/>
      </w:pPr>
      <w:r>
        <w:t>(c) Give it without question</w:t>
      </w:r>
    </w:p>
    <w:p>
      <w:pPr>
        <w:spacing w:after="40"/>
      </w:pPr>
      <w:r>
        <w:t>(d) Refuse all antibiotics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Penicillin–cephalosporin cross-reactivity requires careful history review and prescriber guidance.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Missing doses breeds resistance — 'stop when better' is wrong.</w:t>
        <w:br/>
      </w:r>
      <w:r>
        <w:t>🩺 Clinical Thinking: Recall (the key fact) → Connect (related high-yield facts) → Apply (exam context).</w:t>
        <w:br/>
      </w:r>
      <w:r>
        <w:t>💎 PNC Pearl: Complete the full course, take as scheduled, report allergy history; culture before first dose when possible.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major adverse effect requiring monitoring with clozapine is:</w:t>
      </w:r>
    </w:p>
    <w:p>
      <w:pPr>
        <w:spacing w:after="40"/>
      </w:pPr>
      <w:r>
        <w:t>(a) Weight loss</w:t>
      </w:r>
    </w:p>
    <w:p>
      <w:pPr>
        <w:spacing w:after="40"/>
      </w:pPr>
      <w:r>
        <w:t>(b) Insomnia</w:t>
      </w:r>
    </w:p>
    <w:p>
      <w:pPr>
        <w:spacing w:after="40"/>
      </w:pPr>
      <w:r>
        <w:t>(c) Agranulocytosis — weekly WBC monitoring is essential</w:t>
      </w:r>
    </w:p>
    <w:p>
      <w:pPr>
        <w:spacing w:after="40"/>
      </w:pPr>
      <w:r>
        <w:t>(d) Hyperglycaemia only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Clozapine can cause life-threatening agranulocytosis, so white blood cell counts are monitored regularly.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b — does not match the expected finding for this condition | d — does not match the expected finding for this condition</w:t>
        <w:br/>
      </w:r>
      <w:r>
        <w:t>⚠️ Exam Trap: NMS is an emergency — stop the drug, cool, support; it is NOT the flu.</w:t>
        <w:br/>
      </w:r>
      <w:r>
        <w:t>🩺 Clinical Thinking: Collect (data) → Interpret (compare with expected) → Identify (problem / risk) → Act (report / intervene).</w:t>
        <w:br/>
      </w:r>
      <w:r>
        <w:t>💎 PNC Pearl: Antipsychotics: EPS (dystonia, akathisia, parkinsonism, tardive dyskinesia), NMS (fever + rigidity + elevated CK).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a patient on lithium, the nurse monitors:</w:t>
      </w:r>
    </w:p>
    <w:p>
      <w:pPr>
        <w:spacing w:after="40"/>
      </w:pPr>
      <w:r>
        <w:t>(a) No monitoring needed</w:t>
      </w:r>
    </w:p>
    <w:p>
      <w:pPr>
        <w:spacing w:after="40"/>
      </w:pPr>
      <w:r>
        <w:t>(b) Serum lithium level, renal function, sodium intake and thyroid function</w:t>
      </w:r>
    </w:p>
    <w:p>
      <w:pPr>
        <w:spacing w:after="40"/>
      </w:pPr>
      <w:r>
        <w:t>(c) Blood glucose only</w:t>
      </w:r>
    </w:p>
    <w:p>
      <w:pPr>
        <w:spacing w:after="40"/>
      </w:pPr>
      <w:r>
        <w:t>(d) Cholesterol only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Lithium has a narrow therapeutic window; levels, renal/thyroid function and sodium balance are monitored.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c — does not match the expected finding for this condition | d — does not match the expected finding for this condition</w:t>
        <w:br/>
      </w:r>
      <w:r>
        <w:t>⚠️ Exam Trap: Dehydration and NSAIDs raise lithium levels → toxicity even on the same dose.</w:t>
        <w:br/>
      </w:r>
      <w:r>
        <w:t>🩺 Clinical Thinking: Collect (data) → Interpret (compare with expected) → Identify (problem / risk) → Act (report / intervene).</w:t>
        <w:br/>
      </w:r>
      <w:r>
        <w:t>💎 PNC Pearl: Lithium: therapeutic 0.6–1.2 mEq/L; toxicity at &gt;1.5; monitor levels, fluids, sodium; toxicity = tremor, ataxia, vomiting.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Calculate: 500 mL of IV fluid is to infuse over 4 hours with a drop factor of 15 gtt/mL. The rate in gtt/min is approximately:</w:t>
      </w:r>
    </w:p>
    <w:p>
      <w:pPr>
        <w:spacing w:after="40"/>
      </w:pPr>
      <w:r>
        <w:t>(a) 60 gtt/min</w:t>
      </w:r>
    </w:p>
    <w:p>
      <w:pPr>
        <w:spacing w:after="40"/>
      </w:pPr>
      <w:r>
        <w:t>(b) 125 gtt/min</w:t>
      </w:r>
    </w:p>
    <w:p>
      <w:pPr>
        <w:spacing w:after="40"/>
      </w:pPr>
      <w:r>
        <w:t>(c) 15 gtt/min</w:t>
      </w:r>
    </w:p>
    <w:p>
      <w:pPr>
        <w:spacing w:after="40"/>
      </w:pPr>
      <w:r>
        <w:t>(d) 31 gtt/min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gtt/min = (500 × 15) ÷ (4 × 60) = 7500 ÷ 240 = 31.25 ≈ 31 gtt/min.</w:t>
        <w:br/>
      </w:r>
      <w:r>
        <w:t>🔍 Key Clues: Key finding(s) in the stem</w:t>
        <w:br/>
      </w:r>
      <w:r>
        <w:t>🚨 Priority Principle: Accuracy before speed — convert units, apply the formula, then verify the answer against common sense.</w:t>
        <w:br/>
      </w:r>
      <w:r>
        <w:t>❌ Why Not Other Options: a — incorrect arithmetic or wrong application of the formula | b — incorrect arithmetic or wrong application of the formula | c — incorrect arithmetic or wrong application of the formula</w:t>
        <w:br/>
      </w:r>
      <w:r>
        <w:t>⚠️ Exam Trap: Drop factor 20 (macro) vs 60 (micro) changes the answer — never use the wrong one.</w:t>
        <w:br/>
      </w:r>
      <w:r>
        <w:t>🩺 Clinical Thinking: Identify (what is asked) → Apply (formula / conversion) → Calculate → Verify (units + sanity check).</w:t>
        <w:br/>
      </w:r>
      <w:r>
        <w:t>💎 PNC Pearl: gtt/min = (volume × drop factor) ÷ minutes; always convert hours to minutes and double-check units.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Calculate: A 12 kg child is prescribed paracetamol at 15 mg/kg. The single dose is:</w:t>
      </w:r>
    </w:p>
    <w:p>
      <w:pPr>
        <w:spacing w:after="40"/>
      </w:pPr>
      <w:r>
        <w:t>(a) 180 mg</w:t>
      </w:r>
    </w:p>
    <w:p>
      <w:pPr>
        <w:spacing w:after="40"/>
      </w:pPr>
      <w:r>
        <w:t>(b) 60 mg</w:t>
      </w:r>
    </w:p>
    <w:p>
      <w:pPr>
        <w:spacing w:after="40"/>
      </w:pPr>
      <w:r>
        <w:t>(c) 240 mg</w:t>
      </w:r>
    </w:p>
    <w:p>
      <w:pPr>
        <w:spacing w:after="40"/>
      </w:pPr>
      <w:r>
        <w:t>(d) 120 mg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15 mg/kg × 12 kg = 180 mg per dose.</w:t>
        <w:br/>
      </w:r>
      <w:r>
        <w:t>🔍 Key Clues: Key finding(s) in the stem</w:t>
        <w:br/>
      </w:r>
      <w:r>
        <w:t>🚨 Priority Principle: Accuracy before speed — convert units, apply the formula, then verify the answer against common sense.</w:t>
        <w:br/>
      </w:r>
      <w:r>
        <w:t>❌ Why Not Other Options: b — incorrect arithmetic or wrong application of the formula | c — incorrect arithmetic or wrong application of the formula | d — incorrect arithmetic or wrong application of the formula</w:t>
        <w:br/>
      </w:r>
      <w:r>
        <w:t>⚠️ Exam Trap: mg/kg is the rule — never 'adult dose minus a bit'.</w:t>
        <w:br/>
      </w:r>
      <w:r>
        <w:t>🩺 Clinical Thinking: Identify (what is asked) → Apply (formula / conversion) → Calculate → Verify (units + sanity check).</w:t>
        <w:br/>
      </w:r>
      <w:r>
        <w:t>💎 PNC Pearl: Paediatric doses are weight-based (mg/kg) — recalculate with every weight change.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a patient on gentamicin, peak and trough levels are drawn to:</w:t>
      </w:r>
    </w:p>
    <w:p>
      <w:pPr>
        <w:spacing w:after="40"/>
      </w:pPr>
      <w:r>
        <w:t>(a) Assess vitamin D</w:t>
      </w:r>
    </w:p>
    <w:p>
      <w:pPr>
        <w:spacing w:after="40"/>
      </w:pPr>
      <w:r>
        <w:t>(b) Balance efficacy against nephrotoxicity and ototoxicity</w:t>
      </w:r>
    </w:p>
    <w:p>
      <w:pPr>
        <w:spacing w:after="40"/>
      </w:pPr>
      <w:r>
        <w:t>(c) Measure blood glucose</w:t>
      </w:r>
    </w:p>
    <w:p>
      <w:pPr>
        <w:spacing w:after="40"/>
      </w:pPr>
      <w:r>
        <w:t>(d) Check cholesterol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Aminoglycoside levels guide dosing to maximise killing while limiting kidney and ear toxicity.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Aminoglycosides need trough monitoring — high trough = toxicity.</w:t>
        <w:br/>
      </w:r>
      <w:r>
        <w:t>🩺 Clinical Thinking: Recall (the key fact) → Connect (related high-yield facts) → Apply (exam context).</w:t>
        <w:br/>
      </w:r>
      <w:r>
        <w:t>💎 PNC Pearl: Gentamicin/amikacin: ototoxicity + nephrotoxicity; monitor peak/trough levels.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phenytoin should be monitored for:</w:t>
      </w:r>
    </w:p>
    <w:p>
      <w:pPr>
        <w:spacing w:after="40"/>
      </w:pPr>
      <w:r>
        <w:t>(a) Gum hyperplasia, nystagmus and therapeutic drug levels</w:t>
      </w:r>
    </w:p>
    <w:p>
      <w:pPr>
        <w:spacing w:after="40"/>
      </w:pPr>
      <w:r>
        <w:t>(b) Weight loss only</w:t>
      </w:r>
    </w:p>
    <w:p>
      <w:pPr>
        <w:spacing w:after="40"/>
      </w:pPr>
      <w:r>
        <w:t>(c) Improved vision</w:t>
      </w:r>
    </w:p>
    <w:p>
      <w:pPr>
        <w:spacing w:after="40"/>
      </w:pPr>
      <w:r>
        <w:t>(d) No adverse effects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Phenytoin causes gingival hyperplasia and ataxia/nystagmus at toxic levels; therapeutic drug monitoring is routine.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b — does not match the expected finding for this condition | c — does not match the expected finding for this condition | d — does not match the expected finding for this condition</w:t>
        <w:br/>
      </w:r>
      <w:r>
        <w:t>⚠️ Exam Trap: Phenytoin levels 10–20 mcg/mL — toxicity shows as nystagmus and ataxia.</w:t>
        <w:br/>
      </w:r>
      <w:r>
        <w:t>🩺 Clinical Thinking: Collect (data) → Interpret (compare with expected) → Identify (problem / risk) → Act (report / intervene).</w:t>
        <w:br/>
      </w:r>
      <w:r>
        <w:t>💎 PNC Pearl: Phenytoin: gum hyperplasia, therapeutic level 10–20, no milk with the dose; valproate: hepatotoxicity; levetiracetam: behaviour.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fluoxetine develops agitation, tremor, fever and diarrhoea after adding tramadol. The nurse suspects:</w:t>
      </w:r>
    </w:p>
    <w:p>
      <w:pPr>
        <w:spacing w:after="40"/>
      </w:pPr>
      <w:r>
        <w:t>(a) Hypothyroidism</w:t>
      </w:r>
    </w:p>
    <w:p>
      <w:pPr>
        <w:spacing w:after="40"/>
      </w:pPr>
      <w:r>
        <w:t>(b) Serotonin syndrome — notify the physician immediately</w:t>
      </w:r>
    </w:p>
    <w:p>
      <w:pPr>
        <w:spacing w:after="40"/>
      </w:pPr>
      <w:r>
        <w:t>(c) A common cold</w:t>
      </w:r>
    </w:p>
    <w:p>
      <w:pPr>
        <w:spacing w:after="40"/>
      </w:pPr>
      <w:r>
        <w:t>(d) Normal adjustment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Serotonin syndrome (agitation, fever, tremor, myoclonus, autonomic instability) is an emergency from excess serotonin.</w:t>
        <w:br/>
      </w:r>
      <w:r>
        <w:t>🔍 Key Clues: infection/inflammation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Serotonin syndrome = fever, rigidity, clonus, agitation — discontinue and cool, not 'observe'.</w:t>
        <w:br/>
      </w:r>
      <w:r>
        <w:t>🩺 Clinical Thinking: Recall (the key fact) → Connect (related high-yield facts) → Apply (exam context).</w:t>
        <w:br/>
      </w:r>
      <w:r>
        <w:t>💎 PNC Pearl: SSRIs: 2–6 weeks to effect, serotonin syndrome risk (with MAOIs/tramadol), avoid abrupt stop.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Calculate: a drug is ordered at 5 mcg/kg/min for a 60 kg patient, concentration 200 mg in 250 mL. The infusion rate in mL/hr is:</w:t>
      </w:r>
    </w:p>
    <w:p>
      <w:pPr>
        <w:spacing w:after="40"/>
      </w:pPr>
      <w:r>
        <w:t>(a) 22.5 mL/hr</w:t>
      </w:r>
    </w:p>
    <w:p>
      <w:pPr>
        <w:spacing w:after="40"/>
      </w:pPr>
      <w:r>
        <w:t>(b) 5 mL/hr</w:t>
      </w:r>
    </w:p>
    <w:p>
      <w:pPr>
        <w:spacing w:after="40"/>
      </w:pPr>
      <w:r>
        <w:t>(c) 60 mL/hr</w:t>
      </w:r>
    </w:p>
    <w:p>
      <w:pPr>
        <w:spacing w:after="40"/>
      </w:pPr>
      <w:r>
        <w:t>(d) 120 mL/hr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5 × 60 = 300 mcg/min = 18 mg/hr. 200 mg/250 mL → 18 mg/hr = 18 × (250 ÷ 200) = 22.5 mL/hr.</w:t>
        <w:br/>
      </w:r>
      <w:r>
        <w:t>🔍 Key Clues: Key finding(s) in the stem</w:t>
        <w:br/>
      </w:r>
      <w:r>
        <w:t>🚨 Priority Principle: Accuracy before speed — convert units, apply the formula, then verify the answer against common sense.</w:t>
        <w:br/>
      </w:r>
      <w:r>
        <w:t>❌ Why Not Other Options: b — incorrect arithmetic or wrong application of the formula | c — incorrect arithmetic or wrong application of the formula | d — incorrect arithmetic or wrong application of the formula</w:t>
        <w:br/>
      </w:r>
      <w:r>
        <w:t>⚠️ Exam Trap: Splitting a tablet 'by eye' for a partial dose is unsafe — use the available strength instead.</w:t>
        <w:br/>
      </w:r>
      <w:r>
        <w:t>🩺 Clinical Thinking: Identify (what is asked) → Apply (formula / conversion) → Calculate → Verify (units + sanity check).</w:t>
        <w:br/>
      </w:r>
      <w:r>
        <w:t>💎 PNC Pearl: Desired ÷ Have × Quantity = dose to give; convert units (mg↔mcg, g↔mg) before calculating.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lithium level is best drawn:</w:t>
      </w:r>
    </w:p>
    <w:p>
      <w:pPr>
        <w:spacing w:after="40"/>
      </w:pPr>
      <w:r>
        <w:t>(a) Immediately after the morning dose</w:t>
      </w:r>
    </w:p>
    <w:p>
      <w:pPr>
        <w:spacing w:after="40"/>
      </w:pPr>
      <w:r>
        <w:t>(b) At random times</w:t>
      </w:r>
    </w:p>
    <w:p>
      <w:pPr>
        <w:spacing w:after="40"/>
      </w:pPr>
      <w:r>
        <w:t>(c) Only yearly</w:t>
      </w:r>
    </w:p>
    <w:p>
      <w:pPr>
        <w:spacing w:after="40"/>
      </w:pPr>
      <w:r>
        <w:t>(d) 12 hours after the last dose (trough), at a consistent time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Standard trough sampling ~12 hours after the last dose gives a reliable steady-state lithium level.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gives a history of a severe anaphylactic reaction to penicillin. The nurse should:</w:t>
      </w:r>
    </w:p>
    <w:p>
      <w:pPr>
        <w:spacing w:after="40"/>
      </w:pPr>
      <w:r>
        <w:t>(a) Give penicillin cautiously anyway</w:t>
      </w:r>
    </w:p>
    <w:p>
      <w:pPr>
        <w:spacing w:after="40"/>
      </w:pPr>
      <w:r>
        <w:t>(b) Ignore the history</w:t>
      </w:r>
    </w:p>
    <w:p>
      <w:pPr>
        <w:spacing w:after="40"/>
      </w:pPr>
      <w:r>
        <w:t>(c) Give it with food</w:t>
      </w:r>
    </w:p>
    <w:p>
      <w:pPr>
        <w:spacing w:after="40"/>
      </w:pPr>
      <w:r>
        <w:t>(d) Flag the allergy, avoid penicillins and seek the prescriber's choice of an alternative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 history of penicillin anaphylaxis is a contraindication — an alternative class (or desensitisation in special cases) is chosen with the prescriber.</w:t>
        <w:br/>
      </w:r>
      <w:r>
        <w:t>🔍 Key Clues: severe presentation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anaphylaxis history is a hard contraindication</w:t>
        <w:br/>
      </w:r>
      <w:r>
        <w:t>b — the allergy is critical information</w:t>
        <w:br/>
      </w:r>
      <w:r>
        <w:t>c — food does not change the risk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receiving IV vancomycin develops flushing, itching and hypotension during the infusion. The nurse should:</w:t>
      </w:r>
    </w:p>
    <w:p>
      <w:pPr>
        <w:spacing w:after="40"/>
      </w:pPr>
      <w:r>
        <w:t>(a) Ignore the reaction</w:t>
      </w:r>
    </w:p>
    <w:p>
      <w:pPr>
        <w:spacing w:after="40"/>
      </w:pPr>
      <w:r>
        <w:t>(b) Slow or stop the infusion — red man syndrome — and notify the physician</w:t>
      </w:r>
    </w:p>
    <w:p>
      <w:pPr>
        <w:spacing w:after="40"/>
      </w:pPr>
      <w:r>
        <w:t>(c) Increase the rate</w:t>
      </w:r>
    </w:p>
    <w:p>
      <w:pPr>
        <w:spacing w:after="40"/>
      </w:pPr>
      <w:r>
        <w:t>(d) Give more vancomycin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Red man syndrome (histamine release) is managed by slowing the infusion and giving antihistamines — it is not a true allergy but requires care.</w:t>
        <w:br/>
      </w:r>
      <w:r>
        <w:t>🔍 Key Clues: circulatory compromise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c — faster infusion worsens the reaction</w:t>
        <w:br/>
      </w:r>
      <w:r>
        <w:t>d — the drug is managed, not repeated</w:t>
        <w:br/>
      </w:r>
      <w:r>
        <w:t>a — the reaction is treated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vancomycin, the nurse draws a trough level to:</w:t>
      </w:r>
    </w:p>
    <w:p>
      <w:pPr>
        <w:spacing w:after="40"/>
      </w:pPr>
      <w:r>
        <w:t>(a) Check cholesterol</w:t>
      </w:r>
    </w:p>
    <w:p>
      <w:pPr>
        <w:spacing w:after="40"/>
      </w:pPr>
      <w:r>
        <w:t>(b) Monitor liver enzymes</w:t>
      </w:r>
    </w:p>
    <w:p>
      <w:pPr>
        <w:spacing w:after="40"/>
      </w:pPr>
      <w:r>
        <w:t>(c) Ensure efficacy and avoid nephrotoxicity</w:t>
      </w:r>
    </w:p>
    <w:p>
      <w:pPr>
        <w:spacing w:after="40"/>
      </w:pPr>
      <w:r>
        <w:t>(d) Measure glucose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Vancomycin troughs (usually 10–20 mg/L depending on indication) balance killing power against kidney injury.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glucose is unrelated</w:t>
        <w:br/>
      </w:r>
      <w:r>
        <w:t>a — cholesterol is unrelated</w:t>
        <w:br/>
      </w:r>
      <w:r>
        <w:t>b — vancomycin's main toxicity is renal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gentamicin reports ringing in the ears and dizziness. The nurse should:</w:t>
      </w:r>
    </w:p>
    <w:p>
      <w:pPr>
        <w:spacing w:after="40"/>
      </w:pPr>
      <w:r>
        <w:t>(a) Give more fluids only</w:t>
      </w:r>
    </w:p>
    <w:p>
      <w:pPr>
        <w:spacing w:after="40"/>
      </w:pPr>
      <w:r>
        <w:t>(b) Hold the gentamicin and notify the physician — possible ototoxicity</w:t>
      </w:r>
    </w:p>
    <w:p>
      <w:pPr>
        <w:spacing w:after="40"/>
      </w:pPr>
      <w:r>
        <w:t>(c) Continue the dose</w:t>
      </w:r>
    </w:p>
    <w:p>
      <w:pPr>
        <w:spacing w:after="40"/>
      </w:pPr>
      <w:r>
        <w:t>(d) Double the dose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Aminoglycoside ototoxicity causes tinnitus, hearing loss and vertigo — the drug is held and the prescriber notified immediately.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ototoxicity is serious and dose-related</w:t>
        <w:br/>
      </w:r>
      <w:r>
        <w:t>d — more drug worsens the damage</w:t>
        <w:br/>
      </w:r>
      <w:r>
        <w:t>a — fluids do not reverse ototoxicity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clarithromycin (a macrolide) should be monitored for:</w:t>
      </w:r>
    </w:p>
    <w:p>
      <w:pPr>
        <w:spacing w:after="40"/>
      </w:pPr>
      <w:r>
        <w:t>(a) Hyperglycaemia</w:t>
      </w:r>
    </w:p>
    <w:p>
      <w:pPr>
        <w:spacing w:after="40"/>
      </w:pPr>
      <w:r>
        <w:t>(b) Bradycardia only</w:t>
      </w:r>
    </w:p>
    <w:p>
      <w:pPr>
        <w:spacing w:after="40"/>
      </w:pPr>
      <w:r>
        <w:t>(c) QT prolongation and interactions with other QT drugs</w:t>
      </w:r>
    </w:p>
    <w:p>
      <w:pPr>
        <w:spacing w:after="40"/>
      </w:pPr>
      <w:r>
        <w:t>(d) Bleeding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Macrolides prolong the QT interval and interact with many drugs (warfarin, statins) — ECG and drug interactions are reviewed.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d — macrolides do not cause bleeding</w:t>
        <w:br/>
      </w:r>
      <w:r>
        <w:t>a — glucose is unaffected</w:t>
        <w:br/>
      </w:r>
      <w:r>
        <w:t>b — QT prolongation is the risk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starting ciprofloxacin is taught to report:</w:t>
      </w:r>
    </w:p>
    <w:p>
      <w:pPr>
        <w:spacing w:after="40"/>
      </w:pPr>
      <w:r>
        <w:t>(a) Tendon pain or rupture, especially with steroids or in older age</w:t>
      </w:r>
    </w:p>
    <w:p>
      <w:pPr>
        <w:spacing w:after="40"/>
      </w:pPr>
      <w:r>
        <w:t>(b) Weight gain</w:t>
      </w:r>
    </w:p>
    <w:p>
      <w:pPr>
        <w:spacing w:after="40"/>
      </w:pPr>
      <w:r>
        <w:t>(c) Improved vision</w:t>
      </w:r>
    </w:p>
    <w:p>
      <w:pPr>
        <w:spacing w:after="40"/>
      </w:pPr>
      <w:r>
        <w:t>(d) Hair loss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Fluoroquinolones carry a risk of tendinitis and tendon rupture — the drug is stopped and the prescriber notified for any tendon pain.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weight is unaffected</w:t>
        <w:br/>
      </w:r>
      <w:r>
        <w:t>c — vision is not the concern</w:t>
        <w:br/>
      </w:r>
      <w:r>
        <w:t>d — hair loss is not typical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nurse teaches a patient on doxycycline to:</w:t>
      </w:r>
    </w:p>
    <w:p>
      <w:pPr>
        <w:spacing w:after="40"/>
      </w:pPr>
      <w:r>
        <w:t>(a) Take it with a large glass of milk</w:t>
      </w:r>
    </w:p>
    <w:p>
      <w:pPr>
        <w:spacing w:after="40"/>
      </w:pPr>
      <w:r>
        <w:t>(b) Expose skin to the sun</w:t>
      </w:r>
    </w:p>
    <w:p>
      <w:pPr>
        <w:spacing w:after="40"/>
      </w:pPr>
      <w:r>
        <w:t>(c) Skip doses if well</w:t>
      </w:r>
    </w:p>
    <w:p>
      <w:pPr>
        <w:spacing w:after="40"/>
      </w:pPr>
      <w:r>
        <w:t>(d) Avoid dairy within 2 hours of the dose and use sun protection (photosensitivity)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Tetracyclines chelate with calcium (dairy) reducing absorption and cause photosensitivity — sun protection and timing are taught.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</w:t>
        <w:br/>
      </w:r>
      <w:r>
        <w:t>a — dairy reduces absorption</w:t>
        <w:br/>
      </w:r>
      <w:r>
        <w:t>b — sunburn risk is increased</w:t>
        <w:br/>
      </w:r>
      <w:r>
        <w:t>c — the full course is completed</w:t>
        <w:br/>
      </w:r>
      <w:r>
        <w:t>⚠️ Exam Trap: Teaching must be at the patient's level — complex medical terms and jargon fail regardless of content.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Teach-back is the proof of learning — 'got it?' is not.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metronidazole is instructed to avoid:</w:t>
      </w:r>
    </w:p>
    <w:p>
      <w:pPr>
        <w:spacing w:after="40"/>
      </w:pPr>
      <w:r>
        <w:t>(a) Exercise</w:t>
      </w:r>
    </w:p>
    <w:p>
      <w:pPr>
        <w:spacing w:after="40"/>
      </w:pPr>
      <w:r>
        <w:t>(b) Water</w:t>
      </w:r>
    </w:p>
    <w:p>
      <w:pPr>
        <w:spacing w:after="40"/>
      </w:pPr>
      <w:r>
        <w:t>(c) Alcohol — a disulfiram-like reaction (flushing, vomiting, tachycardia)</w:t>
      </w:r>
    </w:p>
    <w:p>
      <w:pPr>
        <w:spacing w:after="40"/>
      </w:pPr>
      <w:r>
        <w:t>(d) Carbohydrates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Metronidazole with alcohol causes a severe reaction — no alcohol (including in mouthwash) during treatment and for 48 hours after.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carbohydrates are fine</w:t>
        <w:br/>
      </w:r>
      <w:r>
        <w:t>a — exercise is fine</w:t>
        <w:br/>
      </w:r>
      <w:r>
        <w:t>b — hydration is encouraged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clindamycin develops profuse watery diarrhoea. The nurse should:</w:t>
      </w:r>
    </w:p>
    <w:p>
      <w:pPr>
        <w:spacing w:after="40"/>
      </w:pPr>
      <w:r>
        <w:t>(a) Give an antidiarrhoeal</w:t>
      </w:r>
    </w:p>
    <w:p>
      <w:pPr>
        <w:spacing w:after="40"/>
      </w:pPr>
      <w:r>
        <w:t>(b) Increase the clindamycin</w:t>
      </w:r>
    </w:p>
    <w:p>
      <w:pPr>
        <w:spacing w:after="40"/>
      </w:pPr>
      <w:r>
        <w:t>(c) Ignore it</w:t>
      </w:r>
    </w:p>
    <w:p>
      <w:pPr>
        <w:spacing w:after="40"/>
      </w:pPr>
      <w:r>
        <w:t>(d) Notify the physician — possible Clostridioides difficile infection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Clindamycin strongly predisposes to C. difficile — profuse diarrhoea means stool testing and treatment, never antidiarrhoeals that mask it.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antidiarrhoeals can worsen C. diff</w:t>
        <w:br/>
      </w:r>
      <w:r>
        <w:t>b — the drug may need stopping</w:t>
        <w:br/>
      </w:r>
      <w:r>
        <w:t>c — the diarrhoea is significant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isoniazid for tuberculosis should also receive:</w:t>
      </w:r>
    </w:p>
    <w:p>
      <w:pPr>
        <w:spacing w:after="40"/>
      </w:pPr>
      <w:r>
        <w:t>(a) Iron</w:t>
      </w:r>
    </w:p>
    <w:p>
      <w:pPr>
        <w:spacing w:after="40"/>
      </w:pPr>
      <w:r>
        <w:t>(b) Calcium</w:t>
      </w:r>
    </w:p>
    <w:p>
      <w:pPr>
        <w:spacing w:after="40"/>
      </w:pPr>
      <w:r>
        <w:t>(c) No supplements</w:t>
      </w:r>
    </w:p>
    <w:p>
      <w:pPr>
        <w:spacing w:after="40"/>
      </w:pPr>
      <w:r>
        <w:t>(d) Pyridoxine (vitamin B6) to prevent peripheral neuropathy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Isoniazid depletes vitamin B6 — supplementation prevents peripheral neuropathy, a common adverse effect.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iron is unrelated</w:t>
        <w:br/>
      </w:r>
      <w:r>
        <w:t>b — calcium is unrelated</w:t>
        <w:br/>
      </w:r>
      <w:r>
        <w:t>c — B6 supplementation is standard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nurse tells a patient starting rifampicin that:</w:t>
      </w:r>
    </w:p>
    <w:p>
      <w:pPr>
        <w:spacing w:after="40"/>
      </w:pPr>
      <w:r>
        <w:t>(a) It must be stopped for discolouration</w:t>
      </w:r>
    </w:p>
    <w:p>
      <w:pPr>
        <w:spacing w:after="40"/>
      </w:pPr>
      <w:r>
        <w:t>(b) Urine, tears and sweat may turn orange-red — a harmless effect</w:t>
      </w:r>
    </w:p>
    <w:p>
      <w:pPr>
        <w:spacing w:after="40"/>
      </w:pPr>
      <w:r>
        <w:t>(c) The drug causes black stools</w:t>
      </w:r>
    </w:p>
    <w:p>
      <w:pPr>
        <w:spacing w:after="40"/>
      </w:pPr>
      <w:r>
        <w:t>(d) No colour changes occur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Rifampicin colours body fluids orange-red — the patient is reassured; it also interacts with many drugs (warfarin, OCPs).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black stools suggest GI bleeding</w:t>
        <w:br/>
      </w:r>
      <w:r>
        <w:t>d — the discolouration is expected</w:t>
        <w:br/>
      </w:r>
      <w:r>
        <w:t>a — it continues despite the colour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receiving IV acyclovir should be:</w:t>
      </w:r>
    </w:p>
    <w:p>
      <w:pPr>
        <w:spacing w:after="40"/>
      </w:pPr>
      <w:r>
        <w:t>(a) Hydrated well and monitored for renal impairment</w:t>
      </w:r>
    </w:p>
    <w:p>
      <w:pPr>
        <w:spacing w:after="40"/>
      </w:pPr>
      <w:r>
        <w:t>(b) Given extra potassium</w:t>
      </w:r>
    </w:p>
    <w:p>
      <w:pPr>
        <w:spacing w:after="40"/>
      </w:pPr>
      <w:r>
        <w:t>(c) Kept dehydrated</w:t>
      </w:r>
    </w:p>
    <w:p>
      <w:pPr>
        <w:spacing w:after="40"/>
      </w:pPr>
      <w:r>
        <w:t>(d) Monitored for bleeding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Acyclovir can crystallise in the kidneys — adequate hydration and slow infusion reduce nephrotoxicity risk.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potassium is unrelated</w:t>
        <w:br/>
      </w:r>
      <w:r>
        <w:t>c — dehydration increases kidney risk</w:t>
        <w:br/>
      </w:r>
      <w:r>
        <w:t>d — bleeding is not the concern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Amphotericin B infusion is premedicated with paracetamol and antihistamines because it commonly causes:</w:t>
      </w:r>
    </w:p>
    <w:p>
      <w:pPr>
        <w:spacing w:after="40"/>
      </w:pPr>
      <w:r>
        <w:t>(a) Constipation</w:t>
      </w:r>
    </w:p>
    <w:p>
      <w:pPr>
        <w:spacing w:after="40"/>
      </w:pPr>
      <w:r>
        <w:t>(b) Bleeding</w:t>
      </w:r>
    </w:p>
    <w:p>
      <w:pPr>
        <w:spacing w:after="40"/>
      </w:pPr>
      <w:r>
        <w:t>(c) Fever, chills and rigors during the infusion</w:t>
      </w:r>
    </w:p>
    <w:p>
      <w:pPr>
        <w:spacing w:after="40"/>
      </w:pPr>
      <w:r>
        <w:t>(d) Hyperglycaemia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Amphotericin causes infusion-related reactions (fever, rigors) — premedication and slow infusion reduce them; renal function is monitored.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d — glucose is unaffected</w:t>
        <w:br/>
      </w:r>
      <w:r>
        <w:t>a — GI upset may occur, not constipation specifically</w:t>
        <w:br/>
      </w:r>
      <w:r>
        <w:t>b — nephrotoxicity, not bleeding, is the concern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Long-term benzodiazepine use carries the risk of:</w:t>
      </w:r>
    </w:p>
    <w:p>
      <w:pPr>
        <w:spacing w:after="40"/>
      </w:pPr>
      <w:r>
        <w:t>(a) Weight loss</w:t>
      </w:r>
    </w:p>
    <w:p>
      <w:pPr>
        <w:spacing w:after="40"/>
      </w:pPr>
      <w:r>
        <w:t>(b) Hypertension</w:t>
      </w:r>
    </w:p>
    <w:p>
      <w:pPr>
        <w:spacing w:after="40"/>
      </w:pPr>
      <w:r>
        <w:t>(c) Renal failure</w:t>
      </w:r>
    </w:p>
    <w:p>
      <w:pPr>
        <w:spacing w:after="40"/>
      </w:pPr>
      <w:r>
        <w:t>(d) Dependence, tolerance, withdrawal seizures and falls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Benzodiazepines cause tolerance and dependence — abrupt withdrawal can precipitate seizures; falls and sedation are also risks.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weight is not the concern</w:t>
        <w:br/>
      </w:r>
      <w:r>
        <w:t>b — hypotension, not hypertension</w:t>
        <w:br/>
      </w:r>
      <w:r>
        <w:t>c — renal effects are not typical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most dangerous adverse effect of opioid therapy is:</w:t>
      </w:r>
    </w:p>
    <w:p>
      <w:pPr>
        <w:spacing w:after="40"/>
      </w:pPr>
      <w:r>
        <w:t>(a) Diarrhoea</w:t>
      </w:r>
    </w:p>
    <w:p>
      <w:pPr>
        <w:spacing w:after="40"/>
      </w:pPr>
      <w:r>
        <w:t>(b) Hypertension</w:t>
      </w:r>
    </w:p>
    <w:p>
      <w:pPr>
        <w:spacing w:after="40"/>
      </w:pPr>
      <w:r>
        <w:t>(c) Hyperactivity</w:t>
      </w:r>
    </w:p>
    <w:p>
      <w:pPr>
        <w:spacing w:after="40"/>
      </w:pPr>
      <w:r>
        <w:t>(d) Respiratory depression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Opioids depress the respiratory drive — monitoring rate, sedation and oxygenation is essential, especially with dose changes.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a — constipation is the GI effect</w:t>
        <w:br/>
      </w:r>
      <w:r>
        <w:t>b — hypotension can occur</w:t>
        <w:br/>
      </w:r>
      <w:r>
        <w:t>c — sedation, not hyperactivity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a tricyclic antidepressant should be monitored for:</w:t>
      </w:r>
    </w:p>
    <w:p>
      <w:pPr>
        <w:spacing w:after="40"/>
      </w:pPr>
      <w:r>
        <w:t>(a) Sedation, dry mouth, orthostatic hypotension and cardiac effects (QT, arrhythmia risk)</w:t>
      </w:r>
    </w:p>
    <w:p>
      <w:pPr>
        <w:spacing w:after="40"/>
      </w:pPr>
      <w:r>
        <w:t>(b) Insomnia only</w:t>
      </w:r>
    </w:p>
    <w:p>
      <w:pPr>
        <w:spacing w:after="40"/>
      </w:pPr>
      <w:r>
        <w:t>(c) Weight loss</w:t>
      </w:r>
    </w:p>
    <w:p>
      <w:pPr>
        <w:spacing w:after="40"/>
      </w:pPr>
      <w:r>
        <w:t>(d) Diarrhoea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TCAs have anticholinergic and cardiac effects — sedation, dry mouth, orthostatic hypotension and arrhythmia risk in overdose.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b — sedation is typical</w:t>
        <w:br/>
      </w:r>
      <w:r>
        <w:t>c — weight gain, not loss</w:t>
        <w:br/>
      </w:r>
      <w:r>
        <w:t>d — constipation, not diarrhoea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starting an SSRI is taught that the therapeutic effect may take:</w:t>
      </w:r>
    </w:p>
    <w:p>
      <w:pPr>
        <w:spacing w:after="40"/>
      </w:pPr>
      <w:r>
        <w:t>(a) 2–6 weeks, with initial weeks monitored for worsening mood</w:t>
      </w:r>
    </w:p>
    <w:p>
      <w:pPr>
        <w:spacing w:after="40"/>
      </w:pPr>
      <w:r>
        <w:t>(b) One day</w:t>
      </w:r>
    </w:p>
    <w:p>
      <w:pPr>
        <w:spacing w:after="40"/>
      </w:pPr>
      <w:r>
        <w:t>(c) Six months</w:t>
      </w:r>
    </w:p>
    <w:p>
      <w:pPr>
        <w:spacing w:after="40"/>
      </w:pPr>
      <w:r>
        <w:t>(d) Only hours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SSRIs take weeks to work and can transiently increase agitation/suicidal thinking in young people — close early follow-up is essential.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onset is gradual</w:t>
        <w:br/>
      </w:r>
      <w:r>
        <w:t>c — benefit appears by 6 weeks</w:t>
        <w:br/>
      </w:r>
      <w:r>
        <w:t>d — it is not immediate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an MAO inhibitor must avoid:</w:t>
      </w:r>
    </w:p>
    <w:p>
      <w:pPr>
        <w:spacing w:after="40"/>
      </w:pPr>
      <w:r>
        <w:t>(a) Plain rice</w:t>
      </w:r>
    </w:p>
    <w:p>
      <w:pPr>
        <w:spacing w:after="40"/>
      </w:pPr>
      <w:r>
        <w:t>(b) Boiled vegetables</w:t>
      </w:r>
    </w:p>
    <w:p>
      <w:pPr>
        <w:spacing w:after="40"/>
      </w:pPr>
      <w:r>
        <w:t>(c) Apples</w:t>
      </w:r>
    </w:p>
    <w:p>
      <w:pPr>
        <w:spacing w:after="40"/>
      </w:pPr>
      <w:r>
        <w:t>(d) Tyramine-rich foods (aged cheese, cured meats, fermented foods) — hypertensive crisis risk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MAOIs plus tyramine cause severe hypertension — patients avoid aged cheese, cured meats, pickled/fermented foods and certain medications.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rice is safe</w:t>
        <w:br/>
      </w:r>
      <w:r>
        <w:t>b — vegetables are safe</w:t>
        <w:br/>
      </w:r>
      <w:r>
        <w:t>c — apples are safe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haloperidol develops acute neck twisting, tongue protrusion and eye rolling. The nurse should:</w:t>
      </w:r>
    </w:p>
    <w:p>
      <w:pPr>
        <w:spacing w:after="40"/>
      </w:pPr>
      <w:r>
        <w:t>(a) Notify the physician — acute dystonia, treated with an anticholinergic (benztropine)</w:t>
      </w:r>
    </w:p>
    <w:p>
      <w:pPr>
        <w:spacing w:after="40"/>
      </w:pPr>
      <w:r>
        <w:t>(b) Give another antipsychotic</w:t>
      </w:r>
    </w:p>
    <w:p>
      <w:pPr>
        <w:spacing w:after="40"/>
      </w:pPr>
      <w:r>
        <w:t>(c) Ignore it</w:t>
      </w:r>
    </w:p>
    <w:p>
      <w:pPr>
        <w:spacing w:after="40"/>
      </w:pPr>
      <w:r>
        <w:t>(d) Restrain the patient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Acute dystonia is an extrapyramidal emergency — benztropine or diphenhydramine relieves it rapidly.</w:t>
        <w:br/>
      </w:r>
      <w:r>
        <w:t>🔍 Key Clues: acute deterioration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more antipsychotic worsens it</w:t>
        <w:br/>
      </w:r>
      <w:r>
        <w:t>c — it is distressing and treatable</w:t>
        <w:br/>
      </w:r>
      <w:r>
        <w:t>d — restraint is not treatment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an antipsychotic develops fever, rigidity, autonomic instability and a high CK. The nurse suspects:</w:t>
      </w:r>
    </w:p>
    <w:p>
      <w:pPr>
        <w:spacing w:after="40"/>
      </w:pPr>
      <w:r>
        <w:t>(a) Neuroleptic malignant syndrome — stop the drug and notify the physician urgently</w:t>
      </w:r>
    </w:p>
    <w:p>
      <w:pPr>
        <w:spacing w:after="40"/>
      </w:pPr>
      <w:r>
        <w:t>(b) A common cold</w:t>
      </w:r>
    </w:p>
    <w:p>
      <w:pPr>
        <w:spacing w:after="40"/>
      </w:pPr>
      <w:r>
        <w:t>(c) Anxiety</w:t>
      </w:r>
    </w:p>
    <w:p>
      <w:pPr>
        <w:spacing w:after="40"/>
      </w:pPr>
      <w:r>
        <w:t>(d) A seizure disorder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NMS is life-threatening — hyperthermia, lead-pipe rigidity, confusion and autonomic instability require stopping the antipsychotic and supportive care.</w:t>
        <w:br/>
      </w:r>
      <w:r>
        <w:t>🔍 Key Clues: peritoneal irritation; infection/inflammation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this is a drug emergency</w:t>
        <w:br/>
      </w:r>
      <w:r>
        <w:t>c — anxiety does not cause rigidity</w:t>
        <w:br/>
      </w:r>
      <w:r>
        <w:t>d — seizures are not the picture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Valproate therapy requires monitoring of:</w:t>
      </w:r>
    </w:p>
    <w:p>
      <w:pPr>
        <w:spacing w:after="40"/>
      </w:pPr>
      <w:r>
        <w:t>(a) Only weight</w:t>
      </w:r>
    </w:p>
    <w:p>
      <w:pPr>
        <w:spacing w:after="40"/>
      </w:pPr>
      <w:r>
        <w:t>(b) Only mood</w:t>
      </w:r>
    </w:p>
    <w:p>
      <w:pPr>
        <w:spacing w:after="40"/>
      </w:pPr>
      <w:r>
        <w:t>(c) Hair colour</w:t>
      </w:r>
    </w:p>
    <w:p>
      <w:pPr>
        <w:spacing w:after="40"/>
      </w:pPr>
      <w:r>
        <w:t>(d) Liver enzymes, platelets and drug levels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Valproate can cause hepatotoxicity and thrombocytopenia — LFTs, platelet counts and serum levels are monitored.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a — the monitoring is haematologic and hepatic</w:t>
        <w:br/>
      </w:r>
      <w:r>
        <w:t>b — blood tests guide dosing</w:t>
        <w:br/>
      </w:r>
      <w:r>
        <w:t>c — these are the real parameters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Carbamazepine is a strong inducer of liver enzymes, which means it can:</w:t>
      </w:r>
    </w:p>
    <w:p>
      <w:pPr>
        <w:spacing w:after="40"/>
      </w:pPr>
      <w:r>
        <w:t>(a) Have no interactions</w:t>
      </w:r>
    </w:p>
    <w:p>
      <w:pPr>
        <w:spacing w:after="40"/>
      </w:pPr>
      <w:r>
        <w:t>(b) Only interact with food</w:t>
      </w:r>
    </w:p>
    <w:p>
      <w:pPr>
        <w:spacing w:after="40"/>
      </w:pPr>
      <w:r>
        <w:t>(c) Reduce the effectiveness of other drugs (warfarin, OCPs) — interactions are reviewed</w:t>
      </w:r>
    </w:p>
    <w:p>
      <w:pPr>
        <w:spacing w:after="40"/>
      </w:pPr>
      <w:r>
        <w:t>(d) Increase all drug levels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Carbamazepine accelerates metabolism of many drugs — doses of warfarin, oral contraceptives and others may need adjustment.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it lowers, not raises, many levels</w:t>
        <w:br/>
      </w:r>
      <w:r>
        <w:t>a — it has major interactions</w:t>
        <w:br/>
      </w:r>
      <w:r>
        <w:t>b — interactions are clinically important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Calculate: 1000 mL of normal saline is to infuse over 8 hours. The rate in mL/hr is:</w:t>
      </w:r>
    </w:p>
    <w:p>
      <w:pPr>
        <w:spacing w:after="40"/>
      </w:pPr>
      <w:r>
        <w:t>(a) 250 mL/hr</w:t>
      </w:r>
    </w:p>
    <w:p>
      <w:pPr>
        <w:spacing w:after="40"/>
      </w:pPr>
      <w:r>
        <w:t>(b) 62.5 mL/hr</w:t>
      </w:r>
    </w:p>
    <w:p>
      <w:pPr>
        <w:spacing w:after="40"/>
      </w:pPr>
      <w:r>
        <w:t>(c) 125 mL/hr</w:t>
      </w:r>
    </w:p>
    <w:p>
      <w:pPr>
        <w:spacing w:after="40"/>
      </w:pPr>
      <w:r>
        <w:t>(d) 80 mL/hr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1000 ÷ 8 = 125 mL/hr.</w:t>
        <w:br/>
      </w:r>
      <w:r>
        <w:t>🔍 Key Clues: Key finding(s) in the stem</w:t>
        <w:br/>
      </w:r>
      <w:r>
        <w:t>🚨 Priority Principle: Accuracy before speed — convert units, apply the formula, then verify the answer against common sense.</w:t>
        <w:br/>
      </w:r>
      <w:r>
        <w:t>❌ Why Not Other Options: a — incorrect arithmetic or wrong application of the formula | b — incorrect arithmetic or wrong application of the formula | d — incorrect arithmetic or wrong application of the formula</w:t>
        <w:br/>
      </w:r>
      <w:r>
        <w:t>⚠️ Exam Trap: Check units and the drop factor — most wrong answers come from using hours instead of minutes or the wrong drop factor.</w:t>
        <w:br/>
      </w:r>
      <w:r>
        <w:t>🩺 Clinical Thinking: Identify (what is asked) → Apply (formula / conversion) → Calculate → Verify (units + sanity check).</w:t>
        <w:br/>
      </w:r>
      <w:r>
        <w:t>💎 PNC Pearl: Same units, same formula, same answer — always convert before you calculate.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Calculate: 500 mL infuses over 5 hours with a drop factor of 20 gtt/mL. The rate in gtt/min is:</w:t>
      </w:r>
    </w:p>
    <w:p>
      <w:pPr>
        <w:spacing w:after="40"/>
      </w:pPr>
      <w:r>
        <w:t>(a) 20 gtt/min</w:t>
      </w:r>
    </w:p>
    <w:p>
      <w:pPr>
        <w:spacing w:after="40"/>
      </w:pPr>
      <w:r>
        <w:t>(b) 50 gtt/min</w:t>
      </w:r>
    </w:p>
    <w:p>
      <w:pPr>
        <w:spacing w:after="40"/>
      </w:pPr>
      <w:r>
        <w:t>(c) 33 gtt/min</w:t>
      </w:r>
    </w:p>
    <w:p>
      <w:pPr>
        <w:spacing w:after="40"/>
      </w:pPr>
      <w:r>
        <w:t>(d) 100 gtt/min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(500 × 20) ÷ (5 × 60) = 10,000 ÷ 300 = 33.3 ≈ 33 gtt/min.</w:t>
        <w:br/>
      </w:r>
      <w:r>
        <w:t>🔍 Key Clues: Key finding(s) in the stem</w:t>
        <w:br/>
      </w:r>
      <w:r>
        <w:t>🚨 Priority Principle: Accuracy before speed — convert units, apply the formula, then verify the answer against common sense.</w:t>
        <w:br/>
      </w:r>
      <w:r>
        <w:t>❌ Why Not Other Options: a — incorrect arithmetic or wrong application of the formula | b — incorrect arithmetic or wrong application of the formula | d — incorrect arithmetic or wrong application of the formula</w:t>
        <w:br/>
      </w:r>
      <w:r>
        <w:t>⚠️ Exam Trap: Check units and the drop factor — most wrong answers come from using hours instead of minutes or the wrong drop factor.</w:t>
        <w:br/>
      </w:r>
      <w:r>
        <w:t>🩺 Clinical Thinking: Identify (what is asked) → Apply (formula / conversion) → Calculate → Verify (units + sanity check).</w:t>
        <w:br/>
      </w:r>
      <w:r>
        <w:t>💎 PNC Pearl: Same units, same formula, same answer — always convert before you calculate.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Calculate: dopamine is ordered at 5 mcg/kg/min for a 70 kg patient. The dose in mcg/min is:</w:t>
      </w:r>
    </w:p>
    <w:p>
      <w:pPr>
        <w:spacing w:after="40"/>
      </w:pPr>
      <w:r>
        <w:t>(a) 700 mcg/min</w:t>
      </w:r>
    </w:p>
    <w:p>
      <w:pPr>
        <w:spacing w:after="40"/>
      </w:pPr>
      <w:r>
        <w:t>(b) 350 mcg/min</w:t>
      </w:r>
    </w:p>
    <w:p>
      <w:pPr>
        <w:spacing w:after="40"/>
      </w:pPr>
      <w:r>
        <w:t>(c) 75 mcg/min</w:t>
      </w:r>
    </w:p>
    <w:p>
      <w:pPr>
        <w:spacing w:after="40"/>
      </w:pPr>
      <w:r>
        <w:t>(d) 14 mcg/min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5 × 70 = 350 mcg/min.</w:t>
        <w:br/>
      </w:r>
      <w:r>
        <w:t>🔍 Key Clues: Key finding(s) in the stem</w:t>
        <w:br/>
      </w:r>
      <w:r>
        <w:t>🚨 Priority Principle: Accuracy before speed — convert units, apply the formula, then verify the answer against common sense.</w:t>
        <w:br/>
      </w:r>
      <w:r>
        <w:t>❌ Why Not Other Options: a — incorrect arithmetic or wrong application of the formula | c — incorrect arithmetic or wrong application of the formula | d — incorrect arithmetic or wrong application of the formula</w:t>
        <w:br/>
      </w:r>
      <w:r>
        <w:t>⚠️ Exam Trap: Check units and the drop factor — most wrong answers come from using hours instead of minutes or the wrong drop factor.</w:t>
        <w:br/>
      </w:r>
      <w:r>
        <w:t>🩺 Clinical Thinking: Identify (what is asked) → Apply (formula / conversion) → Calculate → Verify (units + sanity check).</w:t>
        <w:br/>
      </w:r>
      <w:r>
        <w:t>💎 PNC Pearl: Same units, same formula, same answer — always convert before you calculate.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Calculate: a patient needs 500 mg of a drug available as 250 mg tablets. How many tablets are given?</w:t>
      </w:r>
    </w:p>
    <w:p>
      <w:pPr>
        <w:spacing w:after="40"/>
      </w:pPr>
      <w:r>
        <w:t>(a) 0.5 tablet</w:t>
      </w:r>
    </w:p>
    <w:p>
      <w:pPr>
        <w:spacing w:after="40"/>
      </w:pPr>
      <w:r>
        <w:t>(b) 2 tablets</w:t>
      </w:r>
    </w:p>
    <w:p>
      <w:pPr>
        <w:spacing w:after="40"/>
      </w:pPr>
      <w:r>
        <w:t>(c) 1 tablet</w:t>
      </w:r>
    </w:p>
    <w:p>
      <w:pPr>
        <w:spacing w:after="40"/>
      </w:pPr>
      <w:r>
        <w:t>(d) 4 tablets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500 ÷ 250 = 2 tablets.</w:t>
        <w:br/>
      </w:r>
      <w:r>
        <w:t>🔍 Key Clues: Key finding(s) in the stem</w:t>
        <w:br/>
      </w:r>
      <w:r>
        <w:t>🚨 Priority Principle: Accuracy before speed — convert units, apply the formula, then verify the answer against common sense.</w:t>
        <w:br/>
      </w:r>
      <w:r>
        <w:t>❌ Why Not Other Options: a — incorrect arithmetic or wrong application of the formula | c — incorrect arithmetic or wrong application of the formula | d — incorrect arithmetic or wrong application of the formula</w:t>
        <w:br/>
      </w:r>
      <w:r>
        <w:t>⚠️ Exam Trap: Check units and the drop factor — most wrong answers come from using hours instead of minutes or the wrong drop factor.</w:t>
        <w:br/>
      </w:r>
      <w:r>
        <w:t>🩺 Clinical Thinking: Identify (what is asked) → Apply (formula / conversion) → Calculate → Verify (units + sanity check).</w:t>
        <w:br/>
      </w:r>
      <w:r>
        <w:t>💎 PNC Pearl: Same units, same formula, same answer — always convert before you calculate.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Calculate: 750 mL of IV fluid runs at 125 mL/hr. The infusion will last:</w:t>
      </w:r>
    </w:p>
    <w:p>
      <w:pPr>
        <w:spacing w:after="40"/>
      </w:pPr>
      <w:r>
        <w:t>(a) 8 hours</w:t>
      </w:r>
    </w:p>
    <w:p>
      <w:pPr>
        <w:spacing w:after="40"/>
      </w:pPr>
      <w:r>
        <w:t>(b) 10 hours</w:t>
      </w:r>
    </w:p>
    <w:p>
      <w:pPr>
        <w:spacing w:after="40"/>
      </w:pPr>
      <w:r>
        <w:t>(c) 6 hours</w:t>
      </w:r>
    </w:p>
    <w:p>
      <w:pPr>
        <w:spacing w:after="40"/>
      </w:pPr>
      <w:r>
        <w:t>(d) 4 hours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750 ÷ 125 = 6 hours.</w:t>
        <w:br/>
      </w:r>
      <w:r>
        <w:t>🔍 Key Clues: Key finding(s) in the stem</w:t>
        <w:br/>
      </w:r>
      <w:r>
        <w:t>🚨 Priority Principle: Accuracy before speed — convert units, apply the formula, then verify the answer against common sense.</w:t>
        <w:br/>
      </w:r>
      <w:r>
        <w:t>❌ Why Not Other Options: a — incorrect arithmetic or wrong application of the formula | b — incorrect arithmetic or wrong application of the formula | d — incorrect arithmetic or wrong application of the formula</w:t>
        <w:br/>
      </w:r>
      <w:r>
        <w:t>⚠️ Exam Trap: Check units and the drop factor — most wrong answers come from using hours instead of minutes or the wrong drop factor.</w:t>
        <w:br/>
      </w:r>
      <w:r>
        <w:t>🩺 Clinical Thinking: Identify (what is asked) → Apply (formula / conversion) → Calculate → Verify (units + sanity check).</w:t>
        <w:br/>
      </w:r>
      <w:r>
        <w:t>💎 PNC Pearl: Same units, same formula, same answer — always convert before you calculate.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Calculate: a child weighing 16 kg needs amoxicillin at 40 mg/kg/day divided into two doses. The single dose is:</w:t>
      </w:r>
    </w:p>
    <w:p>
      <w:pPr>
        <w:spacing w:after="40"/>
      </w:pPr>
      <w:r>
        <w:t>(a) 640 mg</w:t>
      </w:r>
    </w:p>
    <w:p>
      <w:pPr>
        <w:spacing w:after="40"/>
      </w:pPr>
      <w:r>
        <w:t>(b) 80 mg</w:t>
      </w:r>
    </w:p>
    <w:p>
      <w:pPr>
        <w:spacing w:after="40"/>
      </w:pPr>
      <w:r>
        <w:t>(c) 320 mg</w:t>
      </w:r>
    </w:p>
    <w:p>
      <w:pPr>
        <w:spacing w:after="40"/>
      </w:pPr>
      <w:r>
        <w:t>(d) 160 mg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40 × 16 = 640 mg/day ÷ 2 = 320 mg per dose.</w:t>
        <w:br/>
      </w:r>
      <w:r>
        <w:t>🔍 Key Clues: Key finding(s) in the stem</w:t>
        <w:br/>
      </w:r>
      <w:r>
        <w:t>🚨 Priority Principle: Accuracy before speed — convert units, apply the formula, then verify the answer against common sense.</w:t>
        <w:br/>
      </w:r>
      <w:r>
        <w:t>❌ Why Not Other Options: a — incorrect arithmetic or wrong application of the formula | b — incorrect arithmetic or wrong application of the formula | d — incorrect arithmetic or wrong application of the formula</w:t>
        <w:br/>
      </w:r>
      <w:r>
        <w:t>⚠️ Exam Trap: Check units and the drop factor — most wrong answers come from using hours instead of minutes or the wrong drop factor.</w:t>
        <w:br/>
      </w:r>
      <w:r>
        <w:t>🩺 Clinical Thinking: Identify (what is asked) → Apply (formula / conversion) → Calculate → Verify (units + sanity check).</w:t>
        <w:br/>
      </w:r>
      <w:r>
        <w:t>💎 PNC Pearl: Same units, same formula, same answer — always convert before you calculate.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Calculate: 40 mg of a drug is in 100 mL and the ordered rate is 8 mg/hr. The infusion rate in mL/hr is:</w:t>
      </w:r>
    </w:p>
    <w:p>
      <w:pPr>
        <w:spacing w:after="40"/>
      </w:pPr>
      <w:r>
        <w:t>(a) 12.5 mL/hr</w:t>
      </w:r>
    </w:p>
    <w:p>
      <w:pPr>
        <w:spacing w:after="40"/>
      </w:pPr>
      <w:r>
        <w:t>(b) 20 mL/hr</w:t>
      </w:r>
    </w:p>
    <w:p>
      <w:pPr>
        <w:spacing w:after="40"/>
      </w:pPr>
      <w:r>
        <w:t>(c) 5 mL/hr</w:t>
      </w:r>
    </w:p>
    <w:p>
      <w:pPr>
        <w:spacing w:after="40"/>
      </w:pPr>
      <w:r>
        <w:t>(d) 32 mL/hr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8 mg/hr ÷ 40 mg = 0.2 of the bag per hour × 100 mL = 20 mL/hr.</w:t>
        <w:br/>
      </w:r>
      <w:r>
        <w:t>🔍 Key Clues: Key finding(s) in the stem</w:t>
        <w:br/>
      </w:r>
      <w:r>
        <w:t>🚨 Priority Principle: Accuracy before speed — convert units, apply the formula, then verify the answer against common sense.</w:t>
        <w:br/>
      </w:r>
      <w:r>
        <w:t>❌ Why Not Other Options: a — incorrect arithmetic or wrong application of the formula | c — incorrect arithmetic or wrong application of the formula | d — incorrect arithmetic or wrong application of the formula</w:t>
        <w:br/>
      </w:r>
      <w:r>
        <w:t>⚠️ Exam Trap: Check units and the drop factor — most wrong answers come from using hours instead of minutes or the wrong drop factor.</w:t>
        <w:br/>
      </w:r>
      <w:r>
        <w:t>🩺 Clinical Thinking: Identify (what is asked) → Apply (formula / conversion) → Calculate → Verify (units + sanity check).</w:t>
        <w:br/>
      </w:r>
      <w:r>
        <w:t>💎 PNC Pearl: Same units, same formula, same answer — always convert before you calculate.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nurse verifies a weight-based dose because a calculation error in children can:</w:t>
      </w:r>
    </w:p>
    <w:p>
      <w:pPr>
        <w:spacing w:after="40"/>
      </w:pPr>
      <w:r>
        <w:t>(a) Cause serious harm from under- or overdosing — all calculations are independently checked</w:t>
      </w:r>
    </w:p>
    <w:p>
      <w:pPr>
        <w:spacing w:after="40"/>
      </w:pPr>
      <w:r>
        <w:t>(b) Only delay the dose</w:t>
      </w:r>
    </w:p>
    <w:p>
      <w:pPr>
        <w:spacing w:after="40"/>
      </w:pPr>
      <w:r>
        <w:t>(c) Be corrected later</w:t>
      </w:r>
    </w:p>
    <w:p>
      <w:pPr>
        <w:spacing w:after="40"/>
      </w:pPr>
      <w:r>
        <w:t>(d) Rarely matter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Paediatric dosing is weight-based and unforgiving — independent verification and safe-dose range checks prevent harm.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b — errors can be immediately harmful</w:t>
        <w:br/>
      </w:r>
      <w:r>
        <w:t>c — corrections are not assured</w:t>
        <w:br/>
      </w:r>
      <w:r>
        <w:t>d — accuracy is critical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