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60-year-old man has crushing retrosternal chest pain, diaphoresis and nausea. Pulse is 112/min, BP 100/60 mmHg. The priority nursing action is:</w:t>
      </w:r>
    </w:p>
    <w:p>
      <w:pPr>
        <w:spacing w:after="40"/>
      </w:pPr>
      <w:r>
        <w:t>(a) Ambulate to reduce anxiety</w:t>
      </w:r>
    </w:p>
    <w:p>
      <w:pPr>
        <w:spacing w:after="40"/>
      </w:pPr>
      <w:r>
        <w:t>(b) Give a warm drink</w:t>
      </w:r>
    </w:p>
    <w:p>
      <w:pPr>
        <w:spacing w:after="40"/>
      </w:pPr>
      <w:r>
        <w:t>(c) Schedule a bath</w:t>
      </w:r>
    </w:p>
    <w:p>
      <w:pPr>
        <w:spacing w:after="40"/>
      </w:pPr>
      <w:r>
        <w:t>(d) Obtain a 12-lead ECG within 10 minutes and give aspirin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Suspected ACS requires early ECG and aspirin; oxygen is given only if hypoxic.</w:t>
        <w:br/>
      </w:r>
      <w:r>
        <w:t>🔍 Key Clues: possible cardiac ischaemia; autonomic stress response;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routine / non-urgent need — safe to wait; not life-threatening | c — routine / non-urgent need — safe to wait; not life-threatening</w:t>
        <w:br/>
      </w:r>
      <w:r>
        <w:t>⚠️ Exam Trap: A wide QRS (&gt;0.12 s) means ventricular origin or conduction delay — don't call it a simple PVC every time.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 wave = atrial depolarization, QRS = ventricular, T = repolarization; PR 0.12–0.20 s, QRS &lt;0.12 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70-year-old with COPD and SpO2 84% is started on oxygen. Which delivery is most appropriate initially?</w:t>
      </w:r>
    </w:p>
    <w:p>
      <w:pPr>
        <w:spacing w:after="40"/>
      </w:pPr>
      <w:r>
        <w:t>(a) Venturi mask at 60%</w:t>
      </w:r>
    </w:p>
    <w:p>
      <w:pPr>
        <w:spacing w:after="40"/>
      </w:pPr>
      <w:r>
        <w:t>(b) Non-rebreather at 15 L/min</w:t>
      </w:r>
    </w:p>
    <w:p>
      <w:pPr>
        <w:spacing w:after="40"/>
      </w:pPr>
      <w:r>
        <w:t>(c) Nasal cannula 1–2 L/min titrated to SpO2 88–92%</w:t>
      </w:r>
    </w:p>
    <w:p>
      <w:pPr>
        <w:spacing w:after="40"/>
      </w:pPr>
      <w:r>
        <w:t>(d) No oxygen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COPD patients are titrated to 88–92% to avoid suppressing the hypoxic respiratory drive.</w:t>
        <w:br/>
      </w:r>
      <w:r>
        <w:t>🔍 Key Clues: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COPD + normal-looking saturation at high FiO2 can still be CO2 narcosis — watch mentation.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Target SpO2 88–92%, titrate oxygen, pursed-lip breathing, no high-flow O2 (CO2 narcosis).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Eight hours after abdominal surgery, a patient has a distended abdomen, absent bowel sounds and vomiting. The nurse should:</w:t>
      </w:r>
    </w:p>
    <w:p>
      <w:pPr>
        <w:spacing w:after="40"/>
      </w:pPr>
      <w:r>
        <w:t>(a) Offer a light meal</w:t>
      </w:r>
    </w:p>
    <w:p>
      <w:pPr>
        <w:spacing w:after="40"/>
      </w:pPr>
      <w:r>
        <w:t>(b) Keep NPO, insert/verify NG decompression as ordered and notify the physician (paralytic ileus)</w:t>
      </w:r>
    </w:p>
    <w:p>
      <w:pPr>
        <w:spacing w:after="40"/>
      </w:pPr>
      <w:r>
        <w:t>(c) Encourage oral fluids</w:t>
      </w:r>
    </w:p>
    <w:p>
      <w:pPr>
        <w:spacing w:after="40"/>
      </w:pPr>
      <w:r>
        <w:t>(d) Ambulate immediately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Distension with absent bowel sounds suggests paralytic ileus; bowel rest and NG decompression are indicated.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Paralytic ileus = absent sounds + distension; mechanical obstruction = high-pitched 'tinkling' sounds.</w:t>
        <w:br/>
      </w:r>
      <w:r>
        <w:t>🩺 Clinical Thinking: Recall (the key fact) → Connect (related high-yield facts) → Apply (exam context).</w:t>
        <w:br/>
      </w:r>
      <w:r>
        <w:t>💎 PNC Pearl: Bowel obstruction: colicky pain, distension, vomiting, absent/high-pitched sounds; NG decompression.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diabetic patient on insulin develops sweating, tremors and confusion. The nurse should:</w:t>
      </w:r>
    </w:p>
    <w:p>
      <w:pPr>
        <w:spacing w:after="40"/>
      </w:pPr>
      <w:r>
        <w:t>(a) Give the scheduled insulin</w:t>
      </w:r>
    </w:p>
    <w:p>
      <w:pPr>
        <w:spacing w:after="40"/>
      </w:pPr>
      <w:r>
        <w:t>(b) Give a high-fat meal</w:t>
      </w:r>
    </w:p>
    <w:p>
      <w:pPr>
        <w:spacing w:after="40"/>
      </w:pPr>
      <w:r>
        <w:t>(c) Put the patient to bed</w:t>
      </w:r>
    </w:p>
    <w:p>
      <w:pPr>
        <w:spacing w:after="40"/>
      </w:pPr>
      <w:r>
        <w:t>(d) Check blood glucose and give 15 g fast-acting carbohydrate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Hypoglycaemia is treated with 15 g of fast carbohydrate and rechecked in 15 minutes.</w:t>
        <w:br/>
      </w:r>
      <w:r>
        <w:t>🔍 Key Clues: cerebral dysfunction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Unconscious + oral glucose = aspiration — use IV/glucagon.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Hypoglycaemia: conscious → 15 g fast carbs, recheck in 15 min, repeat; unconscious → IV dextrose or IM glucagon.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right-sided weakness, facial droop and slurred speech arrived 2 hours after symptom onset. The nurse should:</w:t>
      </w:r>
    </w:p>
    <w:p>
      <w:pPr>
        <w:spacing w:after="40"/>
      </w:pPr>
      <w:r>
        <w:t>(a) Keep NPO, obtain urgent CT and notify the stroke team for possible thrombolysis</w:t>
      </w:r>
    </w:p>
    <w:p>
      <w:pPr>
        <w:spacing w:after="40"/>
      </w:pPr>
      <w:r>
        <w:t>(b) Give oral glucose</w:t>
      </w:r>
    </w:p>
    <w:p>
      <w:pPr>
        <w:spacing w:after="40"/>
      </w:pPr>
      <w:r>
        <w:t>(c) Send home with follow-up</w:t>
      </w:r>
    </w:p>
    <w:p>
      <w:pPr>
        <w:spacing w:after="40"/>
      </w:pPr>
      <w:r>
        <w:t>(d) Offer oral fluids for hydration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Within the thrombolysis window, rapid imaging and stroke-team activation are priorities; the patient remains NPO.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tPA window counts from LAST KNOWN WELL — not arrival.</w:t>
        <w:br/>
      </w:r>
      <w:r>
        <w:t>🩺 Clinical Thinking: Collect (data) → Interpret (compare with expected) → Identify (problem / risk) → Act (report / intervene).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angina uses sublingual nitroglycerin. The nurse teaches that if pain persists after one tablet, the patient should:</w:t>
      </w:r>
    </w:p>
    <w:p>
      <w:pPr>
        <w:spacing w:after="40"/>
      </w:pPr>
      <w:r>
        <w:t>(a) Wait an hour</w:t>
      </w:r>
    </w:p>
    <w:p>
      <w:pPr>
        <w:spacing w:after="40"/>
      </w:pPr>
      <w:r>
        <w:t>(b) Take a second tablet after 5 minutes and call for emergency help if pain continues after 3 tablets</w:t>
      </w:r>
    </w:p>
    <w:p>
      <w:pPr>
        <w:spacing w:after="40"/>
      </w:pPr>
      <w:r>
        <w:t>(c) Take all tablets at once</w:t>
      </w:r>
    </w:p>
    <w:p>
      <w:pPr>
        <w:spacing w:after="40"/>
      </w:pPr>
      <w:r>
        <w:t>(d) Swallow the tablets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NTG is taken one tablet at a time, 5 minutes apart, up to 3 doses; persistent pain means emergency care.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NTG + sildenafil (Viagra) = fatal hypotension — ask about erectile-dysfunction drugs.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Sublingual NTG: one tablet every 5 min ×3; call emergency if pain persists after 3; store in a dark airtight bottle.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digoxin, the nurse counts the apical pulse for one full minute. The dose is withheld if the adult pulse is:</w:t>
      </w:r>
    </w:p>
    <w:p>
      <w:pPr>
        <w:spacing w:after="40"/>
      </w:pPr>
      <w:r>
        <w:t>(a) Between 60–80/min</w:t>
      </w:r>
    </w:p>
    <w:p>
      <w:pPr>
        <w:spacing w:after="40"/>
      </w:pPr>
      <w:r>
        <w:t>(b) 80–100/min</w:t>
      </w:r>
    </w:p>
    <w:p>
      <w:pPr>
        <w:spacing w:after="40"/>
      </w:pPr>
      <w:r>
        <w:t>(c) Above 100/min</w:t>
      </w:r>
    </w:p>
    <w:p>
      <w:pPr>
        <w:spacing w:after="40"/>
      </w:pPr>
      <w:r>
        <w:t>(d) Below 60/min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Digoxin is withheld for bradycardia (pulse &lt;60/min in adults) and the prescriber is notified.</w:t>
        <w:br/>
      </w:r>
      <w:r>
        <w:t>🔍 Key Clues: perfusion concern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c — incorrect arithmetic or wrong application of the formula</w:t>
        <w:br/>
      </w:r>
      <w:r>
        <w:t>⚠️ Exam Trap: Adenosine 'pushes through' the AV node — it treats SVT, not V-fib.</w:t>
        <w:br/>
      </w:r>
      <w:r>
        <w:t>🩺 Clinical Thinking: Identify (what is asked) → Apply (formula / conversion) → Calculate → Verify (units + sanity check).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ease breathing in a patient with dyspnoea, the nurse positions the patient in:</w:t>
      </w:r>
    </w:p>
    <w:p>
      <w:pPr>
        <w:spacing w:after="40"/>
      </w:pPr>
      <w:r>
        <w:t>(a) Flat supine</w:t>
      </w:r>
    </w:p>
    <w:p>
      <w:pPr>
        <w:spacing w:after="40"/>
      </w:pPr>
      <w:r>
        <w:t>(b) Prone</w:t>
      </w:r>
    </w:p>
    <w:p>
      <w:pPr>
        <w:spacing w:after="40"/>
      </w:pPr>
      <w:r>
        <w:t>(c) Trendelenburg</w:t>
      </w:r>
    </w:p>
    <w:p>
      <w:pPr>
        <w:spacing w:after="40"/>
      </w:pPr>
      <w:r>
        <w:t>(d) High Fowler's (semi-sitting) position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Upright positions maximise lung expansion and ease breathing effort.</w:t>
        <w:br/>
      </w:r>
      <w:r>
        <w:t>🔍 Key Clues: respiratory compromise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Trendelenburg for hypotension is a myth — it worsens ventilation and is no longer recommended.</w:t>
        <w:br/>
      </w:r>
      <w:r>
        <w:t>🩺 Clinical Thinking: Prepare (equipment + asepsis) → Perform (correct technique) → Prevent (complications) → Document.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the Universal Immunisation Programme, DPT first dose is given at:</w:t>
      </w:r>
    </w:p>
    <w:p>
      <w:pPr>
        <w:spacing w:after="40"/>
      </w:pPr>
      <w:r>
        <w:t>(a) 5 years</w:t>
      </w:r>
    </w:p>
    <w:p>
      <w:pPr>
        <w:spacing w:after="40"/>
      </w:pPr>
      <w:r>
        <w:t>(b) 6 weeks of age</w:t>
      </w:r>
    </w:p>
    <w:p>
      <w:pPr>
        <w:spacing w:after="40"/>
      </w:pPr>
      <w:r>
        <w:t>(c) At birth</w:t>
      </w:r>
    </w:p>
    <w:p>
      <w:pPr>
        <w:spacing w:after="40"/>
      </w:pPr>
      <w:r>
        <w:t>(d) 9 months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UIP schedule: BCG/OPV-0/HepB at birth; DPT, OPV, HepB and IPV at 6, 10 and 14 weeks; MR at 9–12 months.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c — incorrect arithmetic or wrong application of the formula | d — incorrect arithmetic or wrong application of the formula</w:t>
        <w:br/>
      </w:r>
      <w:r>
        <w:t>⚠️ Exam Trap: BCG is given at birth — MMR comes much later, don't swap.</w:t>
        <w:br/>
      </w:r>
      <w:r>
        <w:t>🩺 Clinical Thinking: Identify (what is asked) → Apply (formula / conversion) → Calculate → Verify (units + sanity check).</w:t>
        <w:br/>
      </w:r>
      <w:r>
        <w:t>💎 PNC Pearl: At birth: BCG, OPV-0, HepB-0; DPT/OPV at 6, 10, 14 weeks; measles 9–12 mo; MMR 12–15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is advised to have at least how many antenatal contacts?</w:t>
      </w:r>
    </w:p>
    <w:p>
      <w:pPr>
        <w:spacing w:after="40"/>
      </w:pPr>
      <w:r>
        <w:t>(a) 4 (WHO recommends 8 contacts)</w:t>
      </w:r>
    </w:p>
    <w:p>
      <w:pPr>
        <w:spacing w:after="40"/>
      </w:pPr>
      <w:r>
        <w:t>(b) Only one</w:t>
      </w:r>
    </w:p>
    <w:p>
      <w:pPr>
        <w:spacing w:after="40"/>
      </w:pPr>
      <w:r>
        <w:t>(c) Only at delivery</w:t>
      </w:r>
    </w:p>
    <w:p>
      <w:pPr>
        <w:spacing w:after="40"/>
      </w:pPr>
      <w:r>
        <w:t>(d) Two in the ninth month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minimum of 4 ANC visits is standard; WHO now recommends 8 contacts to improve maternal and newborn outcomes.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Early registration and 4+ visits are the core of MCH — not just delivery.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ANC visits ≥4 (WHO now 8); iron-folic acid, tetanus toxoid, BP/weight, fetal growth.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crushing chest pain has ST-segment elevation in leads II, III and aVF. The nurse recognises this as:</w:t>
      </w:r>
    </w:p>
    <w:p>
      <w:pPr>
        <w:spacing w:after="40"/>
      </w:pPr>
      <w:r>
        <w:t>(a) An inferior-wall ST-elevation myocardial infarction requiring urgent reperfusion planning</w:t>
      </w:r>
    </w:p>
    <w:p>
      <w:pPr>
        <w:spacing w:after="40"/>
      </w:pPr>
      <w:r>
        <w:t>(b) A normal variant that needs no action</w:t>
      </w:r>
    </w:p>
    <w:p>
      <w:pPr>
        <w:spacing w:after="40"/>
      </w:pPr>
      <w:r>
        <w:t>(c) Pericarditis that resolves without treatment</w:t>
      </w:r>
    </w:p>
    <w:p>
      <w:pPr>
        <w:spacing w:after="40"/>
      </w:pPr>
      <w:r>
        <w:t>(d) A pulmonary embolism that requires anticoagulation alone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 elevation in the inferior leads (II, III, aVF) indicates an inferior STEMI — the patient is triaged for urgent reperfusion (PCI or fibrinolysis).</w:t>
        <w:br/>
      </w:r>
      <w:r>
        <w:t>🔍 Key Clues: possible acute coronary event; possible cardiac ischaemia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ST elevation is never a normal variant</w:t>
        <w:br/>
      </w:r>
      <w:r>
        <w:t>c — pericarditis shows diffuse changes, not a coronary territory</w:t>
        <w:br/>
      </w:r>
      <w:r>
        <w:t>d — PE shows different ECG patterns and needs different therapy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the first day after major abdominal surgery, the most effective nursing measure to prevent deep-vein thrombosis is:</w:t>
      </w:r>
    </w:p>
    <w:p>
      <w:pPr>
        <w:spacing w:after="40"/>
      </w:pPr>
      <w:r>
        <w:t>(a) Applying warm compresses to both calves</w:t>
      </w:r>
    </w:p>
    <w:p>
      <w:pPr>
        <w:spacing w:after="40"/>
      </w:pPr>
      <w:r>
        <w:t>(b) Elevating the foot of the bed only</w:t>
      </w:r>
    </w:p>
    <w:p>
      <w:pPr>
        <w:spacing w:after="40"/>
      </w:pPr>
      <w:r>
        <w:t>(c) Early ambulation combined with sequential compression devices and anticoagulant prophylaxis as ordered</w:t>
      </w:r>
    </w:p>
    <w:p>
      <w:pPr>
        <w:spacing w:after="40"/>
      </w:pPr>
      <w:r>
        <w:t>(d) Keeping the patient strictly in bed for 48 hours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Venous thromboembolism prophylaxis combines early mobility, mechanical compression and pharmacologic prophylaxis — immobility is the main risk.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immobility promotes stasis and clot formation</w:t>
        <w:br/>
      </w:r>
      <w:r>
        <w:t>a — warmth does not prevent thrombosis</w:t>
        <w:br/>
      </w:r>
      <w:r>
        <w:t>b — elevation alone does not reduce stasis meaningfully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catheter-associated urinary tract infection in a patient with an indwelling catheter, the nurse:</w:t>
      </w:r>
    </w:p>
    <w:p>
      <w:pPr>
        <w:spacing w:after="40"/>
      </w:pPr>
      <w:r>
        <w:t>(a) Opens the system daily to empty the bag</w:t>
      </w:r>
    </w:p>
    <w:p>
      <w:pPr>
        <w:spacing w:after="40"/>
      </w:pPr>
      <w:r>
        <w:t>(b) Routinely replaces the catheter every 24 hours</w:t>
      </w:r>
    </w:p>
    <w:p>
      <w:pPr>
        <w:spacing w:after="40"/>
      </w:pPr>
      <w:r>
        <w:t>(c) Lets the drainage bag touch the floor for easier emptying</w:t>
      </w:r>
    </w:p>
    <w:p>
      <w:pPr>
        <w:spacing w:after="40"/>
      </w:pPr>
      <w:r>
        <w:t>(d) Uses a closed system, keeps the bag below the bladder and performs daily meatal care with soap and water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CAUTI prevention bundles: closed drainage, bag below the bladder, no routine system opening and daily hygiene — the catheter is removed as soon as possible.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the system is kept closed</w:t>
        <w:br/>
      </w:r>
      <w:r>
        <w:t>b — routine replacement increases infection risk</w:t>
        <w:br/>
      </w:r>
      <w:r>
        <w:t>c — the bag is kept off the floor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mixing regular and NPH insulin in one syringe should be taught to:</w:t>
      </w:r>
    </w:p>
    <w:p>
      <w:pPr>
        <w:spacing w:after="40"/>
      </w:pPr>
      <w:r>
        <w:t>(a) Shake both vials vigorously before drawing</w:t>
      </w:r>
    </w:p>
    <w:p>
      <w:pPr>
        <w:spacing w:after="40"/>
      </w:pPr>
      <w:r>
        <w:t>(b) Mix the insulins and store the syringe for the next day</w:t>
      </w:r>
    </w:p>
    <w:p>
      <w:pPr>
        <w:spacing w:after="40"/>
      </w:pPr>
      <w:r>
        <w:t>(c) Draw the clear regular insulin first, then the cloudy NPH, and inject within the mixing window</w:t>
      </w:r>
    </w:p>
    <w:p>
      <w:pPr>
        <w:spacing w:after="40"/>
      </w:pPr>
      <w:r>
        <w:t>(d) Draw the cloudy NPH first, then the clear regular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Clear (regular) is drawn before cloudy (NPH) to avoid contaminating the vial — the mixture is given promptly after preparation.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cloudy-first contaminates the regular vial</w:t>
        <w:br/>
      </w:r>
      <w:r>
        <w:t>a — shaking creates air bubbles and denatures insulin</w:t>
        <w:br/>
      </w:r>
      <w:r>
        <w:t>b — prefilled mixtures are not stored for later use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diabetic patient on metformin is scheduled for a CT scan with IV contrast. The nurse should:</w:t>
      </w:r>
    </w:p>
    <w:p>
      <w:pPr>
        <w:spacing w:after="40"/>
      </w:pPr>
      <w:r>
        <w:t>(a) Check renal function and coordinate holding metformin around the contrast study as ordered</w:t>
      </w:r>
    </w:p>
    <w:p>
      <w:pPr>
        <w:spacing w:after="40"/>
      </w:pPr>
      <w:r>
        <w:t>(b) Give the metformin immediately before the scan</w:t>
      </w:r>
    </w:p>
    <w:p>
      <w:pPr>
        <w:spacing w:after="40"/>
      </w:pPr>
      <w:r>
        <w:t>(c) Stop all fluids before the scan</w:t>
      </w:r>
    </w:p>
    <w:p>
      <w:pPr>
        <w:spacing w:after="40"/>
      </w:pPr>
      <w:r>
        <w:t>(d) Double the metformin dose on the scan day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Iodinated contrast can cause nephrotoxicity; metformin is typically held around contrast administration after renal function is checked to prevent lactic acidosis.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metformin is held, not given, around contrast</w:t>
        <w:br/>
      </w:r>
      <w:r>
        <w:t>c — hydration is encouraged, not withheld</w:t>
        <w:br/>
      </w:r>
      <w:r>
        <w:t>d — the dose is never doubled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develops sudden stridor, urticaria and hypotension 10 minutes after receiving an IV antibiotic. The nurse's FIRST action is:</w:t>
      </w:r>
    </w:p>
    <w:p>
      <w:pPr>
        <w:spacing w:after="40"/>
      </w:pPr>
      <w:r>
        <w:t>(a) Slow the infusion and continue monitoring</w:t>
      </w:r>
    </w:p>
    <w:p>
      <w:pPr>
        <w:spacing w:after="40"/>
      </w:pPr>
      <w:r>
        <w:t>(b) Place the patient supine with legs elevated and wait</w:t>
      </w:r>
    </w:p>
    <w:p>
      <w:pPr>
        <w:spacing w:after="40"/>
      </w:pPr>
      <w:r>
        <w:t>(c) Stop the infusion, call for help and give intramuscular epinephrine as ordered</w:t>
      </w:r>
    </w:p>
    <w:p>
      <w:pPr>
        <w:spacing w:after="40"/>
      </w:pPr>
      <w:r>
        <w:t>(d) Give an oral antihistamine and observe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Anaphylaxis is treated with immediate IM epinephrine — the infusion is stopped and the team activated; antihistamines alone are never sufficient.</w:t>
        <w:br/>
      </w:r>
      <w:r>
        <w:t>🔍 Key Clues: acute deterioration; upper-airway obstruction; circulatory compromise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oral antihistamines cannot reverse airway or circulatory collapse</w:t>
        <w:br/>
      </w:r>
      <w:r>
        <w:t>a — the drug must be stopped, not slowed</w:t>
        <w:br/>
      </w:r>
      <w:r>
        <w:t>b — epinephrine is given without delay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blood pressure reads falsely high when:</w:t>
      </w:r>
    </w:p>
    <w:p>
      <w:pPr>
        <w:spacing w:after="40"/>
      </w:pPr>
      <w:r>
        <w:t>(a) The cuff is positioned above the antecubital fossa correctly</w:t>
      </w:r>
    </w:p>
    <w:p>
      <w:pPr>
        <w:spacing w:after="40"/>
      </w:pPr>
      <w:r>
        <w:t>(b) The patient's arm is supported at heart level</w:t>
      </w:r>
    </w:p>
    <w:p>
      <w:pPr>
        <w:spacing w:after="40"/>
      </w:pPr>
      <w:r>
        <w:t>(c) The cuff is deflated slowly</w:t>
      </w:r>
    </w:p>
    <w:p>
      <w:pPr>
        <w:spacing w:after="40"/>
      </w:pPr>
      <w:r>
        <w:t>(d) The cuff is too small for the arm circumference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cuff that is too small overestimates BP — the correct cuff width is about 40% of the arm circumference, and the arm rests at heart level.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proper positioning gives accurate readings</w:t>
        <w:br/>
      </w:r>
      <w:r>
        <w:t>b — heart-level support is correct</w:t>
        <w:br/>
      </w:r>
      <w:r>
        <w:t>c — slow deflation is correct technique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72 hours after surgery most strongly suggests a wound infection?</w:t>
      </w:r>
    </w:p>
    <w:p>
      <w:pPr>
        <w:spacing w:after="40"/>
      </w:pPr>
      <w:r>
        <w:t>(a) Mild discomfort controlled with routine analgesics</w:t>
      </w:r>
    </w:p>
    <w:p>
      <w:pPr>
        <w:spacing w:after="40"/>
      </w:pPr>
      <w:r>
        <w:t>(b) Slight oedema that subsides with elevation</w:t>
      </w:r>
    </w:p>
    <w:p>
      <w:pPr>
        <w:spacing w:after="40"/>
      </w:pPr>
      <w:r>
        <w:t>(c) Increasing pain with purulent drainage, warmth and redness around the wound</w:t>
      </w:r>
    </w:p>
    <w:p>
      <w:pPr>
        <w:spacing w:after="40"/>
      </w:pPr>
      <w:r>
        <w:t>(d) A small amount of serosanguinous drainage on the dressing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Purulent drainage with increasing pain, warmth and spreading erythema signals infection — cultures are taken and the wound is assessed by the team.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serosanguinous drainage is normal early</w:t>
        <w:br/>
      </w:r>
      <w:r>
        <w:t>a — controlled pain is expected</w:t>
        <w:br/>
      </w:r>
      <w:r>
        <w:t>b — mild oedema resolves with elevation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total parenteral nutrition develops a temperature of 39°C. The nurse should:</w:t>
      </w:r>
    </w:p>
    <w:p>
      <w:pPr>
        <w:spacing w:after="40"/>
      </w:pPr>
      <w:r>
        <w:t>(a) Discard the line without cultures</w:t>
      </w:r>
    </w:p>
    <w:p>
      <w:pPr>
        <w:spacing w:after="40"/>
      </w:pPr>
      <w:r>
        <w:t>(b) Stop the TPN, keep the line capped, obtain blood cultures and notify the physician (suspected catheter infection)</w:t>
      </w:r>
    </w:p>
    <w:p>
      <w:pPr>
        <w:spacing w:after="40"/>
      </w:pPr>
      <w:r>
        <w:t>(c) Continue the TPN and give paracetamol</w:t>
      </w:r>
    </w:p>
    <w:p>
      <w:pPr>
        <w:spacing w:after="40"/>
      </w:pPr>
      <w:r>
        <w:t>(d) Increase the infusion rate to catch up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Fever in a TPN patient is a catheter-related bloodstream infection until proven otherwise — the infusion is stopped and cultures obtained before antibiotics.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infusion is stopped during the septic work-up</w:t>
        <w:br/>
      </w:r>
      <w:r>
        <w:t>d — the rate is never increased</w:t>
        <w:br/>
      </w:r>
      <w:r>
        <w:t>a — cultures guide therapy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Fifteen minutes into a blood transfusion, the patient develops chills, fever and back pain. The nurse should:</w:t>
      </w:r>
    </w:p>
    <w:p>
      <w:pPr>
        <w:spacing w:after="40"/>
      </w:pPr>
      <w:r>
        <w:t>(a) Stop the transfusion, keep the IV line open with normal saline and return the blood to the blood bank with the reaction paperwork</w:t>
      </w:r>
    </w:p>
    <w:p>
      <w:pPr>
        <w:spacing w:after="40"/>
      </w:pPr>
      <w:r>
        <w:t>(b) Slow the transfusion and continue observing</w:t>
      </w:r>
    </w:p>
    <w:p>
      <w:pPr>
        <w:spacing w:after="40"/>
      </w:pPr>
      <w:r>
        <w:t>(c) Add more blood to dilute the reaction</w:t>
      </w:r>
    </w:p>
    <w:p>
      <w:pPr>
        <w:spacing w:after="40"/>
      </w:pPr>
      <w:r>
        <w:t>(d) Discontinue the IV line completely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suspected transfusion reaction requires immediate discontinuation, line preservation for treatment and reporting to the blood bank with the reaction form.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transfusion is stopped, not slowed</w:t>
        <w:br/>
      </w:r>
      <w:r>
        <w:t>c — no additional blood is given</w:t>
        <w:br/>
      </w:r>
      <w:r>
        <w:t>d — the line is kept for emergency access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postmenopausal woman starting treatment for osteoporosis should be taught to:</w:t>
      </w:r>
    </w:p>
    <w:p>
      <w:pPr>
        <w:spacing w:after="40"/>
      </w:pPr>
      <w:r>
        <w:t>(a) Stop calcium once the medication is started</w:t>
      </w:r>
    </w:p>
    <w:p>
      <w:pPr>
        <w:spacing w:after="40"/>
      </w:pPr>
      <w:r>
        <w:t>(b) Expect the bone density to normalise within a week</w:t>
      </w:r>
    </w:p>
    <w:p>
      <w:pPr>
        <w:spacing w:after="40"/>
      </w:pPr>
      <w:r>
        <w:t>(c) Take calcium and vitamin D daily, do weight-bearing exercise and continue prescribed medication with fall precautions</w:t>
      </w:r>
    </w:p>
    <w:p>
      <w:pPr>
        <w:spacing w:after="40"/>
      </w:pPr>
      <w:r>
        <w:t>(d) Avoid all exercise to prevent fractures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Osteoporosis therapy combines calcium, vitamin D, weight-bearing activity, medication adherence and fall prevention — bone changes are gradual.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exercise is protective</w:t>
        <w:br/>
      </w:r>
      <w:r>
        <w:t>a — calcium and vitamin D continue alongside drugs</w:t>
        <w:br/>
      </w:r>
      <w:r>
        <w:t>b — measurable benefit takes months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is admitted for surgery. The prescriber plans 'bridging' therapy. The nurse understands this means:</w:t>
      </w:r>
    </w:p>
    <w:p>
      <w:pPr>
        <w:spacing w:after="40"/>
      </w:pPr>
      <w:r>
        <w:t>(a) Switching to aspirin for the admission</w:t>
      </w:r>
    </w:p>
    <w:p>
      <w:pPr>
        <w:spacing w:after="40"/>
      </w:pPr>
      <w:r>
        <w:t>(b) Stopping warfarin and using a short-acting anticoagulant such as IV heparin around the procedure</w:t>
      </w:r>
    </w:p>
    <w:p>
      <w:pPr>
        <w:spacing w:after="40"/>
      </w:pPr>
      <w:r>
        <w:t>(c) Doubling the warfarin dose before surgery</w:t>
      </w:r>
    </w:p>
    <w:p>
      <w:pPr>
        <w:spacing w:after="40"/>
      </w:pPr>
      <w:r>
        <w:t>(d) Stopping all anticoagulation permanently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Bridging replaces warfarin with a short-acting agent (heparin or LMWH) to maintain protection while the INR is subtherapeutic around surgery.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warfarin is stopped, not doubled</w:t>
        <w:br/>
      </w:r>
      <w:r>
        <w:t>d — bridging is temporary, not permanent</w:t>
        <w:br/>
      </w:r>
      <w:r>
        <w:t>a — aspirin is not an anticoagulant bridge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new-onset seizures admitted for investigation, the nurse implements seizure precautions by:</w:t>
      </w:r>
    </w:p>
    <w:p>
      <w:pPr>
        <w:spacing w:after="40"/>
      </w:pPr>
      <w:r>
        <w:t>(a) Keeping the room completely dark at all times</w:t>
      </w:r>
    </w:p>
    <w:p>
      <w:pPr>
        <w:spacing w:after="40"/>
      </w:pPr>
      <w:r>
        <w:t>(b) Restricting the call bell to reduce stimulation</w:t>
      </w:r>
    </w:p>
    <w:p>
      <w:pPr>
        <w:spacing w:after="40"/>
      </w:pPr>
      <w:r>
        <w:t>(c) Padding the bed rails, keeping suction and oxygen available and the bed low, with the patient observed closely</w:t>
      </w:r>
    </w:p>
    <w:p>
      <w:pPr>
        <w:spacing w:after="40"/>
      </w:pPr>
      <w:r>
        <w:t>(d) Restraining all four limbs to prevent injury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Seizure precautions protect the patient during a seizure: padded rails, low bed, suction/oxygen at hand and observation — restraints are never used.</w:t>
        <w:br/>
      </w:r>
      <w:r>
        <w:t>🔍 Key Clues: neurological emergency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d — restraints increase injury risk during seizures</w:t>
        <w:br/>
      </w:r>
      <w:r>
        <w:t>a — darkness is unnecessary</w:t>
        <w:br/>
      </w:r>
      <w:r>
        <w:t>b — the call bell remains accessible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hypothermic patient (core temperature 33°C) is brought to the emergency department. The nurse should:</w:t>
      </w:r>
    </w:p>
    <w:p>
      <w:pPr>
        <w:spacing w:after="40"/>
      </w:pPr>
      <w:r>
        <w:t>(a) Rapidly immerse the patient in hot water</w:t>
      </w:r>
    </w:p>
    <w:p>
      <w:pPr>
        <w:spacing w:after="40"/>
      </w:pPr>
      <w:r>
        <w:t>(b) Rub the extremities vigorously to restore circulation</w:t>
      </w:r>
    </w:p>
    <w:p>
      <w:pPr>
        <w:spacing w:after="40"/>
      </w:pPr>
      <w:r>
        <w:t>(c) Give warm oral fluids immediately</w:t>
      </w:r>
    </w:p>
    <w:p>
      <w:pPr>
        <w:spacing w:after="40"/>
      </w:pPr>
      <w:r>
        <w:t>(d) Remove wet clothing, cover with warm blankets and use active rewarming as ordered while monitoring cardiac rhythm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Rewarming is gradual and controlled: dry insulation, warm blankets and active measures as ordered, with continuous cardiac monitoring for arrhythmias.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rapid hot immersion causes afterdrop and shock</w:t>
        <w:br/>
      </w:r>
      <w:r>
        <w:t>b — vigorous rubbing causes injury and arrhythmias</w:t>
        <w:br/>
      </w:r>
      <w:r>
        <w:t>c — oral fluids are avoided until the patient can swallow safely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removal of an indwelling catheter, the nurse should record the first void and:</w:t>
      </w:r>
    </w:p>
    <w:p>
      <w:pPr>
        <w:spacing w:after="40"/>
      </w:pPr>
      <w:r>
        <w:t>(a) Restrict fluids to reduce the need to void</w:t>
      </w:r>
    </w:p>
    <w:p>
      <w:pPr>
        <w:spacing w:after="40"/>
      </w:pPr>
      <w:r>
        <w:t>(b) Measure the amount and assess for retention or inability to void, notifying the physician if the bladder becomes distended</w:t>
      </w:r>
    </w:p>
    <w:p>
      <w:pPr>
        <w:spacing w:after="40"/>
      </w:pPr>
      <w:r>
        <w:t>(c) Reinsert the catheter immediately</w:t>
      </w:r>
    </w:p>
    <w:p>
      <w:pPr>
        <w:spacing w:after="40"/>
      </w:pPr>
      <w:r>
        <w:t>(d) Encourage the patient to ignore the urge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Post-removal voiding is monitored for volume and completeness — urinary retention or inability to void is reported promptly.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reinsertion follows assessment, not routine</w:t>
        <w:br/>
      </w:r>
      <w:r>
        <w:t>d — the urge to void is acted on</w:t>
        <w:br/>
      </w:r>
      <w:r>
        <w:t>a — fluids are encouraged, not restricted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to collect a stool specimen for occult blood testing. The nurse instructs the patient to:</w:t>
      </w:r>
    </w:p>
    <w:p>
      <w:pPr>
        <w:spacing w:after="40"/>
      </w:pPr>
      <w:r>
        <w:t>(a) Use a toilet bowl cleaner in the collection pan</w:t>
      </w:r>
    </w:p>
    <w:p>
      <w:pPr>
        <w:spacing w:after="40"/>
      </w:pPr>
      <w:r>
        <w:t>(b) Collect only watery stool for the test</w:t>
      </w:r>
    </w:p>
    <w:p>
      <w:pPr>
        <w:spacing w:after="40"/>
      </w:pPr>
      <w:r>
        <w:t>(c) Avoid red meat, vitamin C supplements and NSAIDs for the specified period before testing</w:t>
      </w:r>
    </w:p>
    <w:p>
      <w:pPr>
        <w:spacing w:after="40"/>
      </w:pPr>
      <w:r>
        <w:t>(d) Collect the stool after taking iron supplements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Faecal occult blood testing requires dietary and medication restrictions (red meat, vitamin C, NSAIDs) to avoid false-positive results.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iron can cause false positives</w:t>
        <w:br/>
      </w:r>
      <w:r>
        <w:t>a — cleaners contaminate the specimen</w:t>
        <w:br/>
      </w:r>
      <w:r>
        <w:t>b — formed stool is collected without contaminating water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While a patient uses a patient-controlled analgesia pump, the nurse's most important safety check is:</w:t>
      </w:r>
    </w:p>
    <w:p>
      <w:pPr>
        <w:spacing w:after="40"/>
      </w:pPr>
      <w:r>
        <w:t>(a) Encouraging the patient to press the button continuously</w:t>
      </w:r>
    </w:p>
    <w:p>
      <w:pPr>
        <w:spacing w:after="40"/>
      </w:pPr>
      <w:r>
        <w:t>(b) Monitoring respiratory rate and sedation level regularly to detect opioid-induced respiratory depression</w:t>
      </w:r>
    </w:p>
    <w:p>
      <w:pPr>
        <w:spacing w:after="40"/>
      </w:pPr>
      <w:r>
        <w:t>(c) Allowing family members to press the button for the sleeping patient</w:t>
      </w:r>
    </w:p>
    <w:p>
      <w:pPr>
        <w:spacing w:after="40"/>
      </w:pPr>
      <w:r>
        <w:t>(d) Setting the pump to deliver a large bolus each hour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PCA safety centres on respiratory monitoring and sedation assessment — only the patient presses the button, and respiratory depression is treated promptly.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only the patient activates the pump</w:t>
        <w:br/>
      </w:r>
      <w:r>
        <w:t>d — boluses follow prescribed settings</w:t>
        <w:br/>
      </w:r>
      <w:r>
        <w:t>a — continuous pressing risks oversedation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the first postoperative night, a patient develops a low-grade fever, tachypnoea and decreased breath sounds at the lung bases. The nurse should:</w:t>
      </w:r>
    </w:p>
    <w:p>
      <w:pPr>
        <w:spacing w:after="40"/>
      </w:pPr>
      <w:r>
        <w:t>(a) Place the patient flat in bed</w:t>
      </w:r>
    </w:p>
    <w:p>
      <w:pPr>
        <w:spacing w:after="40"/>
      </w:pPr>
      <w:r>
        <w:t>(b) Give a sedative to promote sleep</w:t>
      </w:r>
    </w:p>
    <w:p>
      <w:pPr>
        <w:spacing w:after="40"/>
      </w:pPr>
      <w:r>
        <w:t>(c) Encourage deep breathing, coughing and incentive spirometry while promoting early mobilisation</w:t>
      </w:r>
    </w:p>
    <w:p>
      <w:pPr>
        <w:spacing w:after="40"/>
      </w:pPr>
      <w:r>
        <w:t>(d) Restrict movement to conserve energy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Postoperative atelectasis is treated with lung-expansion manoeuvres and mobility — incentive spirometry and deep breathing re-expand collapsed alveoli.</w:t>
        <w:br/>
      </w:r>
      <w:r>
        <w:t>🔍 Key Clues: infection/inflammation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mobility and lung expansion are the treatment</w:t>
        <w:br/>
      </w:r>
      <w:r>
        <w:t>a — upright positioning aids ventilation</w:t>
        <w:br/>
      </w:r>
      <w:r>
        <w:t>b — sedation worsens respiratory depression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peripheral IV site becomes red, warm and tender along the vein. The nurse should:</w:t>
      </w:r>
    </w:p>
    <w:p>
      <w:pPr>
        <w:spacing w:after="40"/>
      </w:pPr>
      <w:r>
        <w:t>(a) Flush the line forcefully to clear it</w:t>
      </w:r>
    </w:p>
    <w:p>
      <w:pPr>
        <w:spacing w:after="40"/>
      </w:pPr>
      <w:r>
        <w:t>(b) Leave the cannula and apply ice</w:t>
      </w:r>
    </w:p>
    <w:p>
      <w:pPr>
        <w:spacing w:after="40"/>
      </w:pPr>
      <w:r>
        <w:t>(c) Increase the infusion rate to dilute the irritation</w:t>
      </w:r>
    </w:p>
    <w:p>
      <w:pPr>
        <w:spacing w:after="40"/>
      </w:pPr>
      <w:r>
        <w:t>(d) Remove the cannula, apply a warm compress and restart the IV at a new site per protocol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Phlebitis requires removal of the offending cannula, local comfort measures and a fresh site — continued use risks infection and thrombosis.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flushing does not treat vein inflammation</w:t>
        <w:br/>
      </w:r>
      <w:r>
        <w:t>b — the cannula is removed promptly</w:t>
        <w:br/>
      </w:r>
      <w:r>
        <w:t>c — the infusion is discontinued, not increased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mother asks how to manage her 2-year-old's fever of 38.8°C. The nurse advises:</w:t>
      </w:r>
    </w:p>
    <w:p>
      <w:pPr>
        <w:spacing w:after="40"/>
      </w:pPr>
      <w:r>
        <w:t>(a) Give the correct dose of paracetamol as ordered, keep the child lightly dressed and offer fluids, seeking care if the child is lethargic</w:t>
      </w:r>
    </w:p>
    <w:p>
      <w:pPr>
        <w:spacing w:after="40"/>
      </w:pPr>
      <w:r>
        <w:t>(b) Sponge the child with ice-cold water repeatedly</w:t>
      </w:r>
    </w:p>
    <w:p>
      <w:pPr>
        <w:spacing w:after="40"/>
      </w:pPr>
      <w:r>
        <w:t>(c) Wrap the child in blankets to break the fever</w:t>
      </w:r>
    </w:p>
    <w:p>
      <w:pPr>
        <w:spacing w:after="40"/>
      </w:pPr>
      <w:r>
        <w:t>(d) Wait until the fever reaches 40°C before treating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Fever is treated with weight-based antipyretics, light clothing and hydration — lethargy, poor intake or a very high fever warrant medical review.</w:t>
        <w:br/>
      </w:r>
      <w:r>
        <w:t>🔍 Key Clues: infection/inflammation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cold sponging causes shivering and discomfort</w:t>
        <w:br/>
      </w:r>
      <w:r>
        <w:t>c — bundling traps heat</w:t>
        <w:br/>
      </w:r>
      <w:r>
        <w:t>d — treatment is based on symptoms, not a fixed number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planning pregnancy is advised to start folic acid supplementation:</w:t>
      </w:r>
    </w:p>
    <w:p>
      <w:pPr>
        <w:spacing w:after="40"/>
      </w:pPr>
      <w:r>
        <w:t>(a) Only if she has had a previous abnormal baby</w:t>
      </w:r>
    </w:p>
    <w:p>
      <w:pPr>
        <w:spacing w:after="40"/>
      </w:pPr>
      <w:r>
        <w:t>(b) At least one month before conception and continue through the first trimester to prevent neural tube defects</w:t>
      </w:r>
    </w:p>
    <w:p>
      <w:pPr>
        <w:spacing w:after="40"/>
      </w:pPr>
      <w:r>
        <w:t>(c) Only after the first ultrasound</w:t>
      </w:r>
    </w:p>
    <w:p>
      <w:pPr>
        <w:spacing w:after="40"/>
      </w:pPr>
      <w:r>
        <w:t>(d) From the sixth month of pregnancy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Folic acid 400–500 mcg daily before conception and in early pregnancy prevents neural tube defects — supplementation starts before pregnancy is confirmed.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supplementation starts before conception</w:t>
        <w:br/>
      </w:r>
      <w:r>
        <w:t>d — the critical period is early in the first trimester</w:t>
        <w:br/>
      </w:r>
      <w:r>
        <w:t>a — all women planning pregnancy take it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patient with an episiotomy is taught perineal care to:</w:t>
      </w:r>
    </w:p>
    <w:p>
      <w:pPr>
        <w:spacing w:after="40"/>
      </w:pPr>
      <w:r>
        <w:t>(a) Soak in a hot bath for an hour immediately</w:t>
      </w:r>
    </w:p>
    <w:p>
      <w:pPr>
        <w:spacing w:after="40"/>
      </w:pPr>
      <w:r>
        <w:t>(b) Clean from front to back after toileting, use a peri-bottle and change pads frequently to prevent infection</w:t>
      </w:r>
    </w:p>
    <w:p>
      <w:pPr>
        <w:spacing w:after="40"/>
      </w:pPr>
      <w:r>
        <w:t>(c) Wipe from back to front for convenience</w:t>
      </w:r>
    </w:p>
    <w:p>
      <w:pPr>
        <w:spacing w:after="40"/>
      </w:pPr>
      <w:r>
        <w:t>(d) Use talcum powder on the wound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Perineal care — front-to-back cleaning, peri-bottle rinsing and frequent pad changes — prevents infection and promotes healing.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back-to-front wiping spreads faecal organisms</w:t>
        <w:br/>
      </w:r>
      <w:r>
        <w:t>d — powder irritates the wound</w:t>
        <w:br/>
      </w:r>
      <w:r>
        <w:t>a — sitz baths are short and timed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breastfeeding mother has painful breast engorgement on day 3. The nurse should teach her to:</w:t>
      </w:r>
    </w:p>
    <w:p>
      <w:pPr>
        <w:spacing w:after="40"/>
      </w:pPr>
      <w:r>
        <w:t>(a) Stop breastfeeding until the engorgement resolves</w:t>
      </w:r>
    </w:p>
    <w:p>
      <w:pPr>
        <w:spacing w:after="40"/>
      </w:pPr>
      <w:r>
        <w:t>(b) Restrict fluids to reduce milk production</w:t>
      </w:r>
    </w:p>
    <w:p>
      <w:pPr>
        <w:spacing w:after="40"/>
      </w:pPr>
      <w:r>
        <w:t>(c) Massage the breasts forcefully against the chest wall</w:t>
      </w:r>
    </w:p>
    <w:p>
      <w:pPr>
        <w:spacing w:after="40"/>
      </w:pPr>
      <w:r>
        <w:t>(d) Nurse frequently, apply warmth just before feeding and cold compresses after, with gentle hand expression for comfort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Engorgement is managed by effective drainage — frequent feeding, warmth before feeds, cold after and gentle expression — not by stopping feeds.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stopping feeding worsens engorgement</w:t>
        <w:br/>
      </w:r>
      <w:r>
        <w:t>b — fluid restriction harms lactation</w:t>
        <w:br/>
      </w:r>
      <w:r>
        <w:t>c — forceful massage injures tissue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in early pregnancy has nausea every morning. The nurse advises:</w:t>
      </w:r>
    </w:p>
    <w:p>
      <w:pPr>
        <w:spacing w:after="40"/>
      </w:pPr>
      <w:r>
        <w:t>(a) Take all medications on an empty stomach</w:t>
      </w:r>
    </w:p>
    <w:p>
      <w:pPr>
        <w:spacing w:after="40"/>
      </w:pPr>
      <w:r>
        <w:t>(b) Eat small, frequent meals, have dry crackers before rising and avoid strong odours</w:t>
      </w:r>
    </w:p>
    <w:p>
      <w:pPr>
        <w:spacing w:after="40"/>
      </w:pPr>
      <w:r>
        <w:t>(c) Skip breakfast to keep the stomach empty</w:t>
      </w:r>
    </w:p>
    <w:p>
      <w:pPr>
        <w:spacing w:after="40"/>
      </w:pPr>
      <w:r>
        <w:t>(d) Drink large amounts of fluid with meals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Morning sickness is eased with small frequent meals, dry food before rising and odour avoidance — empty stomachs worsen nausea.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an empty stomach increases nausea</w:t>
        <w:br/>
      </w:r>
      <w:r>
        <w:t>d — fluids are taken between meals</w:t>
        <w:br/>
      </w:r>
      <w:r>
        <w:t>a — medications follow prescriber advice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taking combined oral contraceptives forgets one active pill. The nurse instructs her to:</w:t>
      </w:r>
    </w:p>
    <w:p>
      <w:pPr>
        <w:spacing w:after="40"/>
      </w:pPr>
      <w:r>
        <w:t>(a) Take the missed pill as soon as remembered and continue the pack, using a backup method if more than one pill is missed</w:t>
      </w:r>
    </w:p>
    <w:p>
      <w:pPr>
        <w:spacing w:after="40"/>
      </w:pPr>
      <w:r>
        <w:t>(b) Throw away the pack and start a new one</w:t>
      </w:r>
    </w:p>
    <w:p>
      <w:pPr>
        <w:spacing w:after="40"/>
      </w:pPr>
      <w:r>
        <w:t>(c) Take two packs at once</w:t>
      </w:r>
    </w:p>
    <w:p>
      <w:pPr>
        <w:spacing w:after="40"/>
      </w:pPr>
      <w:r>
        <w:t>(d) Stop the pill permanently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One missed pill is taken immediately with the next dose; multiple missed pills require backup contraception and possibly emergency contraception.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pack is continued, not discarded</w:t>
        <w:br/>
      </w:r>
      <w:r>
        <w:t>c — double dosing causes side effects</w:t>
        <w:br/>
      </w:r>
      <w:r>
        <w:t>d — one miss does not end the method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admission, the nurse performs medication reconciliation, which means:</w:t>
      </w:r>
    </w:p>
    <w:p>
      <w:pPr>
        <w:spacing w:after="40"/>
      </w:pPr>
      <w:r>
        <w:t>(a) Obtaining an accurate list of all medications the patient takes and comparing it with the newly prescribed regimen to prevent errors</w:t>
      </w:r>
    </w:p>
    <w:p>
      <w:pPr>
        <w:spacing w:after="40"/>
      </w:pPr>
      <w:r>
        <w:t>(b) Counting the tablets in the patient's bag only</w:t>
      </w:r>
    </w:p>
    <w:p>
      <w:pPr>
        <w:spacing w:after="40"/>
      </w:pPr>
      <w:r>
        <w:t>(c) Discontinuing all home medications</w:t>
      </w:r>
    </w:p>
    <w:p>
      <w:pPr>
        <w:spacing w:after="40"/>
      </w:pPr>
      <w:r>
        <w:t>(d) Giving the home medications without review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Medication reconciliation compares home and hospital regimens at transitions of care to prevent omissions, duplications and interactions.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reconciliation is a full review, not a count</w:t>
        <w:br/>
      </w:r>
      <w:r>
        <w:t>c — home drugs are reviewed, not discarded</w:t>
        <w:br/>
      </w:r>
      <w:r>
        <w:t>d — every order is verified against the list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change-of-shift handoff, the nurse should report:</w:t>
      </w:r>
    </w:p>
    <w:p>
      <w:pPr>
        <w:spacing w:after="40"/>
      </w:pPr>
      <w:r>
        <w:t>(a) Current status, key findings, pending issues and the plan of care in a structured format such as SBAR</w:t>
      </w:r>
    </w:p>
    <w:p>
      <w:pPr>
        <w:spacing w:after="40"/>
      </w:pPr>
      <w:r>
        <w:t>(b) Only the patient's diagnosis</w:t>
      </w:r>
    </w:p>
    <w:p>
      <w:pPr>
        <w:spacing w:after="40"/>
      </w:pPr>
      <w:r>
        <w:t>(c) Every laboratory value from the admission</w:t>
      </w:r>
    </w:p>
    <w:p>
      <w:pPr>
        <w:spacing w:after="40"/>
      </w:pPr>
      <w:r>
        <w:t>(d) Personal opinions about the patient's family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Effective handoffs transfer essential, accurate information — current status, changes, pending items and plan — using structured communication.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diagnosis alone is insufficient</w:t>
        <w:br/>
      </w:r>
      <w:r>
        <w:t>c — relevant data are summarised, not all dumped</w:t>
        <w:br/>
      </w:r>
      <w:r>
        <w:t>d — communication stays professional and factual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uses a fall-risk assessment tool on admission. This is done in order to:</w:t>
      </w:r>
    </w:p>
    <w:p>
      <w:pPr>
        <w:spacing w:after="40"/>
      </w:pPr>
      <w:r>
        <w:t>(a) Replace clinical observation completely</w:t>
      </w:r>
    </w:p>
    <w:p>
      <w:pPr>
        <w:spacing w:after="40"/>
      </w:pPr>
      <w:r>
        <w:t>(b) Decide which patients should be restrained</w:t>
      </w:r>
    </w:p>
    <w:p>
      <w:pPr>
        <w:spacing w:after="40"/>
      </w:pPr>
      <w:r>
        <w:t>(c) Identify patients at increased risk so that targeted prevention measures can be started early</w:t>
      </w:r>
    </w:p>
    <w:p>
      <w:pPr>
        <w:spacing w:after="40"/>
      </w:pPr>
      <w:r>
        <w:t>(d) Assign blame after a fall occurs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Fall-risk screening identifies vulnerable patients so prevention (low bed, call bell, supervision, footwear) is individualised before injury occurs.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the tool is preventive, not punitive</w:t>
        <w:br/>
      </w:r>
      <w:r>
        <w:t>a — clinical observation continues</w:t>
        <w:br/>
      </w:r>
      <w:r>
        <w:t>b — restraints are a last resort, not the goal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considering restraints for an agitated older patient, the nurse should first:</w:t>
      </w:r>
    </w:p>
    <w:p>
      <w:pPr>
        <w:spacing w:after="40"/>
      </w:pPr>
      <w:r>
        <w:t>(a) Assess for underlying causes (pain, delirium, hypoxia, toileting needs) and try non-restraint alternatives</w:t>
      </w:r>
    </w:p>
    <w:p>
      <w:pPr>
        <w:spacing w:after="40"/>
      </w:pPr>
      <w:r>
        <w:t>(b) Apply soft wrist restraints immediately</w:t>
      </w:r>
    </w:p>
    <w:p>
      <w:pPr>
        <w:spacing w:after="40"/>
      </w:pPr>
      <w:r>
        <w:t>(c) Sedate the patient to keep them still</w:t>
      </w:r>
    </w:p>
    <w:p>
      <w:pPr>
        <w:spacing w:after="40"/>
      </w:pPr>
      <w:r>
        <w:t>(d) Ask the family to stay away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Restraints are a last resort — the nurse first treats reversible causes and uses alternatives such as reorientation, family presence and environmental safety.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restraints escalate agitation and injury</w:t>
        <w:br/>
      </w:r>
      <w:r>
        <w:t>c — sedation carries its own risks</w:t>
        <w:br/>
      </w:r>
      <w:r>
        <w:t>d — family presence is calming and helpful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giving an analgesic, the nurse reassesses the patient's pain. The best timing and method is:</w:t>
      </w:r>
    </w:p>
    <w:p>
      <w:pPr>
        <w:spacing w:after="40"/>
      </w:pPr>
      <w:r>
        <w:t>(a) Wait until the next scheduled dose</w:t>
      </w:r>
    </w:p>
    <w:p>
      <w:pPr>
        <w:spacing w:after="40"/>
      </w:pPr>
      <w:r>
        <w:t>(b) Ask once at the end of the shift</w:t>
      </w:r>
    </w:p>
    <w:p>
      <w:pPr>
        <w:spacing w:after="40"/>
      </w:pPr>
      <w:r>
        <w:t>(c) Assume the pain is relieved if the patient is quiet</w:t>
      </w:r>
    </w:p>
    <w:p>
      <w:pPr>
        <w:spacing w:after="40"/>
      </w:pPr>
      <w:r>
        <w:t>(d) Reassess within the drug's expected onset window using the same pain scale, and document the response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Pain is reassessed at the expected onset of the medication with the same scale — the response guides further intervention and documentation.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reassessment is prompt, not delayed</w:t>
        <w:br/>
      </w:r>
      <w:r>
        <w:t>b — one assessment is insufficient</w:t>
        <w:br/>
      </w:r>
      <w:r>
        <w:t>c — pain is reported, not inferred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