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t>Question: A 38-week pregnant woman has BP 170/110 mmHg, headache, epigastric pain and proteinuria. The nurse should:</w:t>
      </w:r>
    </w:p>
    <w:p>
      <w:pPr>
        <w:spacing w:after="40"/>
      </w:pPr>
      <w:r>
        <w:t>(a) Send her home with advice</w:t>
      </w:r>
    </w:p>
    <w:p>
      <w:pPr>
        <w:spacing w:after="40"/>
      </w:pPr>
      <w:r>
        <w:t>(b) Place her left lateral, start magnesium sulfate as ordered, monitor and notify for delivery planning</w:t>
      </w:r>
    </w:p>
    <w:p>
      <w:pPr>
        <w:spacing w:after="40"/>
      </w:pPr>
      <w:r>
        <w:t>(c) Give oral fluids</w:t>
      </w:r>
    </w:p>
    <w:p>
      <w:pPr>
        <w:spacing w:after="40"/>
      </w:pPr>
      <w:r>
        <w:t>(d) Perform a vaginal examination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Severe pre-eclampsia requires magnesium sulfate, monitoring, left lateral rest and urgent delivery planning; vaginal exams wait until previa is excluded.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c — incorrect — conflicts with the established fact/guideline | d — incorrect — conflicts with the established fact/guideline</w:t>
        <w:br/>
      </w:r>
      <w:r>
        <w:t>⚠️ Exam Trap: Eclamptic seizures can occur postpartum — vigilance continues 48 h after delivery.</w:t>
        <w:br/>
      </w:r>
      <w:r>
        <w:t>🩺 Clinical Thinking: Recall (the key fact) → Connect (related high-yield facts) → Apply (exam context).</w:t>
        <w:br/>
      </w:r>
      <w:r>
        <w:t>💎 PNC Pearl: Eclampsia: seizure in pre-eclampsia — magnesium sulfate, seizure precautions, left lateral, no vaginal exams.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During the second stage of labour, the FHR shows persistent late decelerations. The nurse should:</w:t>
      </w:r>
    </w:p>
    <w:p>
      <w:pPr>
        <w:spacing w:after="40"/>
      </w:pPr>
      <w:r>
        <w:t>(a) Place the mother left lateral, give oxygen, stop oxytocin and notify the physician</w:t>
      </w:r>
    </w:p>
    <w:p>
      <w:pPr>
        <w:spacing w:after="40"/>
      </w:pPr>
      <w:r>
        <w:t>(b) Increase the oxytocin</w:t>
      </w:r>
    </w:p>
    <w:p>
      <w:pPr>
        <w:spacing w:after="40"/>
      </w:pPr>
      <w:r>
        <w:t>(c) Encourage supine pushing</w:t>
      </w:r>
    </w:p>
    <w:p>
      <w:pPr>
        <w:spacing w:after="40"/>
      </w:pPr>
      <w:r>
        <w:t>(d) Wait and watch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Late decelerations indicate uteroplacental insufficiency; position change, oxygen, stopping oxytocin and notification are urgent.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b — incorrect — conflicts with the established fact/guideline | c — incorrect — conflicts with the established fact/guideline | d — incorrect — conflicts with the established fact/guideline</w:t>
        <w:br/>
      </w:r>
      <w:r>
        <w:t>⚠️ Exam Trap: Late decelerations: LEFT side, oxygen, stop oxytocin, notify — position change first.</w:t>
        <w:br/>
      </w:r>
      <w:r>
        <w:t>🩺 Clinical Thinking: Recall (the key fact) → Connect (related high-yield facts) → Apply (exam context).</w:t>
        <w:br/>
      </w:r>
      <w:r>
        <w:t>💎 PNC Pearl: FHR 110–160; late decelerations = uteroplacental insufficiency (turn left side, oxygen, notify); variable = cord.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term newborn is apnoeic with a heart rate of 80/min at 1 minute. The nurse should:</w:t>
      </w:r>
    </w:p>
    <w:p>
      <w:pPr>
        <w:spacing w:after="40"/>
      </w:pPr>
      <w:r>
        <w:t>(a) Give IV epinephrine</w:t>
      </w:r>
    </w:p>
    <w:p>
      <w:pPr>
        <w:spacing w:after="40"/>
      </w:pPr>
      <w:r>
        <w:t>(b) Bathe the baby</w:t>
      </w:r>
    </w:p>
    <w:p>
      <w:pPr>
        <w:spacing w:after="40"/>
      </w:pPr>
      <w:r>
        <w:t>(c) Start positive-pressure ventilation</w:t>
      </w:r>
    </w:p>
    <w:p>
      <w:pPr>
        <w:spacing w:after="40"/>
      </w:pPr>
      <w:r>
        <w:t>(d) Begin chest compressions first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Apnoea with HR &lt;100 requires PPV; compressions are only for HR &lt;60 despite ventilation.</w:t>
        <w:br/>
      </w:r>
      <w:r>
        <w:t>🔍 Key Clues: HR 80/min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d — incorrect — conflicts with the established fact/guideline</w:t>
        <w:br/>
      </w:r>
      <w:r>
        <w:t>⚠️ Exam Trap: Minimize interruptions — every pause drops coronary and cerebral perfusion.</w:t>
        <w:br/>
      </w:r>
      <w:r>
        <w:t>🩺 Clinical Thinking: Recall (the key fact) → Connect (related high-yield facts) → Apply (exam context).</w:t>
        <w:br/>
      </w:r>
      <w:r>
        <w:t>💎 PNC Pearl: Adult CPR: 100–120 compressions/min, depth 5–6 cm, 30:2 single rescuer, allow full chest recoil.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4-year-old is lethargic with sunken eyes, no urine output for 8 hours and a weak pulse. The nurse should:</w:t>
      </w:r>
    </w:p>
    <w:p>
      <w:pPr>
        <w:spacing w:after="40"/>
      </w:pPr>
      <w:r>
        <w:t>(a) Encourage carbonated drinks</w:t>
      </w:r>
    </w:p>
    <w:p>
      <w:pPr>
        <w:spacing w:after="40"/>
      </w:pPr>
      <w:r>
        <w:t>(b) Give ORS at home</w:t>
      </w:r>
    </w:p>
    <w:p>
      <w:pPr>
        <w:spacing w:after="40"/>
      </w:pPr>
      <w:r>
        <w:t>(c) Start WHO Plan C: IV Ringer's lactate 100 mL/kg with reassessment</w:t>
      </w:r>
    </w:p>
    <w:p>
      <w:pPr>
        <w:spacing w:after="40"/>
      </w:pPr>
      <w:r>
        <w:t>(d) Give oral antibiotics only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Severe dehydration is managed with rapid IV fluids per Plan C.</w:t>
        <w:br/>
      </w:r>
      <w:r>
        <w:t>🔍 Key Clues: perfusion concern; reduced consciousness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d — incorrect — conflicts with the established fact/guideline</w:t>
        <w:br/>
      </w:r>
      <w:r>
        <w:t>⚠️ Exam Trap: Daily weight is the most accurate bedside fluid-balance tool — more than I&amp;O charting.</w:t>
        <w:br/>
      </w:r>
      <w:r>
        <w:t>🩺 Clinical Thinking: Recall (the key fact) → Connect (related high-yield facts) → Apply (exam context).</w:t>
        <w:br/>
      </w:r>
      <w:r>
        <w:t>💎 PNC Pearl: I&amp;O, daily weight (1 kg = 1 L), serum electrolytes; isotonic NS expands volume, hypotonic shifts water.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25-year-old has high fever, severe headache, neck stiffness, photophobia and a rash. The nurse should:</w:t>
      </w:r>
    </w:p>
    <w:p>
      <w:pPr>
        <w:spacing w:after="40"/>
      </w:pPr>
      <w:r>
        <w:t>(a) Start droplet precautions, obtain cultures and give antibiotics promptly (suspected meningitis)</w:t>
      </w:r>
    </w:p>
    <w:p>
      <w:pPr>
        <w:spacing w:after="40"/>
      </w:pPr>
      <w:r>
        <w:t>(b) Give oral fluids only</w:t>
      </w:r>
    </w:p>
    <w:p>
      <w:pPr>
        <w:spacing w:after="40"/>
      </w:pPr>
      <w:r>
        <w:t>(c) Send home with paracetamol</w:t>
      </w:r>
    </w:p>
    <w:p>
      <w:pPr>
        <w:spacing w:after="40"/>
      </w:pPr>
      <w:r>
        <w:t>(d) Perform a throat examination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Fever, neck stiffness and photophobia suggest bacterial meningitis — droplet precautions, cultures and prompt antibiotics are critical.</w:t>
        <w:br/>
      </w:r>
      <w:r>
        <w:t>🔍 Key Clues: severe presentation; infection/inflammation</w:t>
        <w:br/>
      </w:r>
      <w:r>
        <w:t>🚨 Priority Principle: Recall the core fact precisely, then apply it to the clinical context.</w:t>
        <w:br/>
      </w:r>
      <w:r>
        <w:t>❌ Why Not Other Options: b — incorrect — conflicts with the established fact/guideline | c — incorrect — conflicts with the established fact/guideline | d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During an acute asthma attack, the priority medication is:</w:t>
      </w:r>
    </w:p>
    <w:p>
      <w:pPr>
        <w:spacing w:after="40"/>
      </w:pPr>
      <w:r>
        <w:t>(a) A laxative</w:t>
      </w:r>
    </w:p>
    <w:p>
      <w:pPr>
        <w:spacing w:after="40"/>
      </w:pPr>
      <w:r>
        <w:t>(b) Aspirin</w:t>
      </w:r>
    </w:p>
    <w:p>
      <w:pPr>
        <w:spacing w:after="40"/>
      </w:pPr>
      <w:r>
        <w:t>(c) A rapid-acting inhaled bronchodilator (e.g., salbutamol)</w:t>
      </w:r>
    </w:p>
    <w:p>
      <w:pPr>
        <w:spacing w:after="40"/>
      </w:pPr>
      <w:r>
        <w:t>(d) Oral antibiotics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Reliever bronchodilators open the airways acutely; steroids treat inflammation and follow.</w:t>
        <w:br/>
      </w:r>
      <w:r>
        <w:t>🔍 Key Clues: acute deterioration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a — does not address the immediate life-threatening problem | b — does not address the immediate life-threatening problem | d — potentially harmful or contraindicated here — worsens the situation</w:t>
        <w:br/>
      </w:r>
      <w:r>
        <w:t>⚠️ Exam Trap: Silent chest in asthma = NO wheeze = impending arrest — worse, not better.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Reliever = short-acting bronchodilator (salbutamol); controller = inhaled corticosteroid; silent chest = severe.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2-year-old with croup has a barking cough and stridor only when crying. The nurse should:</w:t>
      </w:r>
    </w:p>
    <w:p>
      <w:pPr>
        <w:spacing w:after="40"/>
      </w:pPr>
      <w:r>
        <w:t>(a) Make the child cry</w:t>
      </w:r>
    </w:p>
    <w:p>
      <w:pPr>
        <w:spacing w:after="40"/>
      </w:pPr>
      <w:r>
        <w:t>(b) Send home immediately</w:t>
      </w:r>
    </w:p>
    <w:p>
      <w:pPr>
        <w:spacing w:after="40"/>
      </w:pPr>
      <w:r>
        <w:t>(c) Keep the child calm and observe, notifying the physician if stridor occurs at rest</w:t>
      </w:r>
    </w:p>
    <w:p>
      <w:pPr>
        <w:spacing w:after="40"/>
      </w:pPr>
      <w:r>
        <w:t>(d) Force fluids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Mild croup is managed with calm and observation; stridor at rest signals worsening and needs treatment.</w:t>
        <w:br/>
      </w:r>
      <w:r>
        <w:t>🔍 Key Clues: upper-airway obstruction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d — incorrect — conflicts with the established fact/guideline</w:t>
        <w:br/>
      </w:r>
      <w:r>
        <w:t>⚠️ Exam Trap: Stridor at REST = moderate-severe croup — needs treatment, not home observation.</w:t>
        <w:br/>
      </w:r>
      <w:r>
        <w:t>🩺 Clinical Thinking: Recall (the key fact) → Connect (related high-yield facts) → Apply (exam context).</w:t>
        <w:br/>
      </w:r>
      <w:r>
        <w:t>💎 PNC Pearl: Croup: barking cough, stridor, cool mist, nebulised epinephrine + steroids for moderate-severe.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Which method protects against both pregnancy and sexually transmitted infections?</w:t>
      </w:r>
    </w:p>
    <w:p>
      <w:pPr>
        <w:spacing w:after="40"/>
      </w:pPr>
      <w:r>
        <w:t>(a) Copper-T alone</w:t>
      </w:r>
    </w:p>
    <w:p>
      <w:pPr>
        <w:spacing w:after="40"/>
      </w:pPr>
      <w:r>
        <w:t>(b) Oral contraceptive pills alone</w:t>
      </w:r>
    </w:p>
    <w:p>
      <w:pPr>
        <w:spacing w:after="40"/>
      </w:pPr>
      <w:r>
        <w:t>(c) Calendar method</w:t>
      </w:r>
    </w:p>
    <w:p>
      <w:pPr>
        <w:spacing w:after="40"/>
      </w:pPr>
      <w:r>
        <w:t>(d) Male condoms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Condoms are the only widely available method preventing both pregnancy and STIs; other methods protect only against pregnancy.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c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depressed patient has early-morning wakening, poor appetite and feelings of worthlessness. The nurse should:</w:t>
      </w:r>
    </w:p>
    <w:p>
      <w:pPr>
        <w:spacing w:after="40"/>
      </w:pPr>
      <w:r>
        <w:t>(a) Tell the patient to try harder</w:t>
      </w:r>
    </w:p>
    <w:p>
      <w:pPr>
        <w:spacing w:after="40"/>
      </w:pPr>
      <w:r>
        <w:t>(b) Ignore the symptoms</w:t>
      </w:r>
    </w:p>
    <w:p>
      <w:pPr>
        <w:spacing w:after="40"/>
      </w:pPr>
      <w:r>
        <w:t>(c) Restrict all activities</w:t>
      </w:r>
    </w:p>
    <w:p>
      <w:pPr>
        <w:spacing w:after="40"/>
      </w:pPr>
      <w:r>
        <w:t>(d) Assess suicide risk and support treatment adherence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Depression includes biological symptoms (sleep/appetite) and hopelessness; suicide risk is always assessed.</w:t>
        <w:br/>
      </w:r>
      <w:r>
        <w:t>🔍 Key Clues: Key finding(s) in the stem</w:t>
        <w:br/>
      </w:r>
      <w:r>
        <w:t>🚨 Priority Principle: Prevention over cure — asepsis, precautions and safe handling protect the most vulnerable patient.</w:t>
        <w:br/>
      </w:r>
      <w:r>
        <w:t>❌ Why Not Other Options: a — does not provide the required protection/precaution | b — does not provide the required protection/precaution | c — does not provide the required protection/precaution</w:t>
        <w:br/>
      </w:r>
      <w:r>
        <w:t>⚠️ Exam Trap: Suicide risk rises when depression IMPROVES — energy returns before mood does.</w:t>
        <w:br/>
      </w:r>
      <w:r>
        <w:t>🩺 Clinical Thinking: Identify (the risk) → Protect (precautions / environment) → Prevent (recurrence) → Document.</w:t>
        <w:br/>
      </w:r>
      <w:r>
        <w:t>💎 PNC Pearl: Depression: early-morning awakening, anhedonia, guilt; suicide risk peaks as mood lifts.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child with fever, neck stiffness, photophobia and a non-blanching rash needs:</w:t>
      </w:r>
    </w:p>
    <w:p>
      <w:pPr>
        <w:spacing w:after="40"/>
      </w:pPr>
      <w:r>
        <w:t>(a) Urgent antibiotics and isolation (suspected bacterial meningitis)</w:t>
      </w:r>
    </w:p>
    <w:p>
      <w:pPr>
        <w:spacing w:after="40"/>
      </w:pPr>
      <w:r>
        <w:t>(b) Oral fluids at home</w:t>
      </w:r>
    </w:p>
    <w:p>
      <w:pPr>
        <w:spacing w:after="40"/>
      </w:pPr>
      <w:r>
        <w:t>(c) A routine appointment</w:t>
      </w:r>
    </w:p>
    <w:p>
      <w:pPr>
        <w:spacing w:after="40"/>
      </w:pPr>
      <w:r>
        <w:t>(d) Observation only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Bacterial meningitis is an emergency; antibiotics are given promptly and droplet precautions applied.</w:t>
        <w:br/>
      </w:r>
      <w:r>
        <w:t>🔍 Key Clues: infection/inflammation</w:t>
        <w:br/>
      </w:r>
      <w:r>
        <w:t>🚨 Priority Principle: Recall the core fact precisely, then apply it to the clinical context.</w:t>
        <w:br/>
      </w:r>
      <w:r>
        <w:t>❌ Why Not Other Options: b — incorrect — conflicts with the established fact/guideline | c — incorrect — conflicts with the established fact/guideline | d — incorrect — conflicts with the established fact/guideline</w:t>
        <w:br/>
      </w:r>
      <w:r>
        <w:t>⚠️ Exam Trap: Missing doses breeds resistance — 'stop when better' is wrong.</w:t>
        <w:br/>
      </w:r>
      <w:r>
        <w:t>🩺 Clinical Thinking: Recall (the key fact) → Connect (related high-yield facts) → Apply (exam context).</w:t>
        <w:br/>
      </w:r>
      <w:r>
        <w:t>💎 PNC Pearl: Complete the full course, take as scheduled, report allergy history; culture before first dose when possible.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toddler has a first febrile seizure that stopped after 2 minutes and is now alert. The parents ask about home care. The nurse explains:</w:t>
      </w:r>
    </w:p>
    <w:p>
      <w:pPr>
        <w:spacing w:after="40"/>
      </w:pPr>
      <w:r>
        <w:t>(a) The parents should give daily anticonvulsants immediately</w:t>
      </w:r>
    </w:p>
    <w:p>
      <w:pPr>
        <w:spacing w:after="40"/>
      </w:pPr>
      <w:r>
        <w:t>(b) Febrile seizures are usually benign; the child is assessed, fever is managed and the parents are taught what to do if another occurs</w:t>
      </w:r>
    </w:p>
    <w:p>
      <w:pPr>
        <w:spacing w:after="40"/>
      </w:pPr>
      <w:r>
        <w:t>(c) The child must be hospitalised for a month for observation</w:t>
      </w:r>
    </w:p>
    <w:p>
      <w:pPr>
        <w:spacing w:after="40"/>
      </w:pPr>
      <w:r>
        <w:t>(d) This means the child will have epilepsy for life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Simple febrile seizures are self-limited and rarely cause lasting harm — assessment, fever management and parental education on seizure first aid are the care.</w:t>
        <w:br/>
      </w:r>
      <w:r>
        <w:t>🔍 Key Clues: neurological emergency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</w:t>
        <w:br/>
      </w:r>
      <w:r>
        <w:t>c — prolonged admission is not routine</w:t>
        <w:br/>
      </w:r>
      <w:r>
        <w:t>d — simple febrile seizures do not equal epilepsy</w:t>
        <w:br/>
      </w:r>
      <w:r>
        <w:t>a — daily anticonvulsants are not standard after a first simple seizure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community health worker asks how to prepare a home-made oral rehydration solution when ORS packets are unavailable. The nurse teaches:</w:t>
      </w:r>
    </w:p>
    <w:p>
      <w:pPr>
        <w:spacing w:after="40"/>
      </w:pPr>
      <w:r>
        <w:t>(a) One litre of water with a full tablespoon of salt</w:t>
      </w:r>
    </w:p>
    <w:p>
      <w:pPr>
        <w:spacing w:after="40"/>
      </w:pPr>
      <w:r>
        <w:t>(b) Plain water only, without any additives</w:t>
      </w:r>
    </w:p>
    <w:p>
      <w:pPr>
        <w:spacing w:after="40"/>
      </w:pPr>
      <w:r>
        <w:t>(c) Milk diluted with salty water</w:t>
      </w:r>
    </w:p>
    <w:p>
      <w:pPr>
        <w:spacing w:after="40"/>
      </w:pPr>
      <w:r>
        <w:t>(d) One litre of clean drinking water with half a teaspoon of salt and six level teaspoons of sugar, with potassium-rich food offered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Home ORS is 1 L clean water + ½ tsp salt + 6 tsp sugar — the correct salt-to-sugar ratio is critical; potassium-rich foods (banana) are added.</w:t>
        <w:br/>
      </w:r>
      <w:r>
        <w:t>🔍 Key Clues: Key finding(s) in the stem</w:t>
        <w:br/>
      </w:r>
      <w:r>
        <w:t>🚨 Priority Principle: Teach to the learner's level and verify understanding (teach-back) — knowledge only works if retained.</w:t>
        <w:br/>
      </w:r>
      <w:r>
        <w:t>❌ Why Not Other Options:</w:t>
        <w:br/>
      </w:r>
      <w:r>
        <w:t>a — excess salt is dangerous and causes hypernatraemia</w:t>
        <w:br/>
      </w:r>
      <w:r>
        <w:t>b — plain water does not replace the electrolytes lost</w:t>
        <w:br/>
      </w:r>
      <w:r>
        <w:t>c — milk is not used for rehydration</w:t>
        <w:br/>
      </w:r>
      <w:r>
        <w:t>⚠️ Exam Trap: Teaching must be at the patient's level — complex medical terms and jargon fail regardless of content.</w:t>
        <w:br/>
      </w:r>
      <w:r>
        <w:t>🩺 Clinical Thinking: Assess (readiness + literacy) → Explain (plain language) → Demonstrate → Verify (teach-back / return demonstration).</w:t>
        <w:br/>
      </w:r>
      <w:r>
        <w:t>💎 PNC Pearl: Teach-back is the proof of learning — 'got it?' is not.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Under the national nutrition programme, the first dose of vitamin A is given to a child at:</w:t>
      </w:r>
    </w:p>
    <w:p>
      <w:pPr>
        <w:spacing w:after="40"/>
      </w:pPr>
      <w:r>
        <w:t>(a) Birth along with BCG</w:t>
      </w:r>
    </w:p>
    <w:p>
      <w:pPr>
        <w:spacing w:after="40"/>
      </w:pPr>
      <w:r>
        <w:t>(b) Only when the child is malnourished</w:t>
      </w:r>
    </w:p>
    <w:p>
      <w:pPr>
        <w:spacing w:after="40"/>
      </w:pPr>
      <w:r>
        <w:t>(c) 5 years of age as a single dose</w:t>
      </w:r>
    </w:p>
    <w:p>
      <w:pPr>
        <w:spacing w:after="40"/>
      </w:pPr>
      <w:r>
        <w:t>(d) 9 months of age along with the measles vaccine, followed by doses every 6 months up to 5 years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Vitamin A supplementation starts at 9 months with MR vaccination and continues every 6 months to age 5, preventing xerophthalmia and reducing mortality.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</w:t>
        <w:br/>
      </w:r>
      <w:r>
        <w:t>a — the first dose is at 9 months</w:t>
        <w:br/>
      </w:r>
      <w:r>
        <w:t>b — supplementation is universal, not only for the malnourished</w:t>
        <w:br/>
      </w:r>
      <w:r>
        <w:t>c — the schedule runs through age 5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Which pregnant woman should be referred to a higher centre for delivery care?</w:t>
      </w:r>
    </w:p>
    <w:p>
      <w:pPr>
        <w:spacing w:after="40"/>
      </w:pPr>
      <w:r>
        <w:t>(a) A woman with mild leg cramps in the third trimester</w:t>
      </w:r>
    </w:p>
    <w:p>
      <w:pPr>
        <w:spacing w:after="40"/>
      </w:pPr>
      <w:r>
        <w:t>(b) A woman with previous caesarean section, severe anaemia or a diagnosed medical disorder such as cardiac disease</w:t>
      </w:r>
    </w:p>
    <w:p>
      <w:pPr>
        <w:spacing w:after="40"/>
      </w:pPr>
      <w:r>
        <w:t>(c) A woman in her second normal pregnancy with uncomplicated antenatal visits</w:t>
      </w:r>
    </w:p>
    <w:p>
      <w:pPr>
        <w:spacing w:after="40"/>
      </w:pPr>
      <w:r>
        <w:t>(d) A woman at 20 weeks with a normal ultrasound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High-risk pregnancies — previous operative delivery, severe anaemia, medical disease, malpresentation — are referred for institutional delivery with specialist care.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c — uncomplicated multiparity is low risk</w:t>
        <w:br/>
      </w:r>
      <w:r>
        <w:t>d — a normal scan at 20 weeks is reassuring</w:t>
        <w:br/>
      </w:r>
      <w:r>
        <w:t>a — mild cramps are common and benign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To monitor the response to anti-tubercular treatment, the most useful test is:</w:t>
      </w:r>
    </w:p>
    <w:p>
      <w:pPr>
        <w:spacing w:after="40"/>
      </w:pPr>
      <w:r>
        <w:t>(a) Repeating the Mantoux test every month</w:t>
      </w:r>
    </w:p>
    <w:p>
      <w:pPr>
        <w:spacing w:after="40"/>
      </w:pPr>
      <w:r>
        <w:t>(b) Testing the patient's urine for sugar</w:t>
      </w:r>
    </w:p>
    <w:p>
      <w:pPr>
        <w:spacing w:after="40"/>
      </w:pPr>
      <w:r>
        <w:t>(c) Follow-up sputum smear or culture at the end of the intensive phase and at treatment completion</w:t>
      </w:r>
    </w:p>
    <w:p>
      <w:pPr>
        <w:spacing w:after="40"/>
      </w:pPr>
      <w:r>
        <w:t>(d) A single chest X-ray at the start of treatment only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Bacteriologic conversion is monitored with sputum smears at the end of the intensive phase and again at completion — the gold standard of response.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</w:t>
        <w:br/>
      </w:r>
      <w:r>
        <w:t>d — serial sputum tests track response</w:t>
        <w:br/>
      </w:r>
      <w:r>
        <w:t>a — Mantoux is for diagnosis, not monitoring</w:t>
        <w:br/>
      </w:r>
      <w:r>
        <w:t>b — urine sugar is unrelated</w:t>
        <w:br/>
      </w:r>
      <w:r>
        <w:t>⚠️ Exam Trap: Don't stop at the abnormal finding — interpret what it MEANS and what the next action should be.</w:t>
        <w:br/>
      </w:r>
      <w:r>
        <w:t>🩺 Clinical Thinking: Collect (data) → Interpret (compare with expected) → Identify (problem / risk) → Act (report / intervene).</w:t>
        <w:br/>
      </w:r>
      <w:r>
        <w:t>💎 PNC Pearl: Data only becomes information when you interpret it.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newly diagnosed with multibacillary leprosy asks how long treatment lasts. The nurse explains that multidrug therapy:</w:t>
      </w:r>
    </w:p>
    <w:p>
      <w:pPr>
        <w:spacing w:after="40"/>
      </w:pPr>
      <w:r>
        <w:t>(a) Uses a single antibiotic for three days</w:t>
      </w:r>
    </w:p>
    <w:p>
      <w:pPr>
        <w:spacing w:after="40"/>
      </w:pPr>
      <w:r>
        <w:t>(b) Continues for 12 months with supervised monthly doses and self-administered daily doses</w:t>
      </w:r>
    </w:p>
    <w:p>
      <w:pPr>
        <w:spacing w:after="40"/>
      </w:pPr>
      <w:r>
        <w:t>(c) Is completed within one week</w:t>
      </w:r>
    </w:p>
    <w:p>
      <w:pPr>
        <w:spacing w:after="40"/>
      </w:pPr>
      <w:r>
        <w:t>(d) Requires lifelong hospital admission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Multibacillary leprosy is treated with MDT for 12 months (paucibacillary 6 months) — monthly supervised doses with daily self-administered drugs.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</w:t>
        <w:br/>
      </w:r>
      <w:r>
        <w:t>c — therapy takes months, not days</w:t>
        <w:br/>
      </w:r>
      <w:r>
        <w:t>d — treatment is ambulatory</w:t>
        <w:br/>
      </w:r>
      <w:r>
        <w:t>a — a combination of drugs is used</w:t>
        <w:br/>
      </w:r>
      <w:r>
        <w:t>⚠️ Exam Trap: A drug's indication is not its contraindication — read what the drug is being used FOR in this patient before choosing.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Assess before you give, monitor after you give — the drug is only as safe as the nurse's vigilance.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When an outbreak of acute diarrhoeal disease is reported in a village, the first step of the investigation is to:</w:t>
      </w:r>
    </w:p>
    <w:p>
      <w:pPr>
        <w:spacing w:after="40"/>
      </w:pPr>
      <w:r>
        <w:t>(a) Start mass vaccination for cholera</w:t>
      </w:r>
    </w:p>
    <w:p>
      <w:pPr>
        <w:spacing w:after="40"/>
      </w:pPr>
      <w:r>
        <w:t>(b) Blame the water supply without evidence</w:t>
      </w:r>
    </w:p>
    <w:p>
      <w:pPr>
        <w:spacing w:after="40"/>
      </w:pPr>
      <w:r>
        <w:t>(c) Confirm the diagnosis and verify that an outbreak truly exists by comparing with expected baseline rates</w:t>
      </w:r>
    </w:p>
    <w:p>
      <w:pPr>
        <w:spacing w:after="40"/>
      </w:pPr>
      <w:r>
        <w:t>(d) Close all schools immediately without assessment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Outbreak investigation begins with confirming the diagnosis and verifying the excess of cases — then the source is searched and control measures applied.</w:t>
        <w:br/>
      </w:r>
      <w:r>
        <w:t>🔍 Key Clues: acute deterioration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</w:t>
        <w:br/>
      </w:r>
      <w:r>
        <w:t>d — closure follows evidence of transmission</w:t>
        <w:br/>
      </w:r>
      <w:r>
        <w:t>a — vaccination depends on the agent</w:t>
        <w:br/>
      </w:r>
      <w:r>
        <w:t>b — the source is established by investigation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When planning a health education session for a village group, the nurse should first:</w:t>
      </w:r>
    </w:p>
    <w:p>
      <w:pPr>
        <w:spacing w:after="40"/>
      </w:pPr>
      <w:r>
        <w:t>(a) Deliver the same content in English for everyone</w:t>
      </w:r>
    </w:p>
    <w:p>
      <w:pPr>
        <w:spacing w:after="40"/>
      </w:pPr>
      <w:r>
        <w:t>(b) Assess the community's knowledge, beliefs and practices so the content fits their needs and literacy level</w:t>
      </w:r>
    </w:p>
    <w:p>
      <w:pPr>
        <w:spacing w:after="40"/>
      </w:pPr>
      <w:r>
        <w:t>(c) Prepare a long lecture with medical jargon</w:t>
      </w:r>
    </w:p>
    <w:p>
      <w:pPr>
        <w:spacing w:after="40"/>
      </w:pPr>
      <w:r>
        <w:t>(d) Assume the community knows nothing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Effective health education starts with a needs assessment — content, language and methods are matched to the community's literacy and culture.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</w:t>
        <w:br/>
      </w:r>
      <w:r>
        <w:t>c — short interactive sessions work better than long lectures</w:t>
        <w:br/>
      </w:r>
      <w:r>
        <w:t>d — prior knowledge and beliefs are assessed</w:t>
        <w:br/>
      </w:r>
      <w:r>
        <w:t>a — the local language is used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main nutritional objective of the Mid-Day Meal programme in schools is to:</w:t>
      </w:r>
    </w:p>
    <w:p>
      <w:pPr>
        <w:spacing w:after="40"/>
      </w:pPr>
      <w:r>
        <w:t>(a) Improve the nutritional status and school attendance of children by providing a balanced cooked meal on school days</w:t>
      </w:r>
    </w:p>
    <w:p>
      <w:pPr>
        <w:spacing w:after="40"/>
      </w:pPr>
      <w:r>
        <w:t>(b) Replace the evening meal at home entirely</w:t>
      </w:r>
    </w:p>
    <w:p>
      <w:pPr>
        <w:spacing w:after="40"/>
      </w:pPr>
      <w:r>
        <w:t>(c) Provide only energy-dense sweets</w:t>
      </w:r>
    </w:p>
    <w:p>
      <w:pPr>
        <w:spacing w:after="40"/>
      </w:pPr>
      <w:r>
        <w:t>(d) Feed only the teachers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The Mid-Day Meal scheme provides a hot, balanced meal to improve child nutrition, reduce classroom hunger and boost school attendance.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b — the meal supplements, not replaces, home meals</w:t>
        <w:br/>
      </w:r>
      <w:r>
        <w:t>c — the meal is balanced, not just sweet</w:t>
        <w:br/>
      </w:r>
      <w:r>
        <w:t>d — the programme targets children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nurse suspects a child's repeated injuries are from physical abuse. The correct action is to:</w:t>
      </w:r>
    </w:p>
    <w:p>
      <w:pPr>
        <w:spacing w:after="40"/>
      </w:pPr>
      <w:r>
        <w:t>(a) Ignore the suspicion to avoid conflict</w:t>
      </w:r>
    </w:p>
    <w:p>
      <w:pPr>
        <w:spacing w:after="40"/>
      </w:pPr>
      <w:r>
        <w:t>(b) Send the child home with the parents</w:t>
      </w:r>
    </w:p>
    <w:p>
      <w:pPr>
        <w:spacing w:after="40"/>
      </w:pPr>
      <w:r>
        <w:t>(c) Document the findings objectively, notify the designated authority as required by law and ensure the child's immediate safety</w:t>
      </w:r>
    </w:p>
    <w:p>
      <w:pPr>
        <w:spacing w:after="40"/>
      </w:pPr>
      <w:r>
        <w:t>(d) Confront the parents angrily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Suspected child abuse is reported to the designated authority per law — documentation is objective and the child's safety is the priority.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d — confrontation endangers the child</w:t>
        <w:br/>
      </w:r>
      <w:r>
        <w:t>a — suspicion is reported, not ignored</w:t>
        <w:br/>
      </w:r>
      <w:r>
        <w:t>b — the child is protected first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An unmarried 16-year-old girl is confirmed pregnant. The nurse's approach should be:</w:t>
      </w:r>
    </w:p>
    <w:p>
      <w:pPr>
        <w:spacing w:after="40"/>
      </w:pPr>
      <w:r>
        <w:t>(a) Keep it a secret from all authorities</w:t>
      </w:r>
    </w:p>
    <w:p>
      <w:pPr>
        <w:spacing w:after="40"/>
      </w:pPr>
      <w:r>
        <w:t>(b) Provide non-judgemental counselling on her options, involve a responsible adult with her consent and ensure safe antenatal care</w:t>
      </w:r>
    </w:p>
    <w:p>
      <w:pPr>
        <w:spacing w:after="40"/>
      </w:pPr>
      <w:r>
        <w:t>(c) Refuse care until she names the father</w:t>
      </w:r>
    </w:p>
    <w:p>
      <w:pPr>
        <w:spacing w:after="40"/>
      </w:pPr>
      <w:r>
        <w:t>(d) Scold her about the pregnancy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Care is supportive and non-judgemental — the adolescent is counselled on options, a responsible adult is involved and antenatal care continues safely.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c — care is never conditional</w:t>
        <w:br/>
      </w:r>
      <w:r>
        <w:t>d — judgement drives the girl away from care</w:t>
        <w:br/>
      </w:r>
      <w:r>
        <w:t>a — confidentiality is balanced with safeguarding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returns from electroconvulsive therapy and is drowsy and confused. The nurse should:</w:t>
      </w:r>
    </w:p>
    <w:p>
      <w:pPr>
        <w:spacing w:after="40"/>
      </w:pPr>
      <w:r>
        <w:t>(a) Let the patient walk alone to recover faster</w:t>
      </w:r>
    </w:p>
    <w:p>
      <w:pPr>
        <w:spacing w:after="40"/>
      </w:pPr>
      <w:r>
        <w:t>(b) Give a heavy meal immediately</w:t>
      </w:r>
    </w:p>
    <w:p>
      <w:pPr>
        <w:spacing w:after="40"/>
      </w:pPr>
      <w:r>
        <w:t>(c) Leave the patient unobserved</w:t>
      </w:r>
    </w:p>
    <w:p>
      <w:pPr>
        <w:spacing w:after="40"/>
      </w:pPr>
      <w:r>
        <w:t>(d) Keep the patient on bed rest with side rails up, reorient calmly and observe until the confusion clears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Post-ECT care includes safety, side rails, gentle reorientation and observation until consciousness and orientation return fully.</w:t>
        <w:br/>
      </w:r>
      <w:r>
        <w:t>🔍 Key Clues: reduced consciousness</w:t>
        <w:br/>
      </w:r>
      <w:r>
        <w:t>🚨 Priority Principle: Right drug, right dose, right route, right time — assess before giving and monitor after.</w:t>
        <w:br/>
      </w:r>
      <w:r>
        <w:t>❌ Why Not Other Options:</w:t>
        <w:br/>
      </w:r>
      <w:r>
        <w:t>a — the patient remains supervised until alert</w:t>
        <w:br/>
      </w:r>
      <w:r>
        <w:t>b — food is given once fully awake and safe to swallow</w:t>
        <w:br/>
      </w:r>
      <w:r>
        <w:t>c — observation continues</w:t>
        <w:br/>
      </w:r>
      <w:r>
        <w:t>⚠️ Exam Trap: A drug's indication is not its contraindication — read what the drug is being used FOR in this patient before choosing.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Assess before you give, monitor after you give — the drug is only as safe as the nurse's vigilance.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schizophrenia reports hearing a voice telling him to harm himself. The nurse should:</w:t>
      </w:r>
    </w:p>
    <w:p>
      <w:pPr>
        <w:spacing w:after="40"/>
      </w:pPr>
      <w:r>
        <w:t>(a) Encourage the patient to obey the voice</w:t>
      </w:r>
    </w:p>
    <w:p>
      <w:pPr>
        <w:spacing w:after="40"/>
      </w:pPr>
      <w:r>
        <w:t>(b) Leave the patient alone to rest</w:t>
      </w:r>
    </w:p>
    <w:p>
      <w:pPr>
        <w:spacing w:after="40"/>
      </w:pPr>
      <w:r>
        <w:t>(c) Take the command seriously, keep the patient safe, inform the team and increase observation</w:t>
      </w:r>
    </w:p>
    <w:p>
      <w:pPr>
        <w:spacing w:after="40"/>
      </w:pPr>
      <w:r>
        <w:t>(d) Tell the patient the voice is harmless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Command hallucinations with self-harm content are treated as urgent — the patient is kept safe, observed and the treatment team informed.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d — commands are never dismissed</w:t>
        <w:br/>
      </w:r>
      <w:r>
        <w:t>a — obedience is never encouraged</w:t>
        <w:br/>
      </w:r>
      <w:r>
        <w:t>b — observation is increased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bipolar disorder stops lithium because he feels well. The nurse explains that:</w:t>
      </w:r>
    </w:p>
    <w:p>
      <w:pPr>
        <w:spacing w:after="40"/>
      </w:pPr>
      <w:r>
        <w:t>(a) He no longer needs treatment</w:t>
      </w:r>
    </w:p>
    <w:p>
      <w:pPr>
        <w:spacing w:after="40"/>
      </w:pPr>
      <w:r>
        <w:t>(b) Lithium is a maintenance treatment that prevents relapse — stopping it abruptly risks recurrence of mood episodes</w:t>
      </w:r>
    </w:p>
    <w:p>
      <w:pPr>
        <w:spacing w:after="40"/>
      </w:pPr>
      <w:r>
        <w:t>(c) Stopping is fine once symptoms improve</w:t>
      </w:r>
    </w:p>
    <w:p>
      <w:pPr>
        <w:spacing w:after="40"/>
      </w:pPr>
      <w:r>
        <w:t>(d) The drug can be resumed only after hospitalisation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Lithium is continued as maintenance even when well — abrupt discontinuation is a leading cause of relapse in bipolar disorder.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c — maintenance continues during wellness</w:t>
        <w:br/>
      </w:r>
      <w:r>
        <w:t>d — resumption is an outpatient decision</w:t>
        <w:br/>
      </w:r>
      <w:r>
        <w:t>a — prophylaxis prevents relapse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During a panic attack, the patient hyperventilates and reports chest tightness. The nurse should:</w:t>
      </w:r>
    </w:p>
    <w:p>
      <w:pPr>
        <w:spacing w:after="40"/>
      </w:pPr>
      <w:r>
        <w:t>(a) Leave the patient alone to calm down</w:t>
      </w:r>
    </w:p>
    <w:p>
      <w:pPr>
        <w:spacing w:after="40"/>
      </w:pPr>
      <w:r>
        <w:t>(b) Insist the patient describe the fear immediately</w:t>
      </w:r>
    </w:p>
    <w:p>
      <w:pPr>
        <w:spacing w:after="40"/>
      </w:pPr>
      <w:r>
        <w:t>(c) Stay with the patient, use calm slow-breathing guidance and reassure that the symptoms will pass</w:t>
      </w:r>
    </w:p>
    <w:p>
      <w:pPr>
        <w:spacing w:after="40"/>
      </w:pPr>
      <w:r>
        <w:t>(d) Tell the patient to breathe into a paper bag rapidly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Panic care uses presence, guided slow breathing and reassurance — the nurse stays calm and helps the patient regain control of breathing.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d — paper-bag breathing is outdated and can be unsafe</w:t>
        <w:br/>
      </w:r>
      <w:r>
        <w:t>a — presence and support are essential</w:t>
        <w:br/>
      </w:r>
      <w:r>
        <w:t>b — exploration comes after the acute episode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insomnia asks for advice. The nurse recommends:</w:t>
      </w:r>
    </w:p>
    <w:p>
      <w:pPr>
        <w:spacing w:after="40"/>
      </w:pPr>
      <w:r>
        <w:t>(a) Watching television in bed until sleep comes</w:t>
      </w:r>
    </w:p>
    <w:p>
      <w:pPr>
        <w:spacing w:after="40"/>
      </w:pPr>
      <w:r>
        <w:t>(b) A regular sleep schedule, avoiding caffeine and screens near bedtime and using the bed only for sleep</w:t>
      </w:r>
    </w:p>
    <w:p>
      <w:pPr>
        <w:spacing w:after="40"/>
      </w:pPr>
      <w:r>
        <w:t>(c) Napping for several hours each afternoon</w:t>
      </w:r>
    </w:p>
    <w:p>
      <w:pPr>
        <w:spacing w:after="40"/>
      </w:pPr>
      <w:r>
        <w:t>(d) Coffee before bedtime to relax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Sleep hygiene includes a fixed schedule, caffeine avoidance in the evening, a dark quiet room and keeping the bed for sleep only.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c — long naps disturb the night sleep cycle</w:t>
        <w:br/>
      </w:r>
      <w:r>
        <w:t>d — caffeine is avoided in the evening</w:t>
        <w:br/>
      </w:r>
      <w:r>
        <w:t>a — screens and the bed are separated from sleep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child with tetralogy of Fallot squats after running. The nurse explains that squatting:</w:t>
      </w:r>
    </w:p>
    <w:p>
      <w:pPr>
        <w:spacing w:after="40"/>
      </w:pPr>
      <w:r>
        <w:t>(a) Increases systemic vascular resistance, which improves pulmonary blood flow and reduces the cyanotic spell</w:t>
      </w:r>
    </w:p>
    <w:p>
      <w:pPr>
        <w:spacing w:after="40"/>
      </w:pPr>
      <w:r>
        <w:t>(b) Is a sign that surgery has failed</w:t>
      </w:r>
    </w:p>
    <w:p>
      <w:pPr>
        <w:spacing w:after="40"/>
      </w:pPr>
      <w:r>
        <w:t>(c) Means the child is just tired and needs more activity</w:t>
      </w:r>
    </w:p>
    <w:p>
      <w:pPr>
        <w:spacing w:after="40"/>
      </w:pPr>
      <w:r>
        <w:t>(d) Increases the right-to-left shunt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Squatting raises systemic resistance, decreasing the right-to-left shunt and improving oxygenation — it is a protective behaviour in cyanotic spells.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b — squatting is compensatory and normal for this condition</w:t>
        <w:br/>
      </w:r>
      <w:r>
        <w:t>c — the child needs rest during a spell</w:t>
        <w:br/>
      </w:r>
      <w:r>
        <w:t>d — the shunt decreases, not increases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mother reports her 6-week-old cries for hours each evening despite being fed and changed. The nurse should advise:</w:t>
      </w:r>
    </w:p>
    <w:p>
      <w:pPr>
        <w:spacing w:after="40"/>
      </w:pPr>
      <w:r>
        <w:t>(a) Rule out illness, then reassure that colic is common and self-limited while suggesting soothing techniques and support</w:t>
      </w:r>
    </w:p>
    <w:p>
      <w:pPr>
        <w:spacing w:after="40"/>
      </w:pPr>
      <w:r>
        <w:t>(b) Change the formula daily until one works</w:t>
      </w:r>
    </w:p>
    <w:p>
      <w:pPr>
        <w:spacing w:after="40"/>
      </w:pPr>
      <w:r>
        <w:t>(c) Give gripe water at every feed</w:t>
      </w:r>
    </w:p>
    <w:p>
      <w:pPr>
        <w:spacing w:after="40"/>
      </w:pPr>
      <w:r>
        <w:t>(d) Stop all feeds for a day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Colic is diagnosed after excluding illness — reassurance, soothing techniques (swaddling, motion, white noise) and caregiver support are the management.</w:t>
        <w:br/>
      </w:r>
      <w:r>
        <w:t>🔍 Key Clues: Key finding(s) in the stem</w:t>
        <w:br/>
      </w:r>
      <w:r>
        <w:t>🚨 Priority Principle: Teach to the learner's level and verify understanding (teach-back) — knowledge only works if retained.</w:t>
        <w:br/>
      </w:r>
      <w:r>
        <w:t>❌ Why Not Other Options:</w:t>
        <w:br/>
      </w:r>
      <w:r>
        <w:t>b — frequent formula changes are not evidence-based</w:t>
        <w:br/>
      </w:r>
      <w:r>
        <w:t>c — remedies are used cautiously</w:t>
        <w:br/>
      </w:r>
      <w:r>
        <w:t>d — feeding continues normally</w:t>
        <w:br/>
      </w:r>
      <w:r>
        <w:t>⚠️ Exam Trap: Teaching must be at the patient's level — complex medical terms and jargon fail regardless of content.</w:t>
        <w:br/>
      </w:r>
      <w:r>
        <w:t>🩺 Clinical Thinking: Assess (readiness + literacy) → Explain (plain language) → Demonstrate → Verify (teach-back / return demonstration).</w:t>
        <w:br/>
      </w:r>
      <w:r>
        <w:t>💎 PNC Pearl: Teach-back is the proof of learning — 'got it?' is not.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mother asks about her 8-month-old's teething discomfort. The nurse advises:</w:t>
      </w:r>
    </w:p>
    <w:p>
      <w:pPr>
        <w:spacing w:after="40"/>
      </w:pPr>
      <w:r>
        <w:t>(a) Clean teething rings or a cold, clean cloth to chew on, and appropriate analgesia if needed — never alcohol or unsafe gels</w:t>
      </w:r>
    </w:p>
    <w:p>
      <w:pPr>
        <w:spacing w:after="40"/>
      </w:pPr>
      <w:r>
        <w:t>(b) Rubbing the gums with whisky</w:t>
      </w:r>
    </w:p>
    <w:p>
      <w:pPr>
        <w:spacing w:after="40"/>
      </w:pPr>
      <w:r>
        <w:t>(c) Giving honey on a pacifier</w:t>
      </w:r>
    </w:p>
    <w:p>
      <w:pPr>
        <w:spacing w:after="40"/>
      </w:pPr>
      <w:r>
        <w:t>(d) Leaving the gums completely untreated even if painful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Teething is managed with safe chewing objects and age-appropriate analgesia — alcohol and unsafe preparations are never used.</w:t>
        <w:br/>
      </w:r>
      <w:r>
        <w:t>🔍 Key Clues: Key finding(s) in the stem</w:t>
        <w:br/>
      </w:r>
      <w:r>
        <w:t>🚨 Priority Principle: Teach to the learner's level and verify understanding (teach-back) — knowledge only works if retained.</w:t>
        <w:br/>
      </w:r>
      <w:r>
        <w:t>❌ Why Not Other Options:</w:t>
        <w:br/>
      </w:r>
      <w:r>
        <w:t>b — alcohol is toxic to infants</w:t>
        <w:br/>
      </w:r>
      <w:r>
        <w:t>c — honey risks infant botulism</w:t>
        <w:br/>
      </w:r>
      <w:r>
        <w:t>d — comfort measures are appropriate</w:t>
        <w:br/>
      </w:r>
      <w:r>
        <w:t>⚠️ Exam Trap: Teaching must be at the patient's level — complex medical terms and jargon fail regardless of content.</w:t>
        <w:br/>
      </w:r>
      <w:r>
        <w:t>🩺 Clinical Thinking: Assess (readiness + literacy) → Explain (plain language) → Demonstrate → Verify (teach-back / return demonstration).</w:t>
        <w:br/>
      </w:r>
      <w:r>
        <w:t>💎 PNC Pearl: Teach-back is the proof of learning — 'got it?' is not.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Under the national deworming programme, albendazole is given to children aged 1–19 years:</w:t>
      </w:r>
    </w:p>
    <w:p>
      <w:pPr>
        <w:spacing w:after="40"/>
      </w:pPr>
      <w:r>
        <w:t>(a) Once in a lifetime at age 18</w:t>
      </w:r>
    </w:p>
    <w:p>
      <w:pPr>
        <w:spacing w:after="40"/>
      </w:pPr>
      <w:r>
        <w:t>(b) Only to children who pass worms in stool</w:t>
      </w:r>
    </w:p>
    <w:p>
      <w:pPr>
        <w:spacing w:after="40"/>
      </w:pPr>
      <w:r>
        <w:t>(c) Daily for six months</w:t>
      </w:r>
    </w:p>
    <w:p>
      <w:pPr>
        <w:spacing w:after="40"/>
      </w:pPr>
      <w:r>
        <w:t>(d) Twice a year on designated deworming days, along with hygiene education on hand washing and footwear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The national deworming day gives albendazole twice yearly to all children aged 1–19 to control soil-transmitted helminths, with hygiene promotion.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</w:t>
        <w:br/>
      </w:r>
      <w:r>
        <w:t>a — dosing is twice yearly through childhood</w:t>
        <w:br/>
      </w:r>
      <w:r>
        <w:t>b — mass treatment covers all children, not only symptomatic ones</w:t>
        <w:br/>
      </w:r>
      <w:r>
        <w:t>c — a single dose twice a year is the schedule</w:t>
        <w:br/>
      </w:r>
      <w:r>
        <w:t>⚠️ Exam Trap: A drug's indication is not its contraindication — read what the drug is being used FOR in this patient before choosing.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Assess before you give, monitor after you give — the drug is only as safe as the nurse's vigilance.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diabetic neuropathy should be taught foot care that includes:</w:t>
      </w:r>
    </w:p>
    <w:p>
      <w:pPr>
        <w:spacing w:after="40"/>
      </w:pPr>
      <w:r>
        <w:t>(a) Daily inspection of the feet, washing with lukewarm water, drying between the toes and proper footwear — never walking barefoot</w:t>
      </w:r>
    </w:p>
    <w:p>
      <w:pPr>
        <w:spacing w:after="40"/>
      </w:pPr>
      <w:r>
        <w:t>(b) Soaking the feet in hot water daily</w:t>
      </w:r>
    </w:p>
    <w:p>
      <w:pPr>
        <w:spacing w:after="40"/>
      </w:pPr>
      <w:r>
        <w:t>(c) Using a heating pad on the feet at night</w:t>
      </w:r>
    </w:p>
    <w:p>
      <w:pPr>
        <w:spacing w:after="40"/>
      </w:pPr>
      <w:r>
        <w:t>(d) Cutting calluses with a razor blade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Diabetic foot care prevents ulcers and amputation: daily inspection, gentle washing, careful drying, proper shoes and prompt reporting of sores.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b — hot water burns insensate feet</w:t>
        <w:br/>
      </w:r>
      <w:r>
        <w:t>c — heating pads cause burns</w:t>
        <w:br/>
      </w:r>
      <w:r>
        <w:t>d — calluses are managed by professionals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a new arteriovenous fistula for dialysis is taught to:</w:t>
      </w:r>
    </w:p>
    <w:p>
      <w:pPr>
        <w:spacing w:after="40"/>
      </w:pPr>
      <w:r>
        <w:t>(a) Allow blood draws only from the fistula arm</w:t>
      </w:r>
    </w:p>
    <w:p>
      <w:pPr>
        <w:spacing w:after="40"/>
      </w:pPr>
      <w:r>
        <w:t>(b) Sleep on the fistula arm</w:t>
      </w:r>
    </w:p>
    <w:p>
      <w:pPr>
        <w:spacing w:after="40"/>
      </w:pPr>
      <w:r>
        <w:t>(c) Wear tight wrist bands on that arm</w:t>
      </w:r>
    </w:p>
    <w:p>
      <w:pPr>
        <w:spacing w:after="40"/>
      </w:pPr>
      <w:r>
        <w:t>(d) Protect the arm from pressure and venepuncture, and check daily for a thrill and bruit over the fistula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Fistula care protects the access — no blood pressure cuffs, draws or tight clothing on that arm, and the thrill/bruit is checked daily.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a — the fistula arm is never used for blood draws</w:t>
        <w:br/>
      </w:r>
      <w:r>
        <w:t>b — pressure on the arm is avoided</w:t>
        <w:br/>
      </w:r>
      <w:r>
        <w:t>c — tight bands threaten the access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left-sided hemiplegia from a stroke should be positioned to:</w:t>
      </w:r>
    </w:p>
    <w:p>
      <w:pPr>
        <w:spacing w:after="40"/>
      </w:pPr>
      <w:r>
        <w:t>(a) Lie only on the affected side</w:t>
      </w:r>
    </w:p>
    <w:p>
      <w:pPr>
        <w:spacing w:after="40"/>
      </w:pPr>
      <w:r>
        <w:t>(b) Keep the affected arm hanging off the bed</w:t>
      </w:r>
    </w:p>
    <w:p>
      <w:pPr>
        <w:spacing w:after="40"/>
      </w:pPr>
      <w:r>
        <w:t>(c) Remain supine without movement</w:t>
      </w:r>
    </w:p>
    <w:p>
      <w:pPr>
        <w:spacing w:after="40"/>
      </w:pPr>
      <w:r>
        <w:t>(d) Support the affected arm on a pillow with the shoulder forward, and change position every 2 hours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Proper positioning prevents contractures, subluxation and pressure injury — the affected limb is supported and the patient repositioned regularly.</w:t>
        <w:br/>
      </w:r>
      <w:r>
        <w:t>🔍 Key Clues: Key finding(s) in the stem</w:t>
        <w:br/>
      </w:r>
      <w:r>
        <w:t>🚨 Priority Principle: Aseptic technique + correct sequence — the procedure is only as safe as its preparation.</w:t>
        <w:br/>
      </w:r>
      <w:r>
        <w:t>❌ Why Not Other Options:</w:t>
        <w:br/>
      </w:r>
      <w:r>
        <w:t>a — positions are varied</w:t>
        <w:br/>
      </w:r>
      <w:r>
        <w:t>b — the limb is supported, not hanging</w:t>
        <w:br/>
      </w:r>
      <w:r>
        <w:t>c — regular repositioning prevents complications</w:t>
        <w:br/>
      </w:r>
      <w:r>
        <w:t>⚠️ Exam Trap: Sterile technique applies to the whole procedure — the most common trap is a step that looks routine but breaks asepsis.</w:t>
        <w:br/>
      </w:r>
      <w:r>
        <w:t>🩺 Clinical Thinking: Prepare (equipment + asepsis) → Perform (correct technique) → Prevent (complications) → Document.</w:t>
        <w:br/>
      </w:r>
      <w:r>
        <w:t>💎 PNC Pearl: Asepsis + correct sequence = a safe procedure.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Parkinson disease on levodopa should be taught to:</w:t>
      </w:r>
    </w:p>
    <w:p>
      <w:pPr>
        <w:spacing w:after="40"/>
      </w:pPr>
      <w:r>
        <w:t>(a) Increase the dose freely when symptoms appear</w:t>
      </w:r>
    </w:p>
    <w:p>
      <w:pPr>
        <w:spacing w:after="40"/>
      </w:pPr>
      <w:r>
        <w:t>(b) Take the medication on time consistently, rise slowly to avoid falls and report worsening symptoms or side effects</w:t>
      </w:r>
    </w:p>
    <w:p>
      <w:pPr>
        <w:spacing w:after="40"/>
      </w:pPr>
      <w:r>
        <w:t>(c) Stop the drug whenever tremors improve</w:t>
      </w:r>
    </w:p>
    <w:p>
      <w:pPr>
        <w:spacing w:after="40"/>
      </w:pPr>
      <w:r>
        <w:t>(d) Take the drug only when symptoms are severe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Levodopa works best with consistent timing — missed doses cause 'off' periods; falls, aspiration and symptom changes are reported.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c — the drug is continued as scheduled</w:t>
        <w:br/>
      </w:r>
      <w:r>
        <w:t>d — consistent dosing controls symptoms</w:t>
        <w:br/>
      </w:r>
      <w:r>
        <w:t>a — dose changes are prescriber-directed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dementia repeatedly asks to go home and becomes agitated. The best nursing response is to:</w:t>
      </w:r>
    </w:p>
    <w:p>
      <w:pPr>
        <w:spacing w:after="40"/>
      </w:pPr>
      <w:r>
        <w:t>(a) Lock the door and ignore the request</w:t>
      </w:r>
    </w:p>
    <w:p>
      <w:pPr>
        <w:spacing w:after="40"/>
      </w:pPr>
      <w:r>
        <w:t>(b) Distract with a familiar activity and validate the feeling without arguing, keeping the environment calm</w:t>
      </w:r>
    </w:p>
    <w:p>
      <w:pPr>
        <w:spacing w:after="40"/>
      </w:pPr>
      <w:r>
        <w:t>(c) Insist the patient is already home</w:t>
      </w:r>
    </w:p>
    <w:p>
      <w:pPr>
        <w:spacing w:after="40"/>
      </w:pPr>
      <w:r>
        <w:t>(d) Argue logically about the location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With dementia, validation and redirection work best — arguing increases agitation; familiar activities and calm reassurance are therapeutic.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c — arguing escalates distress</w:t>
        <w:br/>
      </w:r>
      <w:r>
        <w:t>d — logic does not reach the impaired memory</w:t>
        <w:br/>
      </w:r>
      <w:r>
        <w:t>a — the need is addressed with comfort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main purpose of a home visit by a community health nurse is to:</w:t>
      </w:r>
    </w:p>
    <w:p>
      <w:pPr>
        <w:spacing w:after="40"/>
      </w:pPr>
      <w:r>
        <w:t>(a) Assess the family's health needs in their own environment and provide care, education and follow-up there</w:t>
      </w:r>
    </w:p>
    <w:p>
      <w:pPr>
        <w:spacing w:after="40"/>
      </w:pPr>
      <w:r>
        <w:t>(b) Check whether the house is clean enough</w:t>
      </w:r>
    </w:p>
    <w:p>
      <w:pPr>
        <w:spacing w:after="40"/>
      </w:pPr>
      <w:r>
        <w:t>(c) Collect fees for hospital services</w:t>
      </w:r>
    </w:p>
    <w:p>
      <w:pPr>
        <w:spacing w:after="40"/>
      </w:pPr>
      <w:r>
        <w:t>(d) Complete paperwork for the health centre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Home visits bring assessment, care and education into the family's context — they identify risks and needs that clinics cannot see.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b — health needs are the focus</w:t>
        <w:br/>
      </w:r>
      <w:r>
        <w:t>c — home visits are a service, not a fee collection</w:t>
        <w:br/>
      </w:r>
      <w:r>
        <w:t>d — care and follow-up are delivered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In biomedical waste management, a used IV infusion set and a urinary catheter are disposed of in which category?</w:t>
      </w:r>
    </w:p>
    <w:p>
      <w:pPr>
        <w:spacing w:after="40"/>
      </w:pPr>
      <w:r>
        <w:t>(a) Blue puncture-proof container for sharps</w:t>
      </w:r>
    </w:p>
    <w:p>
      <w:pPr>
        <w:spacing w:after="40"/>
      </w:pPr>
      <w:r>
        <w:t>(b) Green bin for domestic waste</w:t>
      </w:r>
    </w:p>
    <w:p>
      <w:pPr>
        <w:spacing w:after="40"/>
      </w:pPr>
      <w:r>
        <w:t>(c) Red bag meant only for radioactive waste</w:t>
      </w:r>
    </w:p>
    <w:p>
      <w:pPr>
        <w:spacing w:after="40"/>
      </w:pPr>
      <w:r>
        <w:t>(d) Yellow bag (infectious plastics for incineration or mutilation and disposal as per rules)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Contaminated plastic items such as IV sets and catheters go in the yellow category for incineration or mutilation per BMW rules; sharps use the blue container.</w:t>
        <w:br/>
      </w:r>
      <w:r>
        <w:t>🔍 Key Clues: Key finding(s) in the stem</w:t>
        <w:br/>
      </w:r>
      <w:r>
        <w:t>🚨 Priority Principle: Aseptic technique + correct sequence — the procedure is only as safe as its preparation.</w:t>
        <w:br/>
      </w:r>
      <w:r>
        <w:t>❌ Why Not Other Options:</w:t>
        <w:br/>
      </w:r>
      <w:r>
        <w:t>a — sharps (needles) use the blue container</w:t>
        <w:br/>
      </w:r>
      <w:r>
        <w:t>b — green is for non-infectious waste</w:t>
        <w:br/>
      </w:r>
      <w:r>
        <w:t>c — red is for glass/plastic that is recycled after treatment</w:t>
        <w:br/>
      </w:r>
      <w:r>
        <w:t>⚠️ Exam Trap: Sterile technique applies to the whole procedure — the most common trap is a step that looks routine but breaks asepsis.</w:t>
        <w:br/>
      </w:r>
      <w:r>
        <w:t>🩺 Clinical Thinking: Prepare (equipment + asepsis) → Perform (correct technique) → Prevent (complications) → Document.</w:t>
        <w:br/>
      </w:r>
      <w:r>
        <w:t>💎 PNC Pearl: Asepsis + correct sequence = a safe procedure.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Accurate health records at a sub-centre are maintained primarily to:</w:t>
      </w:r>
    </w:p>
    <w:p>
      <w:pPr>
        <w:spacing w:after="40"/>
      </w:pPr>
      <w:r>
        <w:t>(a) Provide employment for clerks only</w:t>
      </w:r>
    </w:p>
    <w:p>
      <w:pPr>
        <w:spacing w:after="40"/>
      </w:pPr>
      <w:r>
        <w:t>(b) Replace direct patient care</w:t>
      </w:r>
    </w:p>
    <w:p>
      <w:pPr>
        <w:spacing w:after="40"/>
      </w:pPr>
      <w:r>
        <w:t>(c) Track the health status of the population, plan services and evaluate programme effectiveness</w:t>
      </w:r>
    </w:p>
    <w:p>
      <w:pPr>
        <w:spacing w:after="40"/>
      </w:pPr>
      <w:r>
        <w:t>(d) Satisfy the curiosity of visitors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Health records are the backbone of planning and evaluation — they track coverage, disease trends and programme performance.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d — records serve public-health planning</w:t>
        <w:br/>
      </w:r>
      <w:r>
        <w:t>a — records support care, not bureaucracy</w:t>
        <w:br/>
      </w:r>
      <w:r>
        <w:t>b — records guide, not replace, care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In the primary health-care referral system, a patient from a sub-centre who needs specialised care is referred:</w:t>
      </w:r>
    </w:p>
    <w:p>
      <w:pPr>
        <w:spacing w:after="40"/>
      </w:pPr>
      <w:r>
        <w:t>(a) Directly to a private clinic without documentation</w:t>
      </w:r>
    </w:p>
    <w:p>
      <w:pPr>
        <w:spacing w:after="40"/>
      </w:pPr>
      <w:r>
        <w:t>(b) Only if the family insists</w:t>
      </w:r>
    </w:p>
    <w:p>
      <w:pPr>
        <w:spacing w:after="40"/>
      </w:pPr>
      <w:r>
        <w:t>(c) Back to the village with no follow-up</w:t>
      </w:r>
    </w:p>
    <w:p>
      <w:pPr>
        <w:spacing w:after="40"/>
      </w:pPr>
      <w:r>
        <w:t>(d) Upward through the PHC, CHC and district hospital levels, with a referral note and continuity of care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The referral system moves patients upward (sub-centre → PHC → CHC → district) with proper notes so care continues at each level.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a — referrals follow the system with documentation</w:t>
        <w:br/>
      </w:r>
      <w:r>
        <w:t>b — referrals are based on need</w:t>
        <w:br/>
      </w:r>
      <w:r>
        <w:t>c — follow-up is maintained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In end-of-life care, the nurse's priority is to:</w:t>
      </w:r>
    </w:p>
    <w:p>
      <w:pPr>
        <w:spacing w:after="40"/>
      </w:pPr>
      <w:r>
        <w:t>(a) Control pain and other distressing symptoms while supporting the patient and family emotionally and spiritually</w:t>
      </w:r>
    </w:p>
    <w:p>
      <w:pPr>
        <w:spacing w:after="40"/>
      </w:pPr>
      <w:r>
        <w:t>(b) Continue all treatments regardless of the patient's wishes</w:t>
      </w:r>
    </w:p>
    <w:p>
      <w:pPr>
        <w:spacing w:after="40"/>
      </w:pPr>
      <w:r>
        <w:t>(c) Avoid discussing the prognosis with anyone</w:t>
      </w:r>
    </w:p>
    <w:p>
      <w:pPr>
        <w:spacing w:after="40"/>
      </w:pPr>
      <w:r>
        <w:t>(d) Discharge the patient to manage alone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Palliative care focuses on comfort, symptom control and holistic support for patient and family — the patient's wishes guide the plan.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</w:t>
        <w:br/>
      </w:r>
      <w:r>
        <w:t>b — care aligns with the patient's goals</w:t>
        <w:br/>
      </w:r>
      <w:r>
        <w:t>c — open, honest communication is maintained</w:t>
        <w:br/>
      </w:r>
      <w:r>
        <w:t>d — family and support systems are engaged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