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Question: A 45-year-old with melaena and dizziness has Hb 7.0 g/dL, pulse 120/min and BP 90/60 mmHg. The priority is to:</w:t>
      </w:r>
    </w:p>
    <w:p>
      <w:pPr>
        <w:spacing w:after="40"/>
      </w:pPr>
      <w:r>
        <w:t>(a) Give oral iron only</w:t>
      </w:r>
    </w:p>
    <w:p>
      <w:pPr>
        <w:spacing w:after="40"/>
      </w:pPr>
      <w:r>
        <w:t>(b) Ambulate the patient</w:t>
      </w:r>
    </w:p>
    <w:p>
      <w:pPr>
        <w:spacing w:after="40"/>
      </w:pPr>
      <w:r>
        <w:t>(c) Schedule outpatient review</w:t>
      </w:r>
    </w:p>
    <w:p>
      <w:pPr>
        <w:spacing w:after="40"/>
      </w:pPr>
      <w:r>
        <w:t>(d) Start two large-bore IVs, transfuse cross-matched blood as ordered and prepare for endoscopy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Haemodynamically significant GI bleeding needs resuscitation, blood products and urgent endoscopic control.</w:t>
        <w:br/>
      </w:r>
      <w:r>
        <w:t>🔍 Key Clues: pulse 120/min; upper-GI bleeding; perfusion concern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potentially harmful or contraindicated here — worsens the situation | b — potentially harmful or contraindicated here — worsens the situation | c — does not address the immediate life-threatening problem</w:t>
        <w:br/>
      </w:r>
      <w:r>
        <w:t>⚠️ Exam Trap: Coffee-ground vomit = upper bleed — keep NPO and monitor hemoglobin, not just the vomit.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Melaena = upper GI; haematochezia = lower; NPO + IV access + type &amp; cross + endoscopy; watch for shock.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on heparin and warfarin has an INR of 3.5 and bleeding gums. The nurse should:</w:t>
      </w:r>
    </w:p>
    <w:p>
      <w:pPr>
        <w:spacing w:after="40"/>
      </w:pPr>
      <w:r>
        <w:t>(a) Continue both drugs</w:t>
      </w:r>
    </w:p>
    <w:p>
      <w:pPr>
        <w:spacing w:after="40"/>
      </w:pPr>
      <w:r>
        <w:t>(b) Hold anticoagulants as ordered, give vitamin K and monitor</w:t>
      </w:r>
    </w:p>
    <w:p>
      <w:pPr>
        <w:spacing w:after="40"/>
      </w:pPr>
      <w:r>
        <w:t>(c) Double the warfarin</w:t>
      </w:r>
    </w:p>
    <w:p>
      <w:pPr>
        <w:spacing w:after="40"/>
      </w:pPr>
      <w:r>
        <w:t>(d) Start aspirin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Bleeding with supratherapeutic INR requires holding anticoagulants, vitamin K and monitoring.</w:t>
        <w:br/>
      </w:r>
      <w:r>
        <w:t>🔍 Key Clues: haemorrhage risk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Warfarin = INR; heparin = aPTT — the most repeated mix-up in nursing exams.</w:t>
        <w:br/>
      </w:r>
      <w:r>
        <w:t>🩺 Clinical Thinking: Recall (the key fact) → Connect (related high-yield facts) → Apply (exam context).</w:t>
        <w:br/>
      </w:r>
      <w:r>
        <w:t>💎 PNC Pearl: Monitor INR (target 2–3), keep vitamin K intake consistent, antidote = vitamin K / fresh frozen plasma.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ventilated patient suddenly desaturates with a high-pressure alarm. The first action is:</w:t>
      </w:r>
    </w:p>
    <w:p>
      <w:pPr>
        <w:spacing w:after="40"/>
      </w:pPr>
      <w:r>
        <w:t>(a) Increase sedation without assessment</w:t>
      </w:r>
    </w:p>
    <w:p>
      <w:pPr>
        <w:spacing w:after="40"/>
      </w:pPr>
      <w:r>
        <w:t>(b) Wait for the morning round</w:t>
      </w:r>
    </w:p>
    <w:p>
      <w:pPr>
        <w:spacing w:after="40"/>
      </w:pPr>
      <w:r>
        <w:t>(c) Assess the patient, check for kinks/secretions/biting and manually bag if needed</w:t>
      </w:r>
    </w:p>
    <w:p>
      <w:pPr>
        <w:spacing w:after="40"/>
      </w:pPr>
      <w:r>
        <w:t>(d) Turn off the ventilator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High-pressure alarm with desaturation demands immediate assessment and manual ventilation while the cause is corrected.</w:t>
        <w:br/>
      </w:r>
      <w:r>
        <w:t>🔍 Key Clues: acute deterioration; oxygenation status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does not address the immediate life-threatening problem | b — does not address the immediate life-threatening problem | d — does not address the immediate life-threatening problem</w:t>
        <w:br/>
      </w:r>
      <w:r>
        <w:t>⚠️ Exam Trap: First action ≠ notify the physician when the nurse can act within scope.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In any emergency: assess and stabilize (ABC) before notifying, diagnosing, or documenting.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70 kg patient has a 40% TBSA burn. Using the Parkland formula, the approximate fluid rate for the first 8 hours is:</w:t>
      </w:r>
    </w:p>
    <w:p>
      <w:pPr>
        <w:spacing w:after="40"/>
      </w:pPr>
      <w:r>
        <w:t>(a) 2 L total</w:t>
      </w:r>
    </w:p>
    <w:p>
      <w:pPr>
        <w:spacing w:after="40"/>
      </w:pPr>
      <w:r>
        <w:t>(b) 4 × 40 × 70 = 11,200 mL in 24 h; half (5,600 mL) over the first 8 hours ≈ 700 mL/hour</w:t>
      </w:r>
    </w:p>
    <w:p>
      <w:pPr>
        <w:spacing w:after="40"/>
      </w:pPr>
      <w:r>
        <w:t>(c) 1,000 mL over 8 hours</w:t>
      </w:r>
    </w:p>
    <w:p>
      <w:pPr>
        <w:spacing w:after="40"/>
      </w:pPr>
      <w:r>
        <w:t>(d) 500 mL/hour for 24 hours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Parkland: 4 mL × %TBSA × kg = 11,200 mL; the first half is given in the first 8 hours (≈700 mL/h of Ringer's lactate).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does not address the immediate life-threatening problem | c — does not address the immediate life-threatening problem | d — does not address the immediate life-threatening problem</w:t>
        <w:br/>
      </w:r>
      <w:r>
        <w:t>⚠️ Exam Trap: Parkland half in 8 hours is from the TIME OF INJURY, not arrival.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Parkland: 4 mL × kg × %TBSA in first 24 h, half in first 8 h; rule of nines for %TBSA; escharotomy for circumferential burns.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An older patient with a UTI becomes acutely agitated and confused. The nurse should:</w:t>
      </w:r>
    </w:p>
    <w:p>
      <w:pPr>
        <w:spacing w:after="40"/>
      </w:pPr>
      <w:r>
        <w:t>(a) Ignore the behaviour</w:t>
      </w:r>
    </w:p>
    <w:p>
      <w:pPr>
        <w:spacing w:after="40"/>
      </w:pPr>
      <w:r>
        <w:t>(b) Discharge the patient</w:t>
      </w:r>
    </w:p>
    <w:p>
      <w:pPr>
        <w:spacing w:after="40"/>
      </w:pPr>
      <w:r>
        <w:t>(c) Apply restraints immediately</w:t>
      </w:r>
    </w:p>
    <w:p>
      <w:pPr>
        <w:spacing w:after="40"/>
      </w:pPr>
      <w:r>
        <w:t>(d) Assess for delirium (infection), reorient calmly and use non-restraint strategies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Acute confusion in an older patient suggests delirium; assessment, reorientation and restraint-avoidance are key.</w:t>
        <w:br/>
      </w:r>
      <w:r>
        <w:t>🔍 Key Clues: acute deterioration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Delirium is ACUTE and fluctuating; dementia is chronic and progressive.</w:t>
        <w:br/>
      </w:r>
      <w:r>
        <w:t>🩺 Clinical Thinking: Recall (the key fact) → Connect (related high-yield facts) → Apply (exam context).</w:t>
        <w:br/>
      </w:r>
      <w:r>
        <w:t>💎 PNC Pearl: Delirium = acute, fluctuating, reversible; sundowning, inattention; treat the cause, protect the patient.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postpartum patient has heavy bleeding and a soft, boggy uterus. The nurse's first action is to:</w:t>
      </w:r>
    </w:p>
    <w:p>
      <w:pPr>
        <w:spacing w:after="40"/>
      </w:pPr>
      <w:r>
        <w:t>(a) Give oral fluids</w:t>
      </w:r>
    </w:p>
    <w:p>
      <w:pPr>
        <w:spacing w:after="40"/>
      </w:pPr>
      <w:r>
        <w:t>(b) Wait for morning rounds</w:t>
      </w:r>
    </w:p>
    <w:p>
      <w:pPr>
        <w:spacing w:after="40"/>
      </w:pPr>
      <w:r>
        <w:t>(c) Massage the fundus and give oxytocin as ordered</w:t>
      </w:r>
    </w:p>
    <w:p>
      <w:pPr>
        <w:spacing w:after="40"/>
      </w:pPr>
      <w:r>
        <w:t>(d) Complete the paperwork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Fundal massage stimulates contraction; oxytocin and further uterotonics follow if bleeding continues.</w:t>
        <w:br/>
      </w:r>
      <w:r>
        <w:t>🔍 Key Clues: haemorrhage risk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potentially harmful or contraindicated here — worsens the situation | b — does not address the immediate life-threatening problem | d — does not address the immediate life-threatening problem</w:t>
        <w:br/>
      </w:r>
      <w:r>
        <w:t>⚠️ Exam Trap: Retained placenta is a PPH cause AFTER atony — check both.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Atony: oxytocin first-line, massage; methylergonovine/carboprost if refractory; monitor for shock.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renal failure has a potassium of 6.6 mEq/L and peaked T waves. The nurse should:</w:t>
      </w:r>
    </w:p>
    <w:p>
      <w:pPr>
        <w:spacing w:after="40"/>
      </w:pPr>
      <w:r>
        <w:t>(a) Notify the physician and prepare emergency treatment (calcium, insulin-glucose)</w:t>
      </w:r>
    </w:p>
    <w:p>
      <w:pPr>
        <w:spacing w:after="40"/>
      </w:pPr>
      <w:r>
        <w:t>(b) Give potassium supplements</w:t>
      </w:r>
    </w:p>
    <w:p>
      <w:pPr>
        <w:spacing w:after="40"/>
      </w:pPr>
      <w:r>
        <w:t>(c) Encourage bananas</w:t>
      </w:r>
    </w:p>
    <w:p>
      <w:pPr>
        <w:spacing w:after="40"/>
      </w:pPr>
      <w:r>
        <w:t>(d) Wait for the next lab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Severe hyperkalaemia with ECG changes is treated immediately to prevent cardiac arrest.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Epinephrine dose is 1 mg IV — 1 mg of 1:10,000, not 1:1,000 (that's IM anaphylaxis dose).</w:t>
        <w:br/>
      </w:r>
      <w:r>
        <w:t>🩺 Clinical Thinking: Recall (the key fact) → Connect (related high-yield facts) → Apply (exam context).</w:t>
        <w:br/>
      </w:r>
      <w:r>
        <w:t>💎 PNC Pearl: V-fib/pulseless VT: shock → CPR 2 min → epinephrine 1 mg q3–5 min → amiodarone; asystole/PEA: epinephrine, no shock.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a chest tube has continuous bubbling in the water-seal chamber. The nurse should:</w:t>
      </w:r>
    </w:p>
    <w:p>
      <w:pPr>
        <w:spacing w:after="40"/>
      </w:pPr>
      <w:r>
        <w:t>(a) Increase suction to maximum</w:t>
      </w:r>
    </w:p>
    <w:p>
      <w:pPr>
        <w:spacing w:after="40"/>
      </w:pPr>
      <w:r>
        <w:t>(b) Assess for an air leak and notify the physician; do not clamp routinely</w:t>
      </w:r>
    </w:p>
    <w:p>
      <w:pPr>
        <w:spacing w:after="40"/>
      </w:pPr>
      <w:r>
        <w:t>(c) Clamp the tube immediately</w:t>
      </w:r>
    </w:p>
    <w:p>
      <w:pPr>
        <w:spacing w:after="40"/>
      </w:pPr>
      <w:r>
        <w:t>(d) Remove the tube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Continuous bubbling suggests an air leak; clamping risks tension pneumothorax and is avoided.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Clamping a chest tube during transport is outdated — only clamp with physician order for trial.</w:t>
        <w:br/>
      </w:r>
      <w:r>
        <w:t>🩺 Clinical Thinking: Recall (the key fact) → Connect (related high-yield facts) → Apply (exam context).</w:t>
        <w:br/>
      </w:r>
      <w:r>
        <w:t>💎 PNC Pearl: Keep the water seal below chest level, never clamp a bubbling tube, check tidaling; a clamped tube with air leak = tension.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pregnant woman at 36 weeks has BP 160/105 mmHg and proteinuria with a severe headache. The nurse should:</w:t>
      </w:r>
    </w:p>
    <w:p>
      <w:pPr>
        <w:spacing w:after="40"/>
      </w:pPr>
      <w:r>
        <w:t>(a) Send home with paracetamol</w:t>
      </w:r>
    </w:p>
    <w:p>
      <w:pPr>
        <w:spacing w:after="40"/>
      </w:pPr>
      <w:r>
        <w:t>(b) Wait for the next visit</w:t>
      </w:r>
    </w:p>
    <w:p>
      <w:pPr>
        <w:spacing w:after="40"/>
      </w:pPr>
      <w:r>
        <w:t>(c) Notify the physician urgently — possible severe pre-eclampsia; prepare magnesium sulfate and monitoring</w:t>
      </w:r>
    </w:p>
    <w:p>
      <w:pPr>
        <w:spacing w:after="40"/>
      </w:pPr>
      <w:r>
        <w:t>(d) Give the patient a warm bath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Severe pre-eclampsia needs urgent BP control, magnesium sulfate and delivery planning.</w:t>
        <w:br/>
      </w:r>
      <w:r>
        <w:t>🔍 Key Clues: severe presentation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Periorbital oedema + cola urine after a sore throat = GN, not cystitis.</w:t>
        <w:br/>
      </w:r>
      <w:r>
        <w:t>🩺 Clinical Thinking: Recall (the key fact) → Connect (related high-yield facts) → Apply (exam context).</w:t>
        <w:br/>
      </w:r>
      <w:r>
        <w:t>💎 PNC Pearl: Post-strep glomerulonephritis: cola-coloured urine, periorbital oedema, hypertension; restrict sodium/fluid.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In a mass-casualty situation, which patient is tagged RED (immediate)?</w:t>
      </w:r>
    </w:p>
    <w:p>
      <w:pPr>
        <w:spacing w:after="40"/>
      </w:pPr>
      <w:r>
        <w:t>(a) A patient with airway obstruction or uncontrolled bleeding who can survive with prompt care</w:t>
      </w:r>
    </w:p>
    <w:p>
      <w:pPr>
        <w:spacing w:after="40"/>
      </w:pPr>
      <w:r>
        <w:t>(b) A walking patient with minor injuries</w:t>
      </w:r>
    </w:p>
    <w:p>
      <w:pPr>
        <w:spacing w:after="40"/>
      </w:pPr>
      <w:r>
        <w:t>(c) A deceased patient</w:t>
      </w:r>
    </w:p>
    <w:p>
      <w:pPr>
        <w:spacing w:after="40"/>
      </w:pPr>
      <w:r>
        <w:t>(d) A patient with stable vital signs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Red tags identify life-threatening but survivable injuries needing immediate intervention.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b — potentially harmful or contraindicated here — worsens the situation | c — does not address the immediate life-threatening problem | d — does not address the immediate life-threatening problem</w:t>
        <w:br/>
      </w:r>
      <w:r>
        <w:t>⚠️ Exam Trap: In disaster triage, resources go to those who BENEFIT most — not the loudest or most injured.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Triage: red = immediate/survivable, yellow = delayed, green = minor/walking, black = expectant.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in the oliguric phase of acute renal failure is monitored most closely for:</w:t>
      </w:r>
    </w:p>
    <w:p>
      <w:pPr>
        <w:spacing w:after="40"/>
      </w:pPr>
      <w:r>
        <w:t>(a) Fluid overload, hyperkalaemia and uraemia, with strict intake-output and daily weights</w:t>
      </w:r>
    </w:p>
    <w:p>
      <w:pPr>
        <w:spacing w:after="40"/>
      </w:pPr>
      <w:r>
        <w:t>(b) Excessive diuresis and dehydration</w:t>
      </w:r>
    </w:p>
    <w:p>
      <w:pPr>
        <w:spacing w:after="40"/>
      </w:pPr>
      <w:r>
        <w:t>(c) Hypokalaemia with muscle weakness</w:t>
      </w:r>
    </w:p>
    <w:p>
      <w:pPr>
        <w:spacing w:after="40"/>
      </w:pPr>
      <w:r>
        <w:t>(d) Normal electrolyte balance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The oliguric phase risks fluid overload, rising potassium and uraemia — intake-output, daily weights and electrolytes are tracked closely.</w:t>
        <w:br/>
      </w:r>
      <w:r>
        <w:t>🔍 Key Clues: acute deterioration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b — diuresis is the recovery phase, not oliguria</w:t>
        <w:br/>
      </w:r>
      <w:r>
        <w:t>c — potassium rises, not falls</w:t>
        <w:br/>
      </w:r>
      <w:r>
        <w:t>d — electrolytes are deranged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a fractured tibia in a cast reports severe pain unrelieved by analgesia, with pallor and diminished pulses. The nurse suspects:</w:t>
      </w:r>
    </w:p>
    <w:p>
      <w:pPr>
        <w:spacing w:after="40"/>
      </w:pPr>
      <w:r>
        <w:t>(a) Normal post-fracture discomfort</w:t>
      </w:r>
    </w:p>
    <w:p>
      <w:pPr>
        <w:spacing w:after="40"/>
      </w:pPr>
      <w:r>
        <w:t>(b) A resolving muscle sprain</w:t>
      </w:r>
    </w:p>
    <w:p>
      <w:pPr>
        <w:spacing w:after="40"/>
      </w:pPr>
      <w:r>
        <w:t>(c) Referred pain from the spine</w:t>
      </w:r>
    </w:p>
    <w:p>
      <w:pPr>
        <w:spacing w:after="40"/>
      </w:pPr>
      <w:r>
        <w:t>(d) Acute compartment syndrome — elevate the limb to heart level, keep it uncovered and notify the physician urgently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Pain out of proportion with pallor and pulse loss signals compartment syndrome — the cast is released, the limb kept at heart level and urgent surgical review obtained.</w:t>
        <w:br/>
      </w:r>
      <w:r>
        <w:t>🔍 Key Clues: severe presentation; perfusion concern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this pain pattern is never normal</w:t>
        <w:br/>
      </w:r>
      <w:r>
        <w:t>b — the mechanism is vascular compression, not sprain</w:t>
        <w:br/>
      </w:r>
      <w:r>
        <w:t>c — the pain is local to the compartment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suddenly develops pleuritic chest pain, dyspnoea and haemoptysis 4 days after hip surgery. The nurse should:</w:t>
      </w:r>
    </w:p>
    <w:p>
      <w:pPr>
        <w:spacing w:after="40"/>
      </w:pPr>
      <w:r>
        <w:t>(a) Give oxygen, assess for signs of shock and notify the physician urgently (suspected pulmonary embolism)</w:t>
      </w:r>
    </w:p>
    <w:p>
      <w:pPr>
        <w:spacing w:after="40"/>
      </w:pPr>
      <w:r>
        <w:t>(b) Give oral fluids and observe</w:t>
      </w:r>
    </w:p>
    <w:p>
      <w:pPr>
        <w:spacing w:after="40"/>
      </w:pPr>
      <w:r>
        <w:t>(c) Encourage ambulation to the cafeteria</w:t>
      </w:r>
    </w:p>
    <w:p>
      <w:pPr>
        <w:spacing w:after="40"/>
      </w:pPr>
      <w:r>
        <w:t>(d) Give paracetamol and continue routine care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Sudden pleuritic pain, dyspnoea and haemoptysis in a postoperative patient suggest PE — oxygen, monitoring and urgent medical response are priorities.</w:t>
        <w:br/>
      </w:r>
      <w:r>
        <w:t>🔍 Key Clues: acute deterioration; possible cardiac ischaemia; respiratory compromise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the patient needs urgent evaluation</w:t>
        <w:br/>
      </w:r>
      <w:r>
        <w:t>c — activity is restricted until PE is excluded</w:t>
        <w:br/>
      </w:r>
      <w:r>
        <w:t>d — analgesics do not address the cause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after cardiac surgery has muffled heart sounds, hypotension and distended neck veins. The nurse recognises:</w:t>
      </w:r>
    </w:p>
    <w:p>
      <w:pPr>
        <w:spacing w:after="40"/>
      </w:pPr>
      <w:r>
        <w:t>(a) Pneumonia developing gradually</w:t>
      </w:r>
    </w:p>
    <w:p>
      <w:pPr>
        <w:spacing w:after="40"/>
      </w:pPr>
      <w:r>
        <w:t>(b) Simple anxiety requiring reassurance</w:t>
      </w:r>
    </w:p>
    <w:p>
      <w:pPr>
        <w:spacing w:after="40"/>
      </w:pPr>
      <w:r>
        <w:t>(c) Cardiac tamponade — prepare for urgent pericardiocentesis and notify the physician immediately</w:t>
      </w:r>
    </w:p>
    <w:p>
      <w:pPr>
        <w:spacing w:after="40"/>
      </w:pPr>
      <w:r>
        <w:t>(d) Normal postoperative recovery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Beck triad (muffled heart sounds, hypotension, JVD) indicates tamponade — a life-threatening emergency needing urgent drainage.</w:t>
        <w:br/>
      </w:r>
      <w:r>
        <w:t>🔍 Key Clues: circulatory compromise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these are ominous postoperative signs</w:t>
        <w:br/>
      </w:r>
      <w:r>
        <w:t>a — the presentation is cardiovascular, not respiratory</w:t>
        <w:br/>
      </w:r>
      <w:r>
        <w:t>b — anxiety does not cause Beck triad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In managing diabetic ketoacidosis, the nurse understands that the FIRST priority of treatment is:</w:t>
      </w:r>
    </w:p>
    <w:p>
      <w:pPr>
        <w:spacing w:after="40"/>
      </w:pPr>
      <w:r>
        <w:t>(a) Giving insulin before any fluids</w:t>
      </w:r>
    </w:p>
    <w:p>
      <w:pPr>
        <w:spacing w:after="40"/>
      </w:pPr>
      <w:r>
        <w:t>(b) Immediate potassium replacement without checking the level</w:t>
      </w:r>
    </w:p>
    <w:p>
      <w:pPr>
        <w:spacing w:after="40"/>
      </w:pPr>
      <w:r>
        <w:t>(c) Oral glucose supplementation</w:t>
      </w:r>
    </w:p>
    <w:p>
      <w:pPr>
        <w:spacing w:after="40"/>
      </w:pPr>
      <w:r>
        <w:t>(d) Fluid resuscitation with isotonic saline to restore circulating volume, followed by insulin therapy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DKA treatment begins with IV fluids to restore perfusion — insulin follows, with potassium monitored closely as it shifts during treatment.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a — fluids come first to restore volume</w:t>
        <w:br/>
      </w:r>
      <w:r>
        <w:t>b — potassium is replaced based on levels</w:t>
        <w:br/>
      </w:r>
      <w:r>
        <w:t>c — glucose is not the problem initially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a hypertensive emergency is started on IV nitroprusside. The nurse monitors for:</w:t>
      </w:r>
    </w:p>
    <w:p>
      <w:pPr>
        <w:spacing w:after="40"/>
      </w:pPr>
      <w:r>
        <w:t>(a) Hyperkalaemia from the infusion</w:t>
      </w:r>
    </w:p>
    <w:p>
      <w:pPr>
        <w:spacing w:after="40"/>
      </w:pPr>
      <w:r>
        <w:t>(b) Worsening bradycardia as the expected effect</w:t>
      </w:r>
    </w:p>
    <w:p>
      <w:pPr>
        <w:spacing w:after="40"/>
      </w:pPr>
      <w:r>
        <w:t>(c) Hypotension, thiocyanate toxicity with prolonged use and the patient's neurological status, with BP lowered gradually</w:t>
      </w:r>
    </w:p>
    <w:p>
      <w:pPr>
        <w:spacing w:after="40"/>
      </w:pPr>
      <w:r>
        <w:t>(d) A rapid drop to normal levels within minutes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Nitroprusside requires careful titration, continuous BP monitoring and surveillance for cyanide/thiocyanate toxicity with prolonged infusion.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d — BP is lowered gradually to avoid end-organ hypoperfusion</w:t>
        <w:br/>
      </w:r>
      <w:r>
        <w:t>a — the drug is unrelated to potassium</w:t>
        <w:br/>
      </w:r>
      <w:r>
        <w:t>b — the goal is controlled reduction, not bradycardia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is admitted after a road-traffic accident with a deformed right leg and a patent airway. In the primary survey, the next priority is:</w:t>
      </w:r>
    </w:p>
    <w:p>
      <w:pPr>
        <w:spacing w:after="40"/>
      </w:pPr>
      <w:r>
        <w:t>(a) Splinting the leg immediately</w:t>
      </w:r>
    </w:p>
    <w:p>
      <w:pPr>
        <w:spacing w:after="40"/>
      </w:pPr>
      <w:r>
        <w:t>(b) Asking for the full history</w:t>
      </w:r>
    </w:p>
    <w:p>
      <w:pPr>
        <w:spacing w:after="40"/>
      </w:pPr>
      <w:r>
        <w:t>(c) X-raying the leg first</w:t>
      </w:r>
    </w:p>
    <w:p>
      <w:pPr>
        <w:spacing w:after="40"/>
      </w:pPr>
      <w:r>
        <w:t>(d) Breathing — assess respiratory rate, chest expansion and oxygenation, then circulation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Trauma care follows ABC — after the airway, breathing and circulation are assessed before extremity injuries are managed.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a — extremities are managed after ABC</w:t>
        <w:br/>
      </w:r>
      <w:r>
        <w:t>b — history follows the primary survey</w:t>
        <w:br/>
      </w:r>
      <w:r>
        <w:t>c — imaging waits for resuscitation priorities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a C5 spinal cord injury develops hypotension with warm, dry skin and bradycardia. The nurse recognises:</w:t>
      </w:r>
    </w:p>
    <w:p>
      <w:pPr>
        <w:spacing w:after="40"/>
      </w:pPr>
      <w:r>
        <w:t>(a) Neurogenic shock — maintain perfusion with fluids and vasopressors as ordered while monitoring the heart rate</w:t>
      </w:r>
    </w:p>
    <w:p>
      <w:pPr>
        <w:spacing w:after="40"/>
      </w:pPr>
      <w:r>
        <w:t>(b) Septic shock from a wound infection</w:t>
      </w:r>
    </w:p>
    <w:p>
      <w:pPr>
        <w:spacing w:after="40"/>
      </w:pPr>
      <w:r>
        <w:t>(c) Hypovolaemic shock from blood loss</w:t>
      </w:r>
    </w:p>
    <w:p>
      <w:pPr>
        <w:spacing w:after="40"/>
      </w:pPr>
      <w:r>
        <w:t>(d) Anaphylactic shock from a drug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Spinal shock above T6 causes loss of sympathetic tone — hypotension with warm dry skin and bradycardia — treated with fluids and vasopressors.</w:t>
        <w:br/>
      </w:r>
      <w:r>
        <w:t>🔍 Key Clues: rate/conduction disturbance; circulatory compromise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septic shock shows fever and warm skin but not the acute cord pattern</w:t>
        <w:br/>
      </w:r>
      <w:r>
        <w:t>c — hypovolaemia gives cool, clammy skin and tachycardia</w:t>
        <w:br/>
      </w:r>
      <w:r>
        <w:t>d — anaphylaxis presents with bronchospasm and urticaria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EARLIEST sign of rising intracranial pressure in a head-injured patient is often:</w:t>
      </w:r>
    </w:p>
    <w:p>
      <w:pPr>
        <w:spacing w:after="40"/>
      </w:pPr>
      <w:r>
        <w:t>(a) Bradycardia with hypertension</w:t>
      </w:r>
    </w:p>
    <w:p>
      <w:pPr>
        <w:spacing w:after="40"/>
      </w:pPr>
      <w:r>
        <w:t>(b) Fixed and dilated pupils</w:t>
      </w:r>
    </w:p>
    <w:p>
      <w:pPr>
        <w:spacing w:after="40"/>
      </w:pPr>
      <w:r>
        <w:t>(c) A change in the level of consciousness</w:t>
      </w:r>
    </w:p>
    <w:p>
      <w:pPr>
        <w:spacing w:after="40"/>
      </w:pPr>
      <w:r>
        <w:t>(d) Papilloedema on examination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Consciousness changes (restlessness, drowsiness, confusion) are the earliest and most sensitive indicators of rising ICP — later signs include pupil and vital-sign changes.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papilloedema appears late</w:t>
        <w:br/>
      </w:r>
      <w:r>
        <w:t>a — Cushing triad is a late finding</w:t>
        <w:br/>
      </w:r>
      <w:r>
        <w:t>b — fixed pupils signal advanced herniation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In a ventilated patient with refractory hypoxaemia, the physician adds positive end-expiratory pressure (PEEP). The nurse understands that PEEP:</w:t>
      </w:r>
    </w:p>
    <w:p>
      <w:pPr>
        <w:spacing w:after="40"/>
      </w:pPr>
      <w:r>
        <w:t>(a) Replaces the need for any suctioning</w:t>
      </w:r>
    </w:p>
    <w:p>
      <w:pPr>
        <w:spacing w:after="40"/>
      </w:pPr>
      <w:r>
        <w:t>(b) Keeps alveoli open at end-expiration, improving oxygenation, but may reduce cardiac output and raise intrathoracic pressure</w:t>
      </w:r>
    </w:p>
    <w:p>
      <w:pPr>
        <w:spacing w:after="40"/>
      </w:pPr>
      <w:r>
        <w:t>(c) Increases oxygen consumption in the lungs</w:t>
      </w:r>
    </w:p>
    <w:p>
      <w:pPr>
        <w:spacing w:after="40"/>
      </w:pPr>
      <w:r>
        <w:t>(d) Always causes pneumothorax within minutes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PEEP recruits and splints alveoli open to improve oxygenation — the nurse watches for hypotension from reduced venous return and barotrauma.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PEEP improves gas exchange, not consumption</w:t>
        <w:br/>
      </w:r>
      <w:r>
        <w:t>d — pneumothorax is a risk, not a certainty</w:t>
        <w:br/>
      </w:r>
      <w:r>
        <w:t>a — airway clearance is still needed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receiving magnesium sulfate for severe pre-eclampsia has absent deep tendon reflexes and a respiratory rate of 10/min. The nurse should:</w:t>
      </w:r>
    </w:p>
    <w:p>
      <w:pPr>
        <w:spacing w:after="40"/>
      </w:pPr>
      <w:r>
        <w:t>(a) Continue the infusion at the same rate</w:t>
      </w:r>
    </w:p>
    <w:p>
      <w:pPr>
        <w:spacing w:after="40"/>
      </w:pPr>
      <w:r>
        <w:t>(b) Increase the infusion to correct the problem</w:t>
      </w:r>
    </w:p>
    <w:p>
      <w:pPr>
        <w:spacing w:after="40"/>
      </w:pPr>
      <w:r>
        <w:t>(c) Give more magnesium as ordered</w:t>
      </w:r>
    </w:p>
    <w:p>
      <w:pPr>
        <w:spacing w:after="40"/>
      </w:pPr>
      <w:r>
        <w:t>(d) Stop the infusion, give calcium gluconate as the antidote and call for urgent help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Magnesium toxicity suppresses reflexes and respiration — the infusion is stopped and IV calcium gluconate given as the specific antidote.</w:t>
        <w:br/>
      </w:r>
      <w:r>
        <w:t>🔍 Key Clues: severe presentation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the infusion is stopped immediately</w:t>
        <w:br/>
      </w:r>
      <w:r>
        <w:t>b — more magnesium worsens toxicity</w:t>
        <w:br/>
      </w:r>
      <w:r>
        <w:t>c — calcium gluconate is the antidote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During delivery, the fetal head is born but the shoulders are impacted. The nurse should:</w:t>
      </w:r>
    </w:p>
    <w:p>
      <w:pPr>
        <w:spacing w:after="40"/>
      </w:pPr>
      <w:r>
        <w:t>(a) Pull forcefully on the head to free the shoulders</w:t>
      </w:r>
    </w:p>
    <w:p>
      <w:pPr>
        <w:spacing w:after="40"/>
      </w:pPr>
      <w:r>
        <w:t>(b) Push on the fundus to expel the baby</w:t>
      </w:r>
    </w:p>
    <w:p>
      <w:pPr>
        <w:spacing w:after="40"/>
      </w:pPr>
      <w:r>
        <w:t>(c) Leave the delivery room for assistance</w:t>
      </w:r>
    </w:p>
    <w:p>
      <w:pPr>
        <w:spacing w:after="40"/>
      </w:pPr>
      <w:r>
        <w:t>(d) Call for help, stop maternal pushing and assist with McRoberts manoeuvre and suprapubic pressure as ordered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Shoulder dystocia is managed with McRoberts position, suprapubic pressure and other manoeuvres — traction on the head and fundal pressure are avoided.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traction risks brachial plexus injury</w:t>
        <w:br/>
      </w:r>
      <w:r>
        <w:t>b — fundal pressure worsens impaction</w:t>
        <w:br/>
      </w:r>
      <w:r>
        <w:t>c — the team is called and help summoned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woman at 32 weeks has painless bright-red vaginal bleeding. Until placenta praevia is excluded, the nurse should:</w:t>
      </w:r>
    </w:p>
    <w:p>
      <w:pPr>
        <w:spacing w:after="40"/>
      </w:pPr>
      <w:r>
        <w:t>(a) Encourage walking to settle the bleeding</w:t>
      </w:r>
    </w:p>
    <w:p>
      <w:pPr>
        <w:spacing w:after="40"/>
      </w:pPr>
      <w:r>
        <w:t>(b) Give oral iron and send home</w:t>
      </w:r>
    </w:p>
    <w:p>
      <w:pPr>
        <w:spacing w:after="40"/>
      </w:pPr>
      <w:r>
        <w:t>(c) Perform NO vaginal examination, monitor fetal heart and maternal status, and prepare for ultrasound assessment</w:t>
      </w:r>
    </w:p>
    <w:p>
      <w:pPr>
        <w:spacing w:after="40"/>
      </w:pPr>
      <w:r>
        <w:t>(d) Examine the cervix digitally to assess the bleeding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Painless bleeding suggests placenta praevia — vaginal examination is contraindicated because it can precipitate catastrophic haemorrhage.</w:t>
        <w:br/>
      </w:r>
      <w:r>
        <w:t>🔍 Key Clues: painless nature is key; haemorrhage risk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digital examination is dangerous in praevia</w:t>
        <w:br/>
      </w:r>
      <w:r>
        <w:t>a — activity is restricted</w:t>
        <w:br/>
      </w:r>
      <w:r>
        <w:t>b — the patient is evaluated in hospital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patient's membranes rupture and the umbilical cord is seen at the introitus. The nurse should:</w:t>
      </w:r>
    </w:p>
    <w:p>
      <w:pPr>
        <w:spacing w:after="40"/>
      </w:pPr>
      <w:r>
        <w:t>(a) Encourage the mother to push hard</w:t>
      </w:r>
    </w:p>
    <w:p>
      <w:pPr>
        <w:spacing w:after="40"/>
      </w:pPr>
      <w:r>
        <w:t>(b) Call for help, keep pressure off the cord with a gloved hand, position the mother in Trendelenburg or knee-chest and prepare for emergency delivery</w:t>
      </w:r>
    </w:p>
    <w:p>
      <w:pPr>
        <w:spacing w:after="40"/>
      </w:pPr>
      <w:r>
        <w:t>(c) Push the cord back inside the vagina</w:t>
      </w:r>
    </w:p>
    <w:p>
      <w:pPr>
        <w:spacing w:after="40"/>
      </w:pPr>
      <w:r>
        <w:t>(d) Clamp the cord immediately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Cord prolapse is an emergency — the cord is protected from compression, the mother repositioned to relieve pressure and delivery expedited.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the cord is never pushed back</w:t>
        <w:br/>
      </w:r>
      <w:r>
        <w:t>d — clamping cuts off fetal oxygen</w:t>
        <w:br/>
      </w:r>
      <w:r>
        <w:t>a — pushing compresses the cord further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During labour, a woman with a previous caesarean scar develops sudden severe abdominal pain, fetal bradycardia and cessation of contractions. The nurse should:</w:t>
      </w:r>
    </w:p>
    <w:p>
      <w:pPr>
        <w:spacing w:after="40"/>
      </w:pPr>
      <w:r>
        <w:t>(a) Suspect uterine rupture — stop oxytocin, call for immediate surgical delivery and prepare for resuscitation</w:t>
      </w:r>
    </w:p>
    <w:p>
      <w:pPr>
        <w:spacing w:after="40"/>
      </w:pPr>
      <w:r>
        <w:t>(b) Increase the oxytocin to restart labour</w:t>
      </w:r>
    </w:p>
    <w:p>
      <w:pPr>
        <w:spacing w:after="40"/>
      </w:pPr>
      <w:r>
        <w:t>(c) Give a sedative for the pain</w:t>
      </w:r>
    </w:p>
    <w:p>
      <w:pPr>
        <w:spacing w:after="40"/>
      </w:pPr>
      <w:r>
        <w:t>(d) Continue routine monitoring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Uterine rupture presents with acute pain, fetal distress and loss of contractions — immediate surgery and resuscitation are life-saving.</w:t>
        <w:br/>
      </w:r>
      <w:r>
        <w:t>🔍 Key Clues: acute deterioration; severe presentation; rate/conduction disturbance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oxytocin worsens the emergency</w:t>
        <w:br/>
      </w:r>
      <w:r>
        <w:t>c — the pain signals a surgical emergency</w:t>
        <w:br/>
      </w:r>
      <w:r>
        <w:t>d — routine care is abandoned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on digoxin develops nausea, visual halos and a slow irregular pulse. The nurse should:</w:t>
      </w:r>
    </w:p>
    <w:p>
      <w:pPr>
        <w:spacing w:after="40"/>
      </w:pPr>
      <w:r>
        <w:t>(a) Give the next scheduled dose</w:t>
      </w:r>
    </w:p>
    <w:p>
      <w:pPr>
        <w:spacing w:after="40"/>
      </w:pPr>
      <w:r>
        <w:t>(b) Encourage potassium-rich foods only</w:t>
      </w:r>
    </w:p>
    <w:p>
      <w:pPr>
        <w:spacing w:after="40"/>
      </w:pPr>
      <w:r>
        <w:t>(c) Reassure the patient the symptoms are normal</w:t>
      </w:r>
    </w:p>
    <w:p>
      <w:pPr>
        <w:spacing w:after="40"/>
      </w:pPr>
      <w:r>
        <w:t>(d) Hold the digoxin, obtain an ECG and serum digoxin level and notify the physician (suspected digoxin toxicity)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Anorexia, nausea, visual disturbances and bradyarrhythmias are digoxin toxicity — the drug is held, the level checked and the physician notified.</w:t>
        <w:br/>
      </w:r>
      <w:r>
        <w:t>🔍 Key Clues: perfusion concern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the drug is withheld</w:t>
        <w:br/>
      </w:r>
      <w:r>
        <w:t>b — potassium is given per protocol, not ad hoc</w:t>
        <w:br/>
      </w:r>
      <w:r>
        <w:t>c — these symptoms are never normal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During IV lidocaine administration for an arrhythmia, the patient develops perioral numbness and confusion. The nurse should:</w:t>
      </w:r>
    </w:p>
    <w:p>
      <w:pPr>
        <w:spacing w:after="40"/>
      </w:pPr>
      <w:r>
        <w:t>(a) Reassure the patient and continue</w:t>
      </w:r>
    </w:p>
    <w:p>
      <w:pPr>
        <w:spacing w:after="40"/>
      </w:pPr>
      <w:r>
        <w:t>(b) Stop the infusion and notify the physician — these are early signs of lidocaine toxicity</w:t>
      </w:r>
    </w:p>
    <w:p>
      <w:pPr>
        <w:spacing w:after="40"/>
      </w:pPr>
      <w:r>
        <w:t>(c) Increase the infusion rate</w:t>
      </w:r>
    </w:p>
    <w:p>
      <w:pPr>
        <w:spacing w:after="40"/>
      </w:pPr>
      <w:r>
        <w:t>(d) Give a second bolus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Perioral tingling, dizziness and confusion are early CNS signs of lidocaine toxicity — the infusion is stopped and the prescriber notified.</w:t>
        <w:br/>
      </w:r>
      <w:r>
        <w:t>🔍 Key Clues: cerebral dysfunction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the infusion is stopped</w:t>
        <w:br/>
      </w:r>
      <w:r>
        <w:t>d — boluses worsen toxicity</w:t>
        <w:br/>
      </w:r>
      <w:r>
        <w:t>a — symptoms signal toxicity, not reassurance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who received a non-depolarising muscle relaxant during surgery is given neostigmine in recovery. The nurse understands the purpose is to:</w:t>
      </w:r>
    </w:p>
    <w:p>
      <w:pPr>
        <w:spacing w:after="40"/>
      </w:pPr>
      <w:r>
        <w:t>(a) Cause deeper paralysis</w:t>
      </w:r>
    </w:p>
    <w:p>
      <w:pPr>
        <w:spacing w:after="40"/>
      </w:pPr>
      <w:r>
        <w:t>(b) Treat postoperative pain</w:t>
      </w:r>
    </w:p>
    <w:p>
      <w:pPr>
        <w:spacing w:after="40"/>
      </w:pPr>
      <w:r>
        <w:t>(c) Prevent postoperative nausea</w:t>
      </w:r>
    </w:p>
    <w:p>
      <w:pPr>
        <w:spacing w:after="40"/>
      </w:pPr>
      <w:r>
        <w:t>(d) Reverse the neuromuscular blockade by inhibiting acetylcholinesterase, restoring muscle strength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Neostigmine is the reversal agent for non-depolarising relaxants — it raises acetylcholine at the neuromuscular junction to restore strength.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</w:t>
        <w:br/>
      </w:r>
      <w:r>
        <w:t>a — the effect is reversal, not deepening</w:t>
        <w:br/>
      </w:r>
      <w:r>
        <w:t>b — analgesia is separate</w:t>
        <w:br/>
      </w:r>
      <w:r>
        <w:t>c — nausea is managed differently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When infusing IV phenytoin, the nurse should:</w:t>
      </w:r>
    </w:p>
    <w:p>
      <w:pPr>
        <w:spacing w:after="40"/>
      </w:pPr>
      <w:r>
        <w:t>(a) Infuse it rapidly for quick effect</w:t>
      </w:r>
    </w:p>
    <w:p>
      <w:pPr>
        <w:spacing w:after="40"/>
      </w:pPr>
      <w:r>
        <w:t>(b) Give it by intramuscular injection routinely</w:t>
      </w:r>
    </w:p>
    <w:p>
      <w:pPr>
        <w:spacing w:after="40"/>
      </w:pPr>
      <w:r>
        <w:t>(c) Dilute it in normal saline, infuse slowly and monitor the ECG and blood pressure at the insertion site</w:t>
      </w:r>
    </w:p>
    <w:p>
      <w:pPr>
        <w:spacing w:after="40"/>
      </w:pPr>
      <w:r>
        <w:t>(d) Mix it with dextrose solutions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IV phenytoin is given in saline slowly with cardiac and site monitoring — dextrose precipitates it and rapid infusion causes arrhythmias and phlebitis.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dextrose causes precipitation</w:t>
        <w:br/>
      </w:r>
      <w:r>
        <w:t>a — rapid infusion risks arrhythmias</w:t>
        <w:br/>
      </w:r>
      <w:r>
        <w:t>b — IM phenytoin causes tissue necrosis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on long-term amiodarone should be monitored for which adverse effects?</w:t>
      </w:r>
    </w:p>
    <w:p>
      <w:pPr>
        <w:spacing w:after="40"/>
      </w:pPr>
      <w:r>
        <w:t>(a) Pulmonary toxicity (cough, dyspnoea), thyroid dysfunction and corneal deposits, with periodic liver and lung function tests</w:t>
      </w:r>
    </w:p>
    <w:p>
      <w:pPr>
        <w:spacing w:after="40"/>
      </w:pPr>
      <w:r>
        <w:t>(b) Hyperglycaemia and weight gain</w:t>
      </w:r>
    </w:p>
    <w:p>
      <w:pPr>
        <w:spacing w:after="40"/>
      </w:pPr>
      <w:r>
        <w:t>(c) Only skin rash at the start</w:t>
      </w:r>
    </w:p>
    <w:p>
      <w:pPr>
        <w:spacing w:after="40"/>
      </w:pPr>
      <w:r>
        <w:t>(d) No significant adverse effects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Amiodarone causes pulmonary fibrosis, thyroid and liver effects and corneal microdeposits — monitoring includes chest symptoms, thyroid tests and LFTs.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b — glucose is not the target of monitoring</w:t>
        <w:br/>
      </w:r>
      <w:r>
        <w:t>c — long-term surveillance is essential</w:t>
        <w:br/>
      </w:r>
      <w:r>
        <w:t>d — the drug has significant toxicity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During a vancomycin infusion, the patient develops flushing, itching and a red rash over the face and neck. The nurse should:</w:t>
      </w:r>
    </w:p>
    <w:p>
      <w:pPr>
        <w:spacing w:after="40"/>
      </w:pPr>
      <w:r>
        <w:t>(a) Slow or stop the infusion (red man syndrome) and notify the prescriber — it is related to the infusion rate</w:t>
      </w:r>
    </w:p>
    <w:p>
      <w:pPr>
        <w:spacing w:after="40"/>
      </w:pPr>
      <w:r>
        <w:t>(b) Continue the infusion at full speed</w:t>
      </w:r>
    </w:p>
    <w:p>
      <w:pPr>
        <w:spacing w:after="40"/>
      </w:pPr>
      <w:r>
        <w:t>(c) Give the next dose early</w:t>
      </w:r>
    </w:p>
    <w:p>
      <w:pPr>
        <w:spacing w:after="40"/>
      </w:pPr>
      <w:r>
        <w:t>(d) Change to an oral route immediately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Red man syndrome is a histamine-release reaction from rapid vancomycin infusion — slowing the rate, antihistamines and hydration manage it.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</w:t>
        <w:br/>
      </w:r>
      <w:r>
        <w:t>b — the rate is reduced or the infusion stopped</w:t>
        <w:br/>
      </w:r>
      <w:r>
        <w:t>c — timing is not the issue</w:t>
        <w:br/>
      </w:r>
      <w:r>
        <w:t>d — the IV route is appropriate with correct technique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receiving gentamicin reports ringing in the ears and dizziness. The nurse should:</w:t>
      </w:r>
    </w:p>
    <w:p>
      <w:pPr>
        <w:spacing w:after="40"/>
      </w:pPr>
      <w:r>
        <w:t>(a) Double the dose to finish faster</w:t>
      </w:r>
    </w:p>
    <w:p>
      <w:pPr>
        <w:spacing w:after="40"/>
      </w:pPr>
      <w:r>
        <w:t>(b) Encourage loud music to mask the ringing</w:t>
      </w:r>
    </w:p>
    <w:p>
      <w:pPr>
        <w:spacing w:after="40"/>
      </w:pPr>
      <w:r>
        <w:t>(c) Hold the gentamicin and notify the physician — these are signs of ototoxicity that can become permanent</w:t>
      </w:r>
    </w:p>
    <w:p>
      <w:pPr>
        <w:spacing w:after="40"/>
      </w:pPr>
      <w:r>
        <w:t>(d) Continue the drug and reassure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Aminoglycoside ototoxicity presents with tinnitus, hearing loss and vertigo — the drug is held and the prescriber notified promptly.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ototoxicity is serious and may be irreversible</w:t>
        <w:br/>
      </w:r>
      <w:r>
        <w:t>a — dosing is adjusted by the prescriber</w:t>
        <w:br/>
      </w:r>
      <w:r>
        <w:t>b — the symptom is reported, not masked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on lithium has a serum level of 1.8 mEq/L with tremor and vomiting. The nurse should:</w:t>
      </w:r>
    </w:p>
    <w:p>
      <w:pPr>
        <w:spacing w:after="40"/>
      </w:pPr>
      <w:r>
        <w:t>(a) Add another mood stabiliser immediately</w:t>
      </w:r>
    </w:p>
    <w:p>
      <w:pPr>
        <w:spacing w:after="40"/>
      </w:pPr>
      <w:r>
        <w:t>(b) Hold lithium, notify the physician and prepare for toxicity management — the therapeutic range is roughly 0.6–1.2 mEq/L</w:t>
      </w:r>
    </w:p>
    <w:p>
      <w:pPr>
        <w:spacing w:after="40"/>
      </w:pPr>
      <w:r>
        <w:t>(c) Continue the lithium as scheduled</w:t>
      </w:r>
    </w:p>
    <w:p>
      <w:pPr>
        <w:spacing w:after="40"/>
      </w:pPr>
      <w:r>
        <w:t>(d) Give extra fluids and continue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Levels above about 1.2–1.5 mEq/L are toxic — tremor, vomiting and ataxia warrant holding the drug and medical management.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the drug is held at toxic levels</w:t>
        <w:br/>
      </w:r>
      <w:r>
        <w:t>d — treatment is guided by the prescriber</w:t>
        <w:br/>
      </w:r>
      <w:r>
        <w:t>a — new drugs are not added during toxicity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acute pancreatitis develops ecchymosis around the umbilicus, hypotension and a rising haematocrit. The nurse recognises:</w:t>
      </w:r>
    </w:p>
    <w:p>
      <w:pPr>
        <w:spacing w:after="40"/>
      </w:pPr>
      <w:r>
        <w:t>(a) Cullen sign with haemorrhagic pancreatitis — the patient needs aggressive fluid resuscitation and intensive monitoring</w:t>
      </w:r>
    </w:p>
    <w:p>
      <w:pPr>
        <w:spacing w:after="40"/>
      </w:pPr>
      <w:r>
        <w:t>(b) A simple resolving inflammation</w:t>
      </w:r>
    </w:p>
    <w:p>
      <w:pPr>
        <w:spacing w:after="40"/>
      </w:pPr>
      <w:r>
        <w:t>(c) Normal pancreatic recovery</w:t>
      </w:r>
    </w:p>
    <w:p>
      <w:pPr>
        <w:spacing w:after="40"/>
      </w:pPr>
      <w:r>
        <w:t>(d) A skin allergy to the IV dressing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Cullen (periumbilical) and Grey Turner (flank) ecchymosis indicate haemorrhagic pancreatitis — a severe form needing intensive care.</w:t>
        <w:br/>
      </w:r>
      <w:r>
        <w:t>🔍 Key Clues: acute deterioration; circulatory compromise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haemorrhagic pancreatitis is severe</w:t>
        <w:br/>
      </w:r>
      <w:r>
        <w:t>c — this is not routine recovery</w:t>
        <w:br/>
      </w:r>
      <w:r>
        <w:t>d — the bruising is retroperitoneal blood tracking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cirrhosis becomes confused and drowsy with flapping tremors of the hands. The nurse should:</w:t>
      </w:r>
    </w:p>
    <w:p>
      <w:pPr>
        <w:spacing w:after="40"/>
      </w:pPr>
      <w:r>
        <w:t>(a) Encourage the patient to walk about</w:t>
      </w:r>
    </w:p>
    <w:p>
      <w:pPr>
        <w:spacing w:after="40"/>
      </w:pPr>
      <w:r>
        <w:t>(b) Stop all medications permanently</w:t>
      </w:r>
    </w:p>
    <w:p>
      <w:pPr>
        <w:spacing w:after="40"/>
      </w:pPr>
      <w:r>
        <w:t>(c) Suspect hepatic encephalopathy — institute lactulose as ordered, monitor the level of consciousness and protect the airway</w:t>
      </w:r>
    </w:p>
    <w:p>
      <w:pPr>
        <w:spacing w:after="40"/>
      </w:pPr>
      <w:r>
        <w:t>(d) Give a high-protein meal to improve nutrition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Hepatic encephalopathy is treated with lactulose to reduce ammonia, with close monitoring of consciousness and safety measures.</w:t>
        <w:br/>
      </w:r>
      <w:r>
        <w:t>🔍 Key Clues: reduced consciousness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protein is restricted during acute encephalopathy</w:t>
        <w:br/>
      </w:r>
      <w:r>
        <w:t>a — the patient needs rest and observation</w:t>
        <w:br/>
      </w:r>
      <w:r>
        <w:t>b — medications are reviewed, not stopped blindly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cirrhosis vomits a large volume of bright red blood. The priority nursing action is to:</w:t>
      </w:r>
    </w:p>
    <w:p>
      <w:pPr>
        <w:spacing w:after="40"/>
      </w:pPr>
      <w:r>
        <w:t>(a) Wait for the bleeding to stop spontaneously</w:t>
      </w:r>
    </w:p>
    <w:p>
      <w:pPr>
        <w:spacing w:after="40"/>
      </w:pPr>
      <w:r>
        <w:t>(b) Protect the airway, start two large-bore IVs and prepare for resuscitation and endoscopic management of bleeding varices</w:t>
      </w:r>
    </w:p>
    <w:p>
      <w:pPr>
        <w:spacing w:after="40"/>
      </w:pPr>
      <w:r>
        <w:t>(c) Give a small drink of water to wash the blood down</w:t>
      </w:r>
    </w:p>
    <w:p>
      <w:pPr>
        <w:spacing w:after="40"/>
      </w:pPr>
      <w:r>
        <w:t>(d) Place the patient prone to sleep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Variceal bleeding is life-threatening — airway protection, IV access, fluids/blood and urgent endoscopy with banding or balloon tamponade are required.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c — nothing is given by mouth</w:t>
        <w:br/>
      </w:r>
      <w:r>
        <w:t>d — the airway is protected and the patient monitored</w:t>
        <w:br/>
      </w:r>
      <w:r>
        <w:t>a — the bleeding is actively managed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myasthenia gravis has sudden severe weakness, difficulty swallowing and respiratory distress. The nurse should:</w:t>
      </w:r>
    </w:p>
    <w:p>
      <w:pPr>
        <w:spacing w:after="40"/>
      </w:pPr>
      <w:r>
        <w:t>(a) Let the patient rest until morning</w:t>
      </w:r>
    </w:p>
    <w:p>
      <w:pPr>
        <w:spacing w:after="40"/>
      </w:pPr>
      <w:r>
        <w:t>(b) Suspect myasthenic crisis, maintain the airway, prepare for ventilation support and notify the physician immediately</w:t>
      </w:r>
    </w:p>
    <w:p>
      <w:pPr>
        <w:spacing w:after="40"/>
      </w:pPr>
      <w:r>
        <w:t>(c) Give oral fluids to test swallowing</w:t>
      </w:r>
    </w:p>
    <w:p>
      <w:pPr>
        <w:spacing w:after="40"/>
      </w:pPr>
      <w:r>
        <w:t>(d) Encourage vigorous coughing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Respiratory weakness in myasthenia is a crisis — airway management, ventilatory support and urgent treatment distinguish myasthenic from cholinergic crisis.</w:t>
        <w:br/>
      </w:r>
      <w:r>
        <w:t>🔍 Key Clues: acute deterioration; severe presentation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nothing is given by mouth with dysphagia</w:t>
        <w:br/>
      </w:r>
      <w:r>
        <w:t>d — the patient is supported, not stressed</w:t>
        <w:br/>
      </w:r>
      <w:r>
        <w:t>a — respiratory failure is an emergency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Guillain-Barré syndrome has ascending weakness now involving the chest muscles. The nurse's priority is to:</w:t>
      </w:r>
    </w:p>
    <w:p>
      <w:pPr>
        <w:spacing w:after="40"/>
      </w:pPr>
      <w:r>
        <w:t>(a) Give large oral feeds</w:t>
      </w:r>
    </w:p>
    <w:p>
      <w:pPr>
        <w:spacing w:after="40"/>
      </w:pPr>
      <w:r>
        <w:t>(b) Monitor respiratory function closely with vital capacity and prepare for possible ventilatory support</w:t>
      </w:r>
    </w:p>
    <w:p>
      <w:pPr>
        <w:spacing w:after="40"/>
      </w:pPr>
      <w:r>
        <w:t>(c) Encourage early discharge</w:t>
      </w:r>
    </w:p>
    <w:p>
      <w:pPr>
        <w:spacing w:after="40"/>
      </w:pPr>
      <w:r>
        <w:t>(d) Restrict all movement permanently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GBS can progress to respiratory failure — serial vital capacity and spirometry guide timely intubation before decompensation.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c — the patient requires intensive monitoring</w:t>
        <w:br/>
      </w:r>
      <w:r>
        <w:t>d — rehabilitation begins as recovery allows</w:t>
        <w:br/>
      </w:r>
      <w:r>
        <w:t>a — aspiration risk is managed with feeding precautions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generalised tetanus has muscle spasms triggered by noise and touch. The nurse should:</w:t>
      </w:r>
    </w:p>
    <w:p>
      <w:pPr>
        <w:spacing w:after="40"/>
      </w:pPr>
      <w:r>
        <w:t>(a) Encourage visitors and conversation</w:t>
      </w:r>
    </w:p>
    <w:p>
      <w:pPr>
        <w:spacing w:after="40"/>
      </w:pPr>
      <w:r>
        <w:t>(b) Perform frequent loud procedures at the bedside</w:t>
      </w:r>
    </w:p>
    <w:p>
      <w:pPr>
        <w:spacing w:after="40"/>
      </w:pPr>
      <w:r>
        <w:t>(c) Leave the patient in bright light</w:t>
      </w:r>
    </w:p>
    <w:p>
      <w:pPr>
        <w:spacing w:after="40"/>
      </w:pPr>
      <w:r>
        <w:t>(d) Provide a dark, quiet environment with minimal stimulation and administer sedation and antitoxin as ordered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Tetanus spasms are triggered by stimuli — the nurse minimises noise, light and handling while giving sedation, antitoxin and supportive care.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stimulation precipitates spasms</w:t>
        <w:br/>
      </w:r>
      <w:r>
        <w:t>b — procedures are clustered and gentle</w:t>
        <w:br/>
      </w:r>
      <w:r>
        <w:t>c — the environment is kept dark and calm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on chemotherapy has an absolute neutrophil count of 400/mm³. The nurse should:</w:t>
      </w:r>
    </w:p>
    <w:p>
      <w:pPr>
        <w:spacing w:after="40"/>
      </w:pPr>
      <w:r>
        <w:t>(a) Institute neutropenic precautions — strict hand hygiene, avoiding fresh flowers and raw food, and prompt reporting of any fever</w:t>
      </w:r>
    </w:p>
    <w:p>
      <w:pPr>
        <w:spacing w:after="40"/>
      </w:pPr>
      <w:r>
        <w:t>(b) Allow raw fruits and vegetables for nutrition</w:t>
      </w:r>
    </w:p>
    <w:p>
      <w:pPr>
        <w:spacing w:after="40"/>
      </w:pPr>
      <w:r>
        <w:t>(c) Encourage crowds and visitors</w:t>
      </w:r>
    </w:p>
    <w:p>
      <w:pPr>
        <w:spacing w:after="40"/>
      </w:pPr>
      <w:r>
        <w:t>(d) Delay all monitoring until symptoms appear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Severe neutropenia (&lt;500/mm³) requires infection prevention — hand hygiene, low-microbial diet, avoiding fresh flowers and immediate fever reporting.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</w:t>
        <w:br/>
      </w:r>
      <w:r>
        <w:t>b — raw food is restricted in neutropenia</w:t>
        <w:br/>
      </w:r>
      <w:r>
        <w:t>c — crowds are avoided</w:t>
        <w:br/>
      </w:r>
      <w:r>
        <w:t>d — fever is reported immediately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