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120"/>
      </w:pPr>
      <w:r>
        <w:rPr>
          <w:b/>
          <w:sz w:val="22"/>
        </w:rPr>
        <w:t>Question: Identify the next number in the sequence. 1, 2, 4, 7, 11, _____</w:t>
      </w:r>
    </w:p>
    <w:p>
      <w:pPr>
        <w:spacing w:after="0" w:before="0"/>
      </w:pPr>
      <w:r>
        <w:rPr>
          <w:b w:val="0"/>
          <w:sz w:val="22"/>
        </w:rPr>
        <w:t>(a) 14</w:t>
      </w:r>
    </w:p>
    <w:p>
      <w:pPr>
        <w:spacing w:after="0" w:before="0"/>
      </w:pPr>
      <w:r>
        <w:rPr>
          <w:b w:val="0"/>
          <w:sz w:val="22"/>
        </w:rPr>
        <w:t>(b) 16</w:t>
      </w:r>
    </w:p>
    <w:p>
      <w:pPr>
        <w:spacing w:after="0" w:before="0"/>
      </w:pPr>
      <w:r>
        <w:rPr>
          <w:b w:val="0"/>
          <w:sz w:val="22"/>
        </w:rPr>
        <w:t>(c) 12</w:t>
      </w:r>
    </w:p>
    <w:p>
      <w:pPr>
        <w:spacing w:after="0" w:before="0"/>
      </w:pPr>
      <w:r>
        <w:rPr>
          <w:b w:val="0"/>
          <w:sz w:val="22"/>
        </w:rPr>
        <w:t>(d) 10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differences between consecutive numbers increase by one: +1, +2, +3, +4, +5; hence 11 + 5 = 16.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This KUB X-ray showing</w:t>
      </w:r>
    </w:p>
    <w:p>
      <w:pPr>
        <w:spacing w:after="0" w:before="0"/>
      </w:pPr>
      <w:r>
        <w:rPr>
          <w:b w:val="0"/>
          <w:sz w:val="22"/>
        </w:rPr>
        <w:t>(a) Bladder carcinom</w:t>
      </w:r>
    </w:p>
    <w:p>
      <w:pPr>
        <w:spacing w:after="0" w:before="0"/>
      </w:pPr>
      <w:r>
        <w:rPr>
          <w:b w:val="0"/>
          <w:sz w:val="22"/>
        </w:rPr>
        <w:t>(b) Renal calculi</w:t>
      </w:r>
    </w:p>
    <w:p>
      <w:pPr>
        <w:spacing w:after="0" w:before="0"/>
      </w:pPr>
      <w:r>
        <w:rPr>
          <w:b w:val="0"/>
          <w:sz w:val="22"/>
        </w:rPr>
        <w:t>(c) Bladder injury</w:t>
      </w:r>
    </w:p>
    <w:p>
      <w:pPr>
        <w:spacing w:after="0" w:before="0"/>
      </w:pPr>
      <w:r>
        <w:rPr>
          <w:b w:val="0"/>
          <w:sz w:val="22"/>
        </w:rPr>
        <w:t>(d) Dialated ureter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A KUB (kidney, ureter, bladder) X-ray is used to visualize radio-opaque renal calculi (kidney stones).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mesh use in which type of surgery?</w:t>
      </w:r>
    </w:p>
    <w:p>
      <w:pPr>
        <w:spacing w:after="0" w:before="0"/>
      </w:pPr>
      <w:r>
        <w:rPr>
          <w:b w:val="0"/>
          <w:sz w:val="22"/>
        </w:rPr>
        <w:t>(a) Ceserian section</w:t>
      </w:r>
    </w:p>
    <w:p>
      <w:pPr>
        <w:spacing w:after="0" w:before="0"/>
      </w:pPr>
      <w:r>
        <w:rPr>
          <w:b w:val="0"/>
          <w:sz w:val="22"/>
        </w:rPr>
        <w:t>(b) Cardiac surgery</w:t>
      </w:r>
    </w:p>
    <w:p>
      <w:pPr>
        <w:spacing w:after="0" w:before="0"/>
      </w:pPr>
      <w:r>
        <w:rPr>
          <w:b w:val="0"/>
          <w:sz w:val="22"/>
        </w:rPr>
        <w:t>(c) Hernia repair surgery</w:t>
      </w:r>
    </w:p>
    <w:p>
      <w:pPr>
        <w:spacing w:after="0" w:before="0"/>
      </w:pPr>
      <w:r>
        <w:rPr>
          <w:b w:val="0"/>
          <w:sz w:val="22"/>
        </w:rPr>
        <w:t>(d) Thorasic surgery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Synthetic mesh is used to reinforce the abdominal wall in hernia repair surgery.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immediate first aid management of chemical accident foreign body on the cornea area?</w:t>
      </w:r>
    </w:p>
    <w:p>
      <w:pPr>
        <w:spacing w:after="0" w:before="0"/>
      </w:pPr>
      <w:r>
        <w:rPr>
          <w:b w:val="0"/>
          <w:sz w:val="22"/>
        </w:rPr>
        <w:t>(a) Remove foreign body</w:t>
      </w:r>
    </w:p>
    <w:p>
      <w:pPr>
        <w:spacing w:after="0" w:before="0"/>
      </w:pPr>
      <w:r>
        <w:rPr>
          <w:b w:val="0"/>
          <w:sz w:val="22"/>
        </w:rPr>
        <w:t>(b) Cover the foreign body</w:t>
      </w:r>
    </w:p>
    <w:p>
      <w:pPr>
        <w:spacing w:after="0" w:before="0"/>
      </w:pPr>
      <w:r>
        <w:rPr>
          <w:b w:val="0"/>
          <w:sz w:val="22"/>
        </w:rPr>
        <w:t>(c) Clean the eyes with water/normal saline</w:t>
      </w:r>
    </w:p>
    <w:p>
      <w:pPr>
        <w:spacing w:after="0" w:before="0"/>
      </w:pPr>
      <w:r>
        <w:rPr>
          <w:b w:val="0"/>
          <w:sz w:val="22"/>
        </w:rPr>
        <w:t>(d) Give pain management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In chemical injury of the eye, the immediate management is copious irrigation with water or normal saline to dilute and wash out the chemical.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 type of fever in which after every 24 hours the body temperature comes to normal level is known as?</w:t>
      </w:r>
    </w:p>
    <w:p>
      <w:pPr>
        <w:spacing w:after="0" w:before="0"/>
      </w:pPr>
      <w:r>
        <w:rPr>
          <w:b w:val="0"/>
          <w:sz w:val="22"/>
        </w:rPr>
        <w:t>(a) Intermittent fever</w:t>
      </w:r>
    </w:p>
    <w:p>
      <w:pPr>
        <w:spacing w:after="0" w:before="0"/>
      </w:pPr>
      <w:r>
        <w:rPr>
          <w:b w:val="0"/>
          <w:sz w:val="22"/>
        </w:rPr>
        <w:t>(b) Continued fever</w:t>
      </w:r>
    </w:p>
    <w:p>
      <w:pPr>
        <w:spacing w:after="0" w:before="0"/>
      </w:pPr>
      <w:r>
        <w:rPr>
          <w:b w:val="0"/>
          <w:sz w:val="22"/>
        </w:rPr>
        <w:t>(c) Remittent fever</w:t>
      </w:r>
    </w:p>
    <w:p>
      <w:pPr>
        <w:spacing w:after="0" w:before="0"/>
      </w:pPr>
      <w:r>
        <w:rPr>
          <w:b w:val="0"/>
          <w:sz w:val="22"/>
        </w:rPr>
        <w:t>(d) Relapsing fever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In intermittent fever the temperature returns to normal once in every 24 hours between febrile peaks.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32 week pregnant woman hospitalized with vaginal discharge, and its fibronectin test positive, what kind of labour does it indicate?</w:t>
      </w:r>
    </w:p>
    <w:p>
      <w:pPr>
        <w:spacing w:after="0" w:before="0"/>
      </w:pPr>
      <w:r>
        <w:rPr>
          <w:b w:val="0"/>
          <w:sz w:val="22"/>
        </w:rPr>
        <w:t>(a) Post term labour</w:t>
      </w:r>
    </w:p>
    <w:p>
      <w:pPr>
        <w:spacing w:after="0" w:before="0"/>
      </w:pPr>
      <w:r>
        <w:rPr>
          <w:b w:val="0"/>
          <w:sz w:val="22"/>
        </w:rPr>
        <w:t>(b) Prolong labour</w:t>
      </w:r>
    </w:p>
    <w:p>
      <w:pPr>
        <w:spacing w:after="0" w:before="0"/>
      </w:pPr>
      <w:r>
        <w:rPr>
          <w:b w:val="0"/>
          <w:sz w:val="22"/>
        </w:rPr>
        <w:t>(c) Preterm labour</w:t>
      </w:r>
    </w:p>
    <w:p>
      <w:pPr>
        <w:spacing w:after="0" w:before="0"/>
      </w:pPr>
      <w:r>
        <w:rPr>
          <w:b w:val="0"/>
          <w:sz w:val="22"/>
        </w:rPr>
        <w:t>(d) Precipited labour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A positive fetal fibronectin test at 32 weeks indicates a high risk of preterm labour.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Your finding emulcificaiton of fat in TPN bag. As a nurse what is your immediate action?</w:t>
      </w:r>
    </w:p>
    <w:p>
      <w:pPr>
        <w:spacing w:after="0" w:before="0"/>
      </w:pPr>
      <w:r>
        <w:rPr>
          <w:b w:val="0"/>
          <w:sz w:val="22"/>
        </w:rPr>
        <w:t>(a) Change the new bag</w:t>
      </w:r>
    </w:p>
    <w:p>
      <w:pPr>
        <w:spacing w:after="0" w:before="0"/>
      </w:pPr>
      <w:r>
        <w:rPr>
          <w:b w:val="0"/>
          <w:sz w:val="22"/>
        </w:rPr>
        <w:t>(b) Rubing the bag</w:t>
      </w:r>
    </w:p>
    <w:p>
      <w:pPr>
        <w:spacing w:after="0" w:before="0"/>
      </w:pPr>
      <w:r>
        <w:rPr>
          <w:b w:val="0"/>
          <w:sz w:val="22"/>
        </w:rPr>
        <w:t>(c) Administer fast</w:t>
      </w:r>
    </w:p>
    <w:p>
      <w:pPr>
        <w:spacing w:after="0" w:before="0"/>
      </w:pPr>
      <w:r>
        <w:rPr>
          <w:b w:val="0"/>
          <w:sz w:val="22"/>
        </w:rPr>
        <w:t>(d) Nothing to do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Emulsification (separation) of fat in a TPN bag indicates instability of the solution; the bag must be discarded and replaced.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Characteristic of breast cancer?</w:t>
      </w:r>
    </w:p>
    <w:p>
      <w:pPr>
        <w:spacing w:after="0" w:before="0"/>
      </w:pPr>
      <w:r>
        <w:rPr>
          <w:b w:val="0"/>
          <w:sz w:val="22"/>
        </w:rPr>
        <w:t>(a) Non moveable fixed irregular mass</w:t>
      </w:r>
    </w:p>
    <w:p>
      <w:pPr>
        <w:spacing w:after="0" w:before="0"/>
      </w:pPr>
      <w:r>
        <w:rPr>
          <w:b w:val="0"/>
          <w:sz w:val="22"/>
        </w:rPr>
        <w:t>(b) Non moveable fixed regular mass</w:t>
      </w:r>
    </w:p>
    <w:p>
      <w:pPr>
        <w:spacing w:after="0" w:before="0"/>
      </w:pPr>
      <w:r>
        <w:rPr>
          <w:b w:val="0"/>
          <w:sz w:val="22"/>
        </w:rPr>
        <w:t>(c) Moveable fixed irregular mass</w:t>
      </w:r>
    </w:p>
    <w:p>
      <w:pPr>
        <w:spacing w:after="0" w:before="0"/>
      </w:pPr>
      <w:r>
        <w:rPr>
          <w:b w:val="0"/>
          <w:sz w:val="22"/>
        </w:rPr>
        <w:t>(d) Moveable fixed regular mass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Carcinoma breast typically presents as a hard, fixed, irregular, non-movable mass.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drug administration during post operative period will cause nausea and vomiting?</w:t>
      </w:r>
    </w:p>
    <w:p>
      <w:pPr>
        <w:spacing w:after="0" w:before="0"/>
      </w:pPr>
      <w:r>
        <w:rPr>
          <w:b w:val="0"/>
          <w:sz w:val="22"/>
        </w:rPr>
        <w:t>(a) Diclofenac</w:t>
      </w:r>
    </w:p>
    <w:p>
      <w:pPr>
        <w:spacing w:after="0" w:before="0"/>
      </w:pPr>
      <w:r>
        <w:rPr>
          <w:b w:val="0"/>
          <w:sz w:val="22"/>
        </w:rPr>
        <w:t>(b) Peracetamol</w:t>
      </w:r>
    </w:p>
    <w:p>
      <w:pPr>
        <w:spacing w:after="0" w:before="0"/>
      </w:pPr>
      <w:r>
        <w:rPr>
          <w:b w:val="0"/>
          <w:sz w:val="22"/>
        </w:rPr>
        <w:t>(c) Tramadol</w:t>
      </w:r>
    </w:p>
    <w:p>
      <w:pPr>
        <w:spacing w:after="0" w:before="0"/>
      </w:pPr>
      <w:r>
        <w:rPr>
          <w:b w:val="0"/>
          <w:sz w:val="22"/>
        </w:rPr>
        <w:t>(d) Ondansetron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Tramadol, an opioid analgesic, commonly causes postoperative nausea and vomiting; ondansetron is an antiemetic given to prevent it.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When is the reason to perform naloxone challenge test on the client with opoid abuse?</w:t>
      </w:r>
    </w:p>
    <w:p>
      <w:pPr>
        <w:spacing w:after="0" w:before="0"/>
      </w:pPr>
      <w:r>
        <w:rPr>
          <w:b w:val="0"/>
          <w:sz w:val="22"/>
        </w:rPr>
        <w:t>(a) To check reaction of drug</w:t>
      </w:r>
    </w:p>
    <w:p>
      <w:pPr>
        <w:spacing w:after="0" w:before="0"/>
      </w:pPr>
      <w:r>
        <w:rPr>
          <w:b w:val="0"/>
          <w:sz w:val="22"/>
        </w:rPr>
        <w:t>(b) To check patient intrest</w:t>
      </w:r>
    </w:p>
    <w:p>
      <w:pPr>
        <w:spacing w:after="0" w:before="0"/>
      </w:pPr>
      <w:r>
        <w:rPr>
          <w:b w:val="0"/>
          <w:sz w:val="22"/>
        </w:rPr>
        <w:t>(c) To treat opoid abuse</w:t>
      </w:r>
    </w:p>
    <w:p>
      <w:pPr>
        <w:spacing w:after="0" w:before="0"/>
      </w:pPr>
      <w:r>
        <w:rPr>
          <w:b w:val="0"/>
          <w:sz w:val="22"/>
        </w:rPr>
        <w:t>(d) To check the level of physical dependance</w:t>
      </w:r>
    </w:p>
    <w:p>
      <w:pPr>
        <w:spacing w:after="0" w:before="40"/>
      </w:pPr>
      <w:r>
        <w:rPr>
          <w:b/>
          <w:sz w:val="22"/>
        </w:rPr>
        <w:t>Answer: d</w:t>
      </w:r>
    </w:p>
    <w:p>
      <w:pPr>
        <w:spacing w:after="0" w:before="0"/>
      </w:pPr>
      <w:r>
        <w:rPr>
          <w:b w:val="0"/>
          <w:sz w:val="21"/>
        </w:rPr>
        <w:t>Solution: The naloxone challenge test is done to confirm physical (opioid) dependence by precipitating withdrawal before starting naltrexone therapy.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behaviouaral theraphy is effective in treating patient with OCD?</w:t>
      </w:r>
    </w:p>
    <w:p>
      <w:pPr>
        <w:spacing w:after="0" w:before="0"/>
      </w:pPr>
      <w:r>
        <w:rPr>
          <w:b w:val="0"/>
          <w:sz w:val="22"/>
        </w:rPr>
        <w:t>(a) Exposure and response prevention</w:t>
      </w:r>
    </w:p>
    <w:p>
      <w:pPr>
        <w:spacing w:after="0" w:before="0"/>
      </w:pPr>
      <w:r>
        <w:rPr>
          <w:b w:val="0"/>
          <w:sz w:val="22"/>
        </w:rPr>
        <w:t>(b) Aversion theraphy</w:t>
      </w:r>
    </w:p>
    <w:p>
      <w:pPr>
        <w:spacing w:after="0" w:before="0"/>
      </w:pPr>
      <w:r>
        <w:rPr>
          <w:b w:val="0"/>
          <w:sz w:val="22"/>
        </w:rPr>
        <w:t>(c) Psychodynamic</w:t>
      </w:r>
    </w:p>
    <w:p>
      <w:pPr>
        <w:spacing w:after="0" w:before="0"/>
      </w:pPr>
      <w:r>
        <w:rPr>
          <w:b w:val="0"/>
          <w:sz w:val="22"/>
        </w:rPr>
        <w:t>(d) Cognitive behavioural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Exposure and response prevention (ERP) is the behaviour therapy of choice for obsessive-compulsive disorder.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umblical cord contain at term by?</w:t>
      </w:r>
    </w:p>
    <w:p>
      <w:pPr>
        <w:spacing w:after="0" w:before="0"/>
      </w:pPr>
      <w:r>
        <w:rPr>
          <w:b w:val="0"/>
          <w:sz w:val="22"/>
        </w:rPr>
        <w:t>(a) Two arteries two vein</w:t>
      </w:r>
    </w:p>
    <w:p>
      <w:pPr>
        <w:spacing w:after="0" w:before="0"/>
      </w:pPr>
      <w:r>
        <w:rPr>
          <w:b w:val="0"/>
          <w:sz w:val="22"/>
        </w:rPr>
        <w:t>(b) Two arteries one vein</w:t>
      </w:r>
    </w:p>
    <w:p>
      <w:pPr>
        <w:spacing w:after="0" w:before="0"/>
      </w:pPr>
      <w:r>
        <w:rPr>
          <w:b w:val="0"/>
          <w:sz w:val="22"/>
        </w:rPr>
        <w:t>(c) One arteries two vein</w:t>
      </w:r>
    </w:p>
    <w:p>
      <w:pPr>
        <w:spacing w:after="0" w:before="0"/>
      </w:pPr>
      <w:r>
        <w:rPr>
          <w:b w:val="0"/>
          <w:sz w:val="22"/>
        </w:rPr>
        <w:t>(d) One arteries one vein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umbilical cord at term contains two arteries and one vein (2A-1V).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Murphy sign seen in which disorder?</w:t>
      </w:r>
    </w:p>
    <w:p>
      <w:pPr>
        <w:spacing w:after="0" w:before="0"/>
      </w:pPr>
      <w:r>
        <w:rPr>
          <w:b w:val="0"/>
          <w:sz w:val="22"/>
        </w:rPr>
        <w:t>(a) Appendicitis</w:t>
      </w:r>
    </w:p>
    <w:p>
      <w:pPr>
        <w:spacing w:after="0" w:before="0"/>
      </w:pPr>
      <w:r>
        <w:rPr>
          <w:b w:val="0"/>
          <w:sz w:val="22"/>
        </w:rPr>
        <w:t>(b) Cystitis</w:t>
      </w:r>
    </w:p>
    <w:p>
      <w:pPr>
        <w:spacing w:after="0" w:before="0"/>
      </w:pPr>
      <w:r>
        <w:rPr>
          <w:b w:val="0"/>
          <w:sz w:val="22"/>
        </w:rPr>
        <w:t>(c) Cholecystitis</w:t>
      </w:r>
    </w:p>
    <w:p>
      <w:pPr>
        <w:spacing w:after="0" w:before="0"/>
      </w:pPr>
      <w:r>
        <w:rPr>
          <w:b w:val="0"/>
          <w:sz w:val="22"/>
        </w:rPr>
        <w:t>(d) Renal stone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Murphy's sign - inspiratory arrest on deep palpation of the right hypochondrium - is positive in acute cholecystitis.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The client says that his thought is being telecasted in media without his knowledge?</w:t>
      </w:r>
    </w:p>
    <w:p>
      <w:pPr>
        <w:spacing w:after="0" w:before="0"/>
      </w:pPr>
      <w:r>
        <w:rPr>
          <w:b w:val="0"/>
          <w:sz w:val="22"/>
        </w:rPr>
        <w:t>(a) Circumstantiality</w:t>
      </w:r>
    </w:p>
    <w:p>
      <w:pPr>
        <w:spacing w:after="0" w:before="0"/>
      </w:pPr>
      <w:r>
        <w:rPr>
          <w:b w:val="0"/>
          <w:sz w:val="22"/>
        </w:rPr>
        <w:t>(b) Derailment</w:t>
      </w:r>
    </w:p>
    <w:p>
      <w:pPr>
        <w:spacing w:after="0" w:before="0"/>
      </w:pPr>
      <w:r>
        <w:rPr>
          <w:b w:val="0"/>
          <w:sz w:val="22"/>
        </w:rPr>
        <w:t>(c) Thought broadcasting</w:t>
      </w:r>
    </w:p>
    <w:p>
      <w:pPr>
        <w:spacing w:after="0" w:before="0"/>
      </w:pPr>
      <w:r>
        <w:rPr>
          <w:b w:val="0"/>
          <w:sz w:val="22"/>
        </w:rPr>
        <w:t>(d) Clang association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Thought broadcasting is the delusion that one's own thoughts are being transmitted to others (e.g., telecast in the media).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Safest exercise advised to pregnant mother?</w:t>
      </w:r>
    </w:p>
    <w:p>
      <w:pPr>
        <w:spacing w:after="0" w:before="0"/>
      </w:pPr>
      <w:r>
        <w:rPr>
          <w:b w:val="0"/>
          <w:sz w:val="22"/>
        </w:rPr>
        <w:t>(a) Cycling</w:t>
      </w:r>
    </w:p>
    <w:p>
      <w:pPr>
        <w:spacing w:after="0" w:before="0"/>
      </w:pPr>
      <w:r>
        <w:rPr>
          <w:b w:val="0"/>
          <w:sz w:val="22"/>
        </w:rPr>
        <w:t>(b) Swimming</w:t>
      </w:r>
    </w:p>
    <w:p>
      <w:pPr>
        <w:spacing w:after="0" w:before="0"/>
      </w:pPr>
      <w:r>
        <w:rPr>
          <w:b w:val="0"/>
          <w:sz w:val="22"/>
        </w:rPr>
        <w:t>(c) Football</w:t>
      </w:r>
    </w:p>
    <w:p>
      <w:pPr>
        <w:spacing w:after="0" w:before="0"/>
      </w:pPr>
      <w:r>
        <w:rPr>
          <w:b w:val="0"/>
          <w:sz w:val="22"/>
        </w:rPr>
        <w:t>(d) Racing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Swimming is the safest low-impact exercise advised during pregnancy; contact sports and activities with a high fall risk are avoided.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Name of the scale for measuring symptoms severity of patients with schizophrenia?</w:t>
      </w:r>
    </w:p>
    <w:p>
      <w:pPr>
        <w:spacing w:after="0" w:before="0"/>
      </w:pPr>
      <w:r>
        <w:rPr>
          <w:b w:val="0"/>
          <w:sz w:val="22"/>
        </w:rPr>
        <w:t>(a) NRS</w:t>
      </w:r>
    </w:p>
    <w:p>
      <w:pPr>
        <w:spacing w:after="0" w:before="0"/>
      </w:pPr>
      <w:r>
        <w:rPr>
          <w:b w:val="0"/>
          <w:sz w:val="22"/>
        </w:rPr>
        <w:t>(b) PANSS</w:t>
      </w:r>
    </w:p>
    <w:p>
      <w:pPr>
        <w:spacing w:after="0" w:before="0"/>
      </w:pPr>
      <w:r>
        <w:rPr>
          <w:b w:val="0"/>
          <w:sz w:val="22"/>
        </w:rPr>
        <w:t>(c) VAS</w:t>
      </w:r>
    </w:p>
    <w:p>
      <w:pPr>
        <w:spacing w:after="0" w:before="0"/>
      </w:pPr>
      <w:r>
        <w:rPr>
          <w:b w:val="0"/>
          <w:sz w:val="22"/>
        </w:rPr>
        <w:t>(d) FLACC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The Positive and Negative Syndrome Scale (PANSS) is used to measure symptom severity in schizophrenia.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What is the recommended wall-suction pressure for endotracheal suctioning in an adult?</w:t>
      </w:r>
    </w:p>
    <w:p>
      <w:pPr>
        <w:spacing w:after="0" w:before="0"/>
      </w:pPr>
      <w:r>
        <w:rPr>
          <w:b w:val="0"/>
          <w:sz w:val="22"/>
        </w:rPr>
        <w:t>(a) 120 mmHg</w:t>
      </w:r>
    </w:p>
    <w:p>
      <w:pPr>
        <w:spacing w:after="0" w:before="0"/>
      </w:pPr>
      <w:r>
        <w:rPr>
          <w:b w:val="0"/>
          <w:sz w:val="22"/>
        </w:rPr>
        <w:t>(b) 170 mmHg</w:t>
      </w:r>
    </w:p>
    <w:p>
      <w:pPr>
        <w:spacing w:after="0" w:before="0"/>
      </w:pPr>
      <w:r>
        <w:rPr>
          <w:b w:val="0"/>
          <w:sz w:val="22"/>
        </w:rPr>
        <w:t>(c) 80 mmHg</w:t>
      </w:r>
    </w:p>
    <w:p>
      <w:pPr>
        <w:spacing w:after="0" w:before="0"/>
      </w:pPr>
      <w:r>
        <w:rPr>
          <w:b w:val="0"/>
          <w:sz w:val="22"/>
        </w:rPr>
        <w:t>(d) 60 mmHg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Recommended wall-suction pressure for oropharyngeal/endotracheal suctioning in an adult is about 100-120 mmHg.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After thoracentesis patient to give position?</w:t>
      </w:r>
    </w:p>
    <w:p>
      <w:pPr>
        <w:spacing w:after="0" w:before="0"/>
      </w:pPr>
      <w:r>
        <w:rPr>
          <w:b w:val="0"/>
          <w:sz w:val="22"/>
        </w:rPr>
        <w:t>(a) Side lying position with unaffected side down</w:t>
      </w:r>
    </w:p>
    <w:p>
      <w:pPr>
        <w:spacing w:after="0" w:before="0"/>
      </w:pPr>
      <w:r>
        <w:rPr>
          <w:b w:val="0"/>
          <w:sz w:val="22"/>
        </w:rPr>
        <w:t>(b) Side lying position with affected side down</w:t>
      </w:r>
    </w:p>
    <w:p>
      <w:pPr>
        <w:spacing w:after="0" w:before="0"/>
      </w:pPr>
      <w:r>
        <w:rPr>
          <w:b w:val="0"/>
          <w:sz w:val="22"/>
        </w:rPr>
        <w:t>(c) Prone position</w:t>
      </w:r>
    </w:p>
    <w:p>
      <w:pPr>
        <w:spacing w:after="0" w:before="0"/>
      </w:pPr>
      <w:r>
        <w:rPr>
          <w:b w:val="0"/>
          <w:sz w:val="22"/>
        </w:rPr>
        <w:t>(d) Supine position</w:t>
      </w:r>
    </w:p>
    <w:p>
      <w:pPr>
        <w:spacing w:after="0" w:before="40"/>
      </w:pPr>
      <w:r>
        <w:rPr>
          <w:b/>
          <w:sz w:val="22"/>
        </w:rPr>
        <w:t>Answer: a</w:t>
      </w:r>
    </w:p>
    <w:p>
      <w:pPr>
        <w:spacing w:after="0" w:before="0"/>
      </w:pPr>
      <w:r>
        <w:rPr>
          <w:b w:val="0"/>
          <w:sz w:val="21"/>
        </w:rPr>
        <w:t>Solution: After thoracentesis the patient lies on the unaffected side, which seals the puncture site and helps the lung to re-expand.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Oxytocin is mainly involved in which of the following functions ?</w:t>
      </w:r>
    </w:p>
    <w:p>
      <w:pPr>
        <w:spacing w:after="0" w:before="0"/>
      </w:pPr>
      <w:r>
        <w:rPr>
          <w:b w:val="0"/>
          <w:sz w:val="22"/>
        </w:rPr>
        <w:t>(a) Motor skills</w:t>
      </w:r>
    </w:p>
    <w:p>
      <w:pPr>
        <w:spacing w:after="0" w:before="0"/>
      </w:pPr>
      <w:r>
        <w:rPr>
          <w:b w:val="0"/>
          <w:sz w:val="22"/>
        </w:rPr>
        <w:t>(b) Childbirth and lactation</w:t>
      </w:r>
    </w:p>
    <w:p>
      <w:pPr>
        <w:spacing w:after="0" w:before="0"/>
      </w:pPr>
      <w:r>
        <w:rPr>
          <w:b w:val="0"/>
          <w:sz w:val="22"/>
        </w:rPr>
        <w:t>(c) Growth and mental ability</w:t>
      </w:r>
    </w:p>
    <w:p>
      <w:pPr>
        <w:spacing w:after="0" w:before="0"/>
      </w:pPr>
      <w:r>
        <w:rPr>
          <w:b w:val="0"/>
          <w:sz w:val="22"/>
        </w:rPr>
        <w:t>(d) Regulation of blood pressure</w:t>
      </w:r>
    </w:p>
    <w:p>
      <w:pPr>
        <w:spacing w:after="0" w:before="40"/>
      </w:pPr>
      <w:r>
        <w:rPr>
          <w:b/>
          <w:sz w:val="22"/>
        </w:rPr>
        <w:t>Answer: b</w:t>
      </w:r>
    </w:p>
    <w:p>
      <w:pPr>
        <w:spacing w:after="0" w:before="0"/>
      </w:pPr>
      <w:r>
        <w:rPr>
          <w:b w:val="0"/>
          <w:sz w:val="21"/>
        </w:rPr>
        <w:t>Solution: Oxytocin stimulates uterine contractions during childbirth and milk ejection (let-down) during lactation.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p>
      <w:pPr>
        <w:spacing w:after="20" w:before="120"/>
      </w:pPr>
      <w:r>
        <w:rPr>
          <w:b/>
          <w:sz w:val="22"/>
        </w:rPr>
        <w:t>Question: which of the following is NOT related to MMR vaccine?</w:t>
      </w:r>
    </w:p>
    <w:p>
      <w:pPr>
        <w:spacing w:after="0" w:before="0"/>
      </w:pPr>
      <w:r>
        <w:rPr>
          <w:b w:val="0"/>
          <w:sz w:val="22"/>
        </w:rPr>
        <w:t>(a) Rubella</w:t>
      </w:r>
    </w:p>
    <w:p>
      <w:pPr>
        <w:spacing w:after="0" w:before="0"/>
      </w:pPr>
      <w:r>
        <w:rPr>
          <w:b w:val="0"/>
          <w:sz w:val="22"/>
        </w:rPr>
        <w:t>(b) Measles</w:t>
      </w:r>
    </w:p>
    <w:p>
      <w:pPr>
        <w:spacing w:after="0" w:before="0"/>
      </w:pPr>
      <w:r>
        <w:rPr>
          <w:b w:val="0"/>
          <w:sz w:val="22"/>
        </w:rPr>
        <w:t>(c) Rickets</w:t>
      </w:r>
    </w:p>
    <w:p>
      <w:pPr>
        <w:spacing w:after="0" w:before="0"/>
      </w:pPr>
      <w:r>
        <w:rPr>
          <w:b w:val="0"/>
          <w:sz w:val="22"/>
        </w:rPr>
        <w:t>(d) Mumps</w:t>
      </w:r>
    </w:p>
    <w:p>
      <w:pPr>
        <w:spacing w:after="0" w:before="40"/>
      </w:pPr>
      <w:r>
        <w:rPr>
          <w:b/>
          <w:sz w:val="22"/>
        </w:rPr>
        <w:t>Answer: c</w:t>
      </w:r>
    </w:p>
    <w:p>
      <w:pPr>
        <w:spacing w:after="0" w:before="0"/>
      </w:pPr>
      <w:r>
        <w:rPr>
          <w:b w:val="0"/>
          <w:sz w:val="21"/>
        </w:rPr>
        <w:t>Solution: The MMR vaccine protects against measles, mumps and rubella; rickets is a vitamin D deficiency disorder and is not related to MMR.</w:t>
      </w:r>
    </w:p>
    <w:p>
      <w:pPr>
        <w:spacing w:after="0" w:before="0"/>
      </w:pPr>
      <w:r>
        <w:rPr>
          <w:b w:val="0"/>
          <w:sz w:val="20"/>
        </w:rPr>
        <w:t>Positive Marks: 1</w:t>
      </w:r>
    </w:p>
    <w:p>
      <w:pPr>
        <w:spacing w:after="160" w:before="0"/>
      </w:pPr>
      <w:r>
        <w:rPr>
          <w:b w:val="0"/>
          <w:sz w:val="20"/>
        </w:rPr>
        <w:t>Negative Marks: 0.25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