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who among the following devised the autoclave used for sterilization?</w:t>
      </w:r>
    </w:p>
    <w:p>
      <w:pPr>
        <w:spacing w:after="0" w:before="0"/>
      </w:pPr>
      <w:r>
        <w:rPr>
          <w:b w:val="0"/>
          <w:sz w:val="22"/>
        </w:rPr>
        <w:t>(a) Charles Chamberland</w:t>
      </w:r>
    </w:p>
    <w:p>
      <w:pPr>
        <w:spacing w:after="0" w:before="0"/>
      </w:pPr>
      <w:r>
        <w:rPr>
          <w:b w:val="0"/>
          <w:sz w:val="22"/>
        </w:rPr>
        <w:t>(b) Robert Koch</w:t>
      </w:r>
    </w:p>
    <w:p>
      <w:pPr>
        <w:spacing w:after="0" w:before="0"/>
      </w:pPr>
      <w:r>
        <w:rPr>
          <w:b w:val="0"/>
          <w:sz w:val="22"/>
        </w:rPr>
        <w:t>(c) Edward Jenner</w:t>
      </w:r>
    </w:p>
    <w:p>
      <w:pPr>
        <w:spacing w:after="0" w:before="0"/>
      </w:pPr>
      <w:r>
        <w:rPr>
          <w:b w:val="0"/>
          <w:sz w:val="22"/>
        </w:rPr>
        <w:t>(d) Anton van Leeuwenhoek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steam autoclave used for sterilization was devised by Charles Chamberland in 1879.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widal, a serological test, is used to detect the presence of which of the following pathogenic microorganisms?</w:t>
      </w:r>
    </w:p>
    <w:p>
      <w:pPr>
        <w:spacing w:after="0" w:before="0"/>
      </w:pPr>
      <w:r>
        <w:rPr>
          <w:b w:val="0"/>
          <w:sz w:val="22"/>
        </w:rPr>
        <w:t>(a) E coli</w:t>
      </w:r>
    </w:p>
    <w:p>
      <w:pPr>
        <w:spacing w:after="0" w:before="0"/>
      </w:pPr>
      <w:r>
        <w:rPr>
          <w:b w:val="0"/>
          <w:sz w:val="22"/>
        </w:rPr>
        <w:t>(b) Mycobacterium tuberculosis</w:t>
      </w:r>
    </w:p>
    <w:p>
      <w:pPr>
        <w:spacing w:after="0" w:before="0"/>
      </w:pPr>
      <w:r>
        <w:rPr>
          <w:b w:val="0"/>
          <w:sz w:val="22"/>
        </w:rPr>
        <w:t>(c) Haemophilus influenzae</w:t>
      </w:r>
    </w:p>
    <w:p>
      <w:pPr>
        <w:spacing w:after="0" w:before="0"/>
      </w:pPr>
      <w:r>
        <w:rPr>
          <w:b w:val="0"/>
          <w:sz w:val="22"/>
        </w:rPr>
        <w:t>(d) Salmonella typhi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Widal test detects agglutinating antibodies against Salmonella typhi in enteric (typhoid) fever.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causative agent of Lyme disease is:</w:t>
      </w:r>
    </w:p>
    <w:p>
      <w:pPr>
        <w:spacing w:after="0" w:before="0"/>
      </w:pPr>
      <w:r>
        <w:rPr>
          <w:b w:val="0"/>
          <w:sz w:val="22"/>
        </w:rPr>
        <w:t>(a) Rickettsia prowazekii</w:t>
      </w:r>
    </w:p>
    <w:p>
      <w:pPr>
        <w:spacing w:after="0" w:before="0"/>
      </w:pPr>
      <w:r>
        <w:rPr>
          <w:b w:val="0"/>
          <w:sz w:val="22"/>
        </w:rPr>
        <w:t>(b) Alphavirus</w:t>
      </w:r>
    </w:p>
    <w:p>
      <w:pPr>
        <w:spacing w:after="0" w:before="0"/>
      </w:pPr>
      <w:r>
        <w:rPr>
          <w:b w:val="0"/>
          <w:sz w:val="22"/>
        </w:rPr>
        <w:t>(c) Borrelia burgdorferi</w:t>
      </w:r>
    </w:p>
    <w:p>
      <w:pPr>
        <w:spacing w:after="0" w:before="0"/>
      </w:pPr>
      <w:r>
        <w:rPr>
          <w:b w:val="0"/>
          <w:sz w:val="22"/>
        </w:rPr>
        <w:t>(d) Trypanosoma brucei gambiense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Lyme disease is caused by the spirochete Borrelia burgdorferi, transmitted by Ixodes (deer) ticks.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microorganisms causes gonorrhea?</w:t>
      </w:r>
    </w:p>
    <w:p>
      <w:pPr>
        <w:spacing w:after="0" w:before="0"/>
      </w:pPr>
      <w:r>
        <w:rPr>
          <w:b w:val="0"/>
          <w:sz w:val="22"/>
        </w:rPr>
        <w:t>(a) Stylus gonorrhoeae</w:t>
      </w:r>
    </w:p>
    <w:p>
      <w:pPr>
        <w:spacing w:after="0" w:before="0"/>
      </w:pPr>
      <w:r>
        <w:rPr>
          <w:b w:val="0"/>
          <w:sz w:val="22"/>
        </w:rPr>
        <w:t>(b) Streptococcus pneumoniae</w:t>
      </w:r>
    </w:p>
    <w:p>
      <w:pPr>
        <w:spacing w:after="0" w:before="0"/>
      </w:pPr>
      <w:r>
        <w:rPr>
          <w:b w:val="0"/>
          <w:sz w:val="22"/>
        </w:rPr>
        <w:t>(c) Stereotyoist gonorrhoeae</w:t>
      </w:r>
    </w:p>
    <w:p>
      <w:pPr>
        <w:spacing w:after="0" w:before="0"/>
      </w:pPr>
      <w:r>
        <w:rPr>
          <w:b w:val="0"/>
          <w:sz w:val="22"/>
        </w:rPr>
        <w:t>(d) Neisseria gonorrhoeae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Gonorrhoea is caused by the Gram-negative diplococcus Neisseria gonorrhoeae.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Type I hypersensitivity is mediated by</w:t>
      </w:r>
    </w:p>
    <w:p>
      <w:pPr>
        <w:spacing w:after="0" w:before="0"/>
      </w:pPr>
      <w:r>
        <w:rPr>
          <w:b w:val="0"/>
          <w:sz w:val="22"/>
        </w:rPr>
        <w:t>(a) IgG</w:t>
      </w:r>
    </w:p>
    <w:p>
      <w:pPr>
        <w:spacing w:after="0" w:before="0"/>
      </w:pPr>
      <w:r>
        <w:rPr>
          <w:b w:val="0"/>
          <w:sz w:val="22"/>
        </w:rPr>
        <w:t>(b) IgE</w:t>
      </w:r>
    </w:p>
    <w:p>
      <w:pPr>
        <w:spacing w:after="0" w:before="0"/>
      </w:pPr>
      <w:r>
        <w:rPr>
          <w:b w:val="0"/>
          <w:sz w:val="22"/>
        </w:rPr>
        <w:t>(c) IgM</w:t>
      </w:r>
    </w:p>
    <w:p>
      <w:pPr>
        <w:spacing w:after="0" w:before="0"/>
      </w:pPr>
      <w:r>
        <w:rPr>
          <w:b w:val="0"/>
          <w:sz w:val="22"/>
        </w:rPr>
        <w:t>(d) IgA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Type I (anaphylactic) hypersensitivity reactions are mediated by IgE antibodies (e.g., anaphylaxis, allergic rhinitis).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true about IgM?</w:t>
      </w:r>
    </w:p>
    <w:p>
      <w:pPr>
        <w:spacing w:after="0" w:before="0"/>
      </w:pPr>
      <w:r>
        <w:rPr>
          <w:b w:val="0"/>
          <w:sz w:val="22"/>
        </w:rPr>
        <w:t>(a) It is not produced by vertebrates</w:t>
      </w:r>
    </w:p>
    <w:p>
      <w:pPr>
        <w:spacing w:after="0" w:before="0"/>
      </w:pPr>
      <w:r>
        <w:rPr>
          <w:b w:val="0"/>
          <w:sz w:val="22"/>
        </w:rPr>
        <w:t>(b) It forms the initial immune response</w:t>
      </w:r>
    </w:p>
    <w:p>
      <w:pPr>
        <w:spacing w:after="0" w:before="0"/>
      </w:pPr>
      <w:r>
        <w:rPr>
          <w:b w:val="0"/>
          <w:sz w:val="22"/>
        </w:rPr>
        <w:t>(c) It is not an isotypes of antibody</w:t>
      </w:r>
    </w:p>
    <w:p>
      <w:pPr>
        <w:spacing w:after="0" w:before="0"/>
      </w:pPr>
      <w:r>
        <w:rPr>
          <w:b w:val="0"/>
          <w:sz w:val="22"/>
        </w:rPr>
        <w:t>(d) It is the smallest antibody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IgM is the first antibody produced in the primary immune response and is the largest immunoglobulin.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is considered as the father of sociology?</w:t>
      </w:r>
    </w:p>
    <w:p>
      <w:pPr>
        <w:spacing w:after="0" w:before="0"/>
      </w:pPr>
      <w:r>
        <w:rPr>
          <w:b w:val="0"/>
          <w:sz w:val="22"/>
        </w:rPr>
        <w:t>(a) Auguste Comte</w:t>
      </w:r>
    </w:p>
    <w:p>
      <w:pPr>
        <w:spacing w:after="0" w:before="0"/>
      </w:pPr>
      <w:r>
        <w:rPr>
          <w:b w:val="0"/>
          <w:sz w:val="22"/>
        </w:rPr>
        <w:t>(b) Maclver</w:t>
      </w:r>
    </w:p>
    <w:p>
      <w:pPr>
        <w:spacing w:after="0" w:before="0"/>
      </w:pPr>
      <w:r>
        <w:rPr>
          <w:b w:val="0"/>
          <w:sz w:val="22"/>
        </w:rPr>
        <w:t>(c) Emile Durkheim</w:t>
      </w:r>
    </w:p>
    <w:p>
      <w:pPr>
        <w:spacing w:after="0" w:before="0"/>
      </w:pPr>
      <w:r>
        <w:rPr>
          <w:b w:val="0"/>
          <w:sz w:val="22"/>
        </w:rPr>
        <w:t>(d) Kingsley Davis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Auguste Comte coined the term 'sociology' and is regarded as the father of sociology.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Following death, the subjective response surviving experienced by the loved ones is called:</w:t>
      </w:r>
    </w:p>
    <w:p>
      <w:pPr>
        <w:spacing w:after="0" w:before="0"/>
      </w:pPr>
      <w:r>
        <w:rPr>
          <w:b w:val="0"/>
          <w:sz w:val="22"/>
        </w:rPr>
        <w:t>(a) Bereavement</w:t>
      </w:r>
    </w:p>
    <w:p>
      <w:pPr>
        <w:spacing w:after="0" w:before="0"/>
      </w:pPr>
      <w:r>
        <w:rPr>
          <w:b w:val="0"/>
          <w:sz w:val="22"/>
        </w:rPr>
        <w:t>(b) Mourning</w:t>
      </w:r>
    </w:p>
    <w:p>
      <w:pPr>
        <w:spacing w:after="0" w:before="0"/>
      </w:pPr>
      <w:r>
        <w:rPr>
          <w:b w:val="0"/>
          <w:sz w:val="22"/>
        </w:rPr>
        <w:t>(c) Compliance</w:t>
      </w:r>
    </w:p>
    <w:p>
      <w:pPr>
        <w:spacing w:after="0" w:before="0"/>
      </w:pPr>
      <w:r>
        <w:rPr>
          <w:b w:val="0"/>
          <w:sz w:val="22"/>
        </w:rPr>
        <w:t>(d) Grief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Grief is the subjective emotional response experienced by the survivor following the death of a loved one.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Surgeon after surgery discard the gloves in red colour bin. Choice the option according to question?</w:t>
      </w:r>
    </w:p>
    <w:p>
      <w:pPr>
        <w:spacing w:after="0" w:before="0"/>
      </w:pPr>
      <w:r>
        <w:rPr>
          <w:b w:val="0"/>
          <w:sz w:val="22"/>
        </w:rPr>
        <w:t>(a) Surgeon should discard in yellow bin</w:t>
      </w:r>
    </w:p>
    <w:p>
      <w:pPr>
        <w:spacing w:after="0" w:before="0"/>
      </w:pPr>
      <w:r>
        <w:rPr>
          <w:b w:val="0"/>
          <w:sz w:val="22"/>
        </w:rPr>
        <w:t>(b) Surgeon discarded in right colour bin</w:t>
      </w:r>
    </w:p>
    <w:p>
      <w:pPr>
        <w:spacing w:after="0" w:before="0"/>
      </w:pPr>
      <w:r>
        <w:rPr>
          <w:b w:val="0"/>
          <w:sz w:val="22"/>
        </w:rPr>
        <w:t>(c) Surgeon should discard in blue bin</w:t>
      </w:r>
    </w:p>
    <w:p>
      <w:pPr>
        <w:spacing w:after="0" w:before="0"/>
      </w:pPr>
      <w:r>
        <w:rPr>
          <w:b w:val="0"/>
          <w:sz w:val="22"/>
        </w:rPr>
        <w:t>(d) Surgeon should discard in black bin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Contaminated surgical gloves are bio-medical waste disposed in the red (or yellow) bin; the surgeon's disposal in the red bin is therefore correct.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Other name of cidex?</w:t>
      </w:r>
    </w:p>
    <w:p>
      <w:pPr>
        <w:spacing w:after="0" w:before="0"/>
      </w:pPr>
      <w:r>
        <w:rPr>
          <w:b w:val="0"/>
          <w:sz w:val="22"/>
        </w:rPr>
        <w:t>(a) Amonium chloride</w:t>
      </w:r>
    </w:p>
    <w:p>
      <w:pPr>
        <w:spacing w:after="0" w:before="0"/>
      </w:pPr>
      <w:r>
        <w:rPr>
          <w:b w:val="0"/>
          <w:sz w:val="22"/>
        </w:rPr>
        <w:t>(b) Formaldehyde</w:t>
      </w:r>
    </w:p>
    <w:p>
      <w:pPr>
        <w:spacing w:after="0" w:before="0"/>
      </w:pPr>
      <w:r>
        <w:rPr>
          <w:b w:val="0"/>
          <w:sz w:val="22"/>
        </w:rPr>
        <w:t>(c) Isopropyl chloride</w:t>
      </w:r>
    </w:p>
    <w:p>
      <w:pPr>
        <w:spacing w:after="0" w:before="0"/>
      </w:pPr>
      <w:r>
        <w:rPr>
          <w:b w:val="0"/>
          <w:sz w:val="22"/>
        </w:rPr>
        <w:t>(d) Glutaraldehyde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Cidex is the proprietary name of glutaraldehyde, a high-level disinfectant/cold sterilant.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Gloves paper box waste discarded in which colour of bag?</w:t>
      </w:r>
    </w:p>
    <w:p>
      <w:pPr>
        <w:spacing w:after="0" w:before="0"/>
      </w:pPr>
      <w:r>
        <w:rPr>
          <w:b w:val="0"/>
          <w:sz w:val="22"/>
        </w:rPr>
        <w:t>(a) Yellow</w:t>
      </w:r>
    </w:p>
    <w:p>
      <w:pPr>
        <w:spacing w:after="0" w:before="0"/>
      </w:pPr>
      <w:r>
        <w:rPr>
          <w:b w:val="0"/>
          <w:sz w:val="22"/>
        </w:rPr>
        <w:t>(b) Red</w:t>
      </w:r>
    </w:p>
    <w:p>
      <w:pPr>
        <w:spacing w:after="0" w:before="0"/>
      </w:pPr>
      <w:r>
        <w:rPr>
          <w:b w:val="0"/>
          <w:sz w:val="22"/>
        </w:rPr>
        <w:t>(c) Black</w:t>
      </w:r>
    </w:p>
    <w:p>
      <w:pPr>
        <w:spacing w:after="0" w:before="0"/>
      </w:pPr>
      <w:r>
        <w:rPr>
          <w:b w:val="0"/>
          <w:sz w:val="22"/>
        </w:rPr>
        <w:t>(d) Blue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Non-contaminated paper and plastic waste, such as an empty glove box, is discarded in the black bin.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Obstructed labour also known as?</w:t>
      </w:r>
    </w:p>
    <w:p>
      <w:pPr>
        <w:spacing w:after="0" w:before="0"/>
      </w:pPr>
      <w:r>
        <w:rPr>
          <w:b w:val="0"/>
          <w:sz w:val="22"/>
        </w:rPr>
        <w:t>(a) Atocia</w:t>
      </w:r>
    </w:p>
    <w:p>
      <w:pPr>
        <w:spacing w:after="0" w:before="0"/>
      </w:pPr>
      <w:r>
        <w:rPr>
          <w:b w:val="0"/>
          <w:sz w:val="22"/>
        </w:rPr>
        <w:t>(b) Dystocia</w:t>
      </w:r>
    </w:p>
    <w:p>
      <w:pPr>
        <w:spacing w:after="0" w:before="0"/>
      </w:pPr>
      <w:r>
        <w:rPr>
          <w:b w:val="0"/>
          <w:sz w:val="22"/>
        </w:rPr>
        <w:t>(c) Precipited labour</w:t>
      </w:r>
    </w:p>
    <w:p>
      <w:pPr>
        <w:spacing w:after="0" w:before="0"/>
      </w:pPr>
      <w:r>
        <w:rPr>
          <w:b w:val="0"/>
          <w:sz w:val="22"/>
        </w:rPr>
        <w:t>(d) Prolonged labour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Obstructed labour is also called dystocia - failure of the presenting part to descend despite strong uterine contractions.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Self care deficit theory given by?</w:t>
      </w:r>
    </w:p>
    <w:p>
      <w:pPr>
        <w:spacing w:after="0" w:before="0"/>
      </w:pPr>
      <w:r>
        <w:rPr>
          <w:b w:val="0"/>
          <w:sz w:val="22"/>
        </w:rPr>
        <w:t>(a) Hildegard Peplau</w:t>
      </w:r>
    </w:p>
    <w:p>
      <w:pPr>
        <w:spacing w:after="0" w:before="0"/>
      </w:pPr>
      <w:r>
        <w:rPr>
          <w:b w:val="0"/>
          <w:sz w:val="22"/>
        </w:rPr>
        <w:t>(b) Virginia Henderson</w:t>
      </w:r>
    </w:p>
    <w:p>
      <w:pPr>
        <w:spacing w:after="0" w:before="0"/>
      </w:pPr>
      <w:r>
        <w:rPr>
          <w:b w:val="0"/>
          <w:sz w:val="22"/>
        </w:rPr>
        <w:t>(c) Dorothea Orem</w:t>
      </w:r>
    </w:p>
    <w:p>
      <w:pPr>
        <w:spacing w:after="0" w:before="0"/>
      </w:pPr>
      <w:r>
        <w:rPr>
          <w:b w:val="0"/>
          <w:sz w:val="22"/>
        </w:rPr>
        <w:t>(d) Dorothy Johnson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Dorothea Orem gave the Self-Care Deficit Nursing Theory, focusing on the patient's self-care abilities and deficits.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Nasogestric suction cause which type of acid base imbalance?</w:t>
      </w:r>
    </w:p>
    <w:p>
      <w:pPr>
        <w:spacing w:after="0" w:before="0"/>
      </w:pPr>
      <w:r>
        <w:rPr>
          <w:b w:val="0"/>
          <w:sz w:val="22"/>
        </w:rPr>
        <w:t>(a) Metabolic acidosis</w:t>
      </w:r>
    </w:p>
    <w:p>
      <w:pPr>
        <w:spacing w:after="0" w:before="0"/>
      </w:pPr>
      <w:r>
        <w:rPr>
          <w:b w:val="0"/>
          <w:sz w:val="22"/>
        </w:rPr>
        <w:t>(b) Metabolic alkalosis</w:t>
      </w:r>
    </w:p>
    <w:p>
      <w:pPr>
        <w:spacing w:after="0" w:before="0"/>
      </w:pPr>
      <w:r>
        <w:rPr>
          <w:b w:val="0"/>
          <w:sz w:val="22"/>
        </w:rPr>
        <w:t>(c) Respiratory acidosis</w:t>
      </w:r>
    </w:p>
    <w:p>
      <w:pPr>
        <w:spacing w:after="0" w:before="0"/>
      </w:pPr>
      <w:r>
        <w:rPr>
          <w:b w:val="0"/>
          <w:sz w:val="22"/>
        </w:rPr>
        <w:t>(d) Respiratory alkalosis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Nasogastric suction removes gastric acid (HCl), leading to metabolic alkalosis.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Vascular repair done by which type of sutures?</w:t>
      </w:r>
    </w:p>
    <w:p>
      <w:pPr>
        <w:spacing w:after="0" w:before="0"/>
      </w:pPr>
      <w:r>
        <w:rPr>
          <w:b w:val="0"/>
          <w:sz w:val="22"/>
        </w:rPr>
        <w:t>(a) Silk suture</w:t>
      </w:r>
    </w:p>
    <w:p>
      <w:pPr>
        <w:spacing w:after="0" w:before="0"/>
      </w:pPr>
      <w:r>
        <w:rPr>
          <w:b w:val="0"/>
          <w:sz w:val="22"/>
        </w:rPr>
        <w:t>(b) Polyester suture</w:t>
      </w:r>
    </w:p>
    <w:p>
      <w:pPr>
        <w:spacing w:after="0" w:before="0"/>
      </w:pPr>
      <w:r>
        <w:rPr>
          <w:b w:val="0"/>
          <w:sz w:val="22"/>
        </w:rPr>
        <w:t>(c) Monofilament sutures</w:t>
      </w:r>
    </w:p>
    <w:p>
      <w:pPr>
        <w:spacing w:after="0" w:before="0"/>
      </w:pPr>
      <w:r>
        <w:rPr>
          <w:b w:val="0"/>
          <w:sz w:val="22"/>
        </w:rPr>
        <w:t>(d) Ethibond sutures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Monofilament non-absorbable sutures (e.g., polypropylene) are preferred for vascular repair as they are non-capillary and less thrombogenic.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Patient receiving mannitol drug, what is the role of nurse in patient with mannitol?</w:t>
      </w:r>
    </w:p>
    <w:p>
      <w:pPr>
        <w:spacing w:after="0" w:before="0"/>
      </w:pPr>
      <w:r>
        <w:rPr>
          <w:b w:val="0"/>
          <w:sz w:val="22"/>
        </w:rPr>
        <w:t>(a) Monitor therapeutic value</w:t>
      </w:r>
    </w:p>
    <w:p>
      <w:pPr>
        <w:spacing w:after="0" w:before="0"/>
      </w:pPr>
      <w:r>
        <w:rPr>
          <w:b w:val="0"/>
          <w:sz w:val="22"/>
        </w:rPr>
        <w:t>(b) Monitor urine output</w:t>
      </w:r>
    </w:p>
    <w:p>
      <w:pPr>
        <w:spacing w:after="0" w:before="0"/>
      </w:pPr>
      <w:r>
        <w:rPr>
          <w:b w:val="0"/>
          <w:sz w:val="22"/>
        </w:rPr>
        <w:t>(c) Patient safety</w:t>
      </w:r>
    </w:p>
    <w:p>
      <w:pPr>
        <w:spacing w:after="0" w:before="0"/>
      </w:pPr>
      <w:r>
        <w:rPr>
          <w:b w:val="0"/>
          <w:sz w:val="22"/>
        </w:rPr>
        <w:t>(d) Diet management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Mannitol is an osmotic diuretic; the nurse must monitor urine output, fluid balance and renal function during therapy.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ASHA in "A" stands for?</w:t>
      </w:r>
    </w:p>
    <w:p>
      <w:pPr>
        <w:spacing w:after="0" w:before="0"/>
      </w:pPr>
      <w:r>
        <w:rPr>
          <w:b w:val="0"/>
          <w:sz w:val="22"/>
        </w:rPr>
        <w:t>(a) Accredited</w:t>
      </w:r>
    </w:p>
    <w:p>
      <w:pPr>
        <w:spacing w:after="0" w:before="0"/>
      </w:pPr>
      <w:r>
        <w:rPr>
          <w:b w:val="0"/>
          <w:sz w:val="22"/>
        </w:rPr>
        <w:t>(b) Actor</w:t>
      </w:r>
    </w:p>
    <w:p>
      <w:pPr>
        <w:spacing w:after="0" w:before="0"/>
      </w:pPr>
      <w:r>
        <w:rPr>
          <w:b w:val="0"/>
          <w:sz w:val="22"/>
        </w:rPr>
        <w:t>(c) Accesary</w:t>
      </w:r>
    </w:p>
    <w:p>
      <w:pPr>
        <w:spacing w:after="0" w:before="0"/>
      </w:pPr>
      <w:r>
        <w:rPr>
          <w:b w:val="0"/>
          <w:sz w:val="22"/>
        </w:rPr>
        <w:t>(d) Automised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ASHA stands for Accredited Social Health Activist, a community health volunteer under the National Rural Health Mission.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patient is getting pottessium correction in 5% dextrose. What ECG changes will the nurse see to stop the infusion?</w:t>
      </w:r>
    </w:p>
    <w:p>
      <w:pPr>
        <w:spacing w:after="0" w:before="0"/>
      </w:pPr>
      <w:r>
        <w:rPr>
          <w:b w:val="0"/>
          <w:sz w:val="22"/>
        </w:rPr>
        <w:t>(a) Prominant U wave</w:t>
      </w:r>
    </w:p>
    <w:p>
      <w:pPr>
        <w:spacing w:after="0" w:before="0"/>
      </w:pPr>
      <w:r>
        <w:rPr>
          <w:b w:val="0"/>
          <w:sz w:val="22"/>
        </w:rPr>
        <w:t>(b) Tall Peaked T wave</w:t>
      </w:r>
    </w:p>
    <w:p>
      <w:pPr>
        <w:spacing w:after="0" w:before="0"/>
      </w:pPr>
      <w:r>
        <w:rPr>
          <w:b w:val="0"/>
          <w:sz w:val="22"/>
        </w:rPr>
        <w:t>(c) Depressed ST segments</w:t>
      </w:r>
    </w:p>
    <w:p>
      <w:pPr>
        <w:spacing w:after="0" w:before="0"/>
      </w:pPr>
      <w:r>
        <w:rPr>
          <w:b w:val="0"/>
          <w:sz w:val="22"/>
        </w:rPr>
        <w:t>(d) Shallow T wave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Hyperkalemia produces tall, peaked (tented) T waves on the ECG.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patient receiving IV fluids for dehydration becomes restless; the IV catheter has slipped out of the vein and the fluid is leaking into the surrounding tissues, causing swelling. Which term best describes this occurrence?</w:t>
      </w:r>
    </w:p>
    <w:p>
      <w:pPr>
        <w:spacing w:after="0" w:before="0"/>
      </w:pPr>
      <w:r>
        <w:rPr>
          <w:b w:val="0"/>
          <w:sz w:val="22"/>
        </w:rPr>
        <w:t>(a) Infection</w:t>
      </w:r>
    </w:p>
    <w:p>
      <w:pPr>
        <w:spacing w:after="0" w:before="0"/>
      </w:pPr>
      <w:r>
        <w:rPr>
          <w:b w:val="0"/>
          <w:sz w:val="22"/>
        </w:rPr>
        <w:t>(b) Fluid overload</w:t>
      </w:r>
    </w:p>
    <w:p>
      <w:pPr>
        <w:spacing w:after="0" w:before="0"/>
      </w:pPr>
      <w:r>
        <w:rPr>
          <w:b w:val="0"/>
          <w:sz w:val="22"/>
        </w:rPr>
        <w:t>(c) Infiltration</w:t>
      </w:r>
    </w:p>
    <w:p>
      <w:pPr>
        <w:spacing w:after="0" w:before="0"/>
      </w:pPr>
      <w:r>
        <w:rPr>
          <w:b w:val="0"/>
          <w:sz w:val="22"/>
        </w:rPr>
        <w:t>(d) Extravasation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Swelling, coolness and continued pain at the IV site with infusion despite restlessness indicate infiltration of the cannula.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Surgical safety check list in following action is not included?</w:t>
      </w:r>
    </w:p>
    <w:p>
      <w:pPr>
        <w:spacing w:after="0" w:before="0"/>
      </w:pPr>
      <w:r>
        <w:rPr>
          <w:b w:val="0"/>
          <w:sz w:val="22"/>
        </w:rPr>
        <w:t>(a) Cheque correct patient</w:t>
      </w:r>
    </w:p>
    <w:p>
      <w:pPr>
        <w:spacing w:after="0" w:before="0"/>
      </w:pPr>
      <w:r>
        <w:rPr>
          <w:b w:val="0"/>
          <w:sz w:val="22"/>
        </w:rPr>
        <w:t>(b) Correct surgical site</w:t>
      </w:r>
    </w:p>
    <w:p>
      <w:pPr>
        <w:spacing w:after="0" w:before="0"/>
      </w:pPr>
      <w:r>
        <w:rPr>
          <w:b w:val="0"/>
          <w:sz w:val="22"/>
        </w:rPr>
        <w:t>(c) Check the blood sugar for all patient</w:t>
      </w:r>
    </w:p>
    <w:p>
      <w:pPr>
        <w:spacing w:after="0" w:before="0"/>
      </w:pPr>
      <w:r>
        <w:rPr>
          <w:b w:val="0"/>
          <w:sz w:val="22"/>
        </w:rPr>
        <w:t>(d) Intake output for 24 hour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WHO surgical safety checklist verifies patient identity, surgical site and procedure; routine blood sugar testing of all patients is not part of it.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