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0" w:before="120"/>
      </w:pPr>
      <w:r>
        <w:rPr>
          <w:b/>
          <w:sz w:val="22"/>
        </w:rPr>
        <w:t>Question: What is possible complication if patient complain pain, redness, tenderness and warmth on IV site?</w:t>
      </w:r>
    </w:p>
    <w:p>
      <w:pPr>
        <w:spacing w:after="0" w:before="0"/>
      </w:pPr>
      <w:r>
        <w:rPr>
          <w:b w:val="0"/>
          <w:sz w:val="22"/>
        </w:rPr>
        <w:t>(a) Infitration</w:t>
      </w:r>
    </w:p>
    <w:p>
      <w:pPr>
        <w:spacing w:after="0" w:before="0"/>
      </w:pPr>
      <w:r>
        <w:rPr>
          <w:b w:val="0"/>
          <w:sz w:val="22"/>
        </w:rPr>
        <w:t>(b) Phlebitis</w:t>
      </w:r>
    </w:p>
    <w:p>
      <w:pPr>
        <w:spacing w:after="0" w:before="0"/>
      </w:pPr>
      <w:r>
        <w:rPr>
          <w:b w:val="0"/>
          <w:sz w:val="22"/>
        </w:rPr>
        <w:t>(c) Extravasation</w:t>
      </w:r>
    </w:p>
    <w:p>
      <w:pPr>
        <w:spacing w:after="0" w:before="0"/>
      </w:pPr>
      <w:r>
        <w:rPr>
          <w:b w:val="0"/>
          <w:sz w:val="22"/>
        </w:rPr>
        <w:t>(d) Hematoma</w:t>
      </w:r>
    </w:p>
    <w:p>
      <w:pPr>
        <w:spacing w:after="0" w:before="40"/>
      </w:pPr>
      <w:r>
        <w:rPr>
          <w:b/>
          <w:sz w:val="22"/>
        </w:rPr>
        <w:t>Answer: b</w:t>
      </w:r>
    </w:p>
    <w:p>
      <w:pPr>
        <w:spacing w:after="0" w:before="0"/>
      </w:pPr>
      <w:r>
        <w:rPr>
          <w:b w:val="0"/>
          <w:sz w:val="21"/>
        </w:rPr>
        <w:t>Solution: Pain, redness, tenderness and warmth along the vein indicate phlebitis (vein inflammation).</w:t>
      </w:r>
    </w:p>
    <w:p>
      <w:pPr>
        <w:spacing w:after="0" w:before="0"/>
      </w:pPr>
      <w:r>
        <w:rPr>
          <w:b w:val="0"/>
          <w:sz w:val="20"/>
        </w:rPr>
        <w:t>Positive Marks: 1</w:t>
      </w:r>
    </w:p>
    <w:p>
      <w:pPr>
        <w:spacing w:after="160" w:before="0"/>
      </w:pPr>
      <w:r>
        <w:rPr>
          <w:b w:val="0"/>
          <w:sz w:val="20"/>
        </w:rPr>
        <w:t>Negative Marks: 0.25</w:t>
      </w:r>
    </w:p>
    <w:p>
      <w:pPr>
        <w:spacing w:after="20" w:before="120"/>
      </w:pPr>
      <w:r>
        <w:rPr>
          <w:b/>
          <w:sz w:val="22"/>
        </w:rPr>
        <w:t>Question: Lignocaine does not cause following symptoms?</w:t>
      </w:r>
    </w:p>
    <w:p>
      <w:pPr>
        <w:spacing w:after="0" w:before="0"/>
      </w:pPr>
      <w:r>
        <w:rPr>
          <w:b w:val="0"/>
          <w:sz w:val="22"/>
        </w:rPr>
        <w:t>(a) Hypotension</w:t>
      </w:r>
    </w:p>
    <w:p>
      <w:pPr>
        <w:spacing w:after="0" w:before="0"/>
      </w:pPr>
      <w:r>
        <w:rPr>
          <w:b w:val="0"/>
          <w:sz w:val="22"/>
        </w:rPr>
        <w:t>(b) Restlessness</w:t>
      </w:r>
    </w:p>
    <w:p>
      <w:pPr>
        <w:spacing w:after="0" w:before="0"/>
      </w:pPr>
      <w:r>
        <w:rPr>
          <w:b w:val="0"/>
          <w:sz w:val="22"/>
        </w:rPr>
        <w:t>(c) Constipation</w:t>
      </w:r>
    </w:p>
    <w:p>
      <w:pPr>
        <w:spacing w:after="0" w:before="0"/>
      </w:pPr>
      <w:r>
        <w:rPr>
          <w:b w:val="0"/>
          <w:sz w:val="22"/>
        </w:rPr>
        <w:t>(d) Nausea and vomiting</w:t>
      </w:r>
    </w:p>
    <w:p>
      <w:pPr>
        <w:spacing w:after="0" w:before="40"/>
      </w:pPr>
      <w:r>
        <w:rPr>
          <w:b/>
          <w:sz w:val="22"/>
        </w:rPr>
        <w:t>Answer: c</w:t>
      </w:r>
    </w:p>
    <w:p>
      <w:pPr>
        <w:spacing w:after="0" w:before="0"/>
      </w:pPr>
      <w:r>
        <w:rPr>
          <w:b w:val="0"/>
          <w:sz w:val="21"/>
        </w:rPr>
        <w:t>Solution: Lidocaine toxicity causes restlessness, hypotension, seizures and nausea; constipation is not a lignocaine effect.</w:t>
      </w:r>
    </w:p>
    <w:p>
      <w:pPr>
        <w:spacing w:after="0" w:before="0"/>
      </w:pPr>
      <w:r>
        <w:rPr>
          <w:b w:val="0"/>
          <w:sz w:val="20"/>
        </w:rPr>
        <w:t>Positive Marks: 1</w:t>
      </w:r>
    </w:p>
    <w:p>
      <w:pPr>
        <w:spacing w:after="160" w:before="0"/>
      </w:pPr>
      <w:r>
        <w:rPr>
          <w:b w:val="0"/>
          <w:sz w:val="20"/>
        </w:rPr>
        <w:t>Negative Marks: 0.25</w:t>
      </w:r>
    </w:p>
    <w:p>
      <w:pPr>
        <w:spacing w:after="20" w:before="120"/>
      </w:pPr>
      <w:r>
        <w:rPr>
          <w:b/>
          <w:sz w:val="22"/>
        </w:rPr>
        <w:t>Question: What is the standard length of a Ryle's tube (nasogastric tube) for an adult?</w:t>
      </w:r>
    </w:p>
    <w:p>
      <w:pPr>
        <w:spacing w:after="0" w:before="0"/>
      </w:pPr>
      <w:r>
        <w:rPr>
          <w:b w:val="0"/>
          <w:sz w:val="22"/>
        </w:rPr>
        <w:t>(a) 70 cm</w:t>
      </w:r>
    </w:p>
    <w:p>
      <w:pPr>
        <w:spacing w:after="0" w:before="0"/>
      </w:pPr>
      <w:r>
        <w:rPr>
          <w:b w:val="0"/>
          <w:sz w:val="22"/>
        </w:rPr>
        <w:t>(b) 90 cm</w:t>
      </w:r>
    </w:p>
    <w:p>
      <w:pPr>
        <w:spacing w:after="0" w:before="0"/>
      </w:pPr>
      <w:r>
        <w:rPr>
          <w:b w:val="0"/>
          <w:sz w:val="22"/>
        </w:rPr>
        <w:t>(c) 105 cm</w:t>
      </w:r>
    </w:p>
    <w:p>
      <w:pPr>
        <w:spacing w:after="0" w:before="0"/>
      </w:pPr>
      <w:r>
        <w:rPr>
          <w:b w:val="0"/>
          <w:sz w:val="22"/>
        </w:rPr>
        <w:t>(d) 140 cm</w:t>
      </w:r>
    </w:p>
    <w:p>
      <w:pPr>
        <w:spacing w:after="0" w:before="40"/>
      </w:pPr>
      <w:r>
        <w:rPr>
          <w:b/>
          <w:sz w:val="22"/>
        </w:rPr>
        <w:t>Answer: c</w:t>
      </w:r>
    </w:p>
    <w:p>
      <w:pPr>
        <w:spacing w:after="0" w:before="0"/>
      </w:pPr>
      <w:r>
        <w:rPr>
          <w:b w:val="0"/>
          <w:sz w:val="21"/>
        </w:rPr>
        <w:t>Solution: A standard adult Ryle's tube (nasogastric tube) is about 105 cm long; depth is confirmed by nose-earlobe-xiphisternum measurement.</w:t>
      </w:r>
    </w:p>
    <w:p>
      <w:pPr>
        <w:spacing w:after="0" w:before="0"/>
      </w:pPr>
      <w:r>
        <w:rPr>
          <w:b w:val="0"/>
          <w:sz w:val="20"/>
        </w:rPr>
        <w:t>Positive Marks: 1</w:t>
      </w:r>
    </w:p>
    <w:p>
      <w:pPr>
        <w:spacing w:after="160" w:before="0"/>
      </w:pPr>
      <w:r>
        <w:rPr>
          <w:b w:val="0"/>
          <w:sz w:val="20"/>
        </w:rPr>
        <w:t>Negative Marks: 0.25</w:t>
      </w:r>
    </w:p>
    <w:p>
      <w:pPr>
        <w:spacing w:after="20" w:before="120"/>
      </w:pPr>
      <w:r>
        <w:rPr>
          <w:b/>
          <w:sz w:val="22"/>
        </w:rPr>
        <w:t>Question: Glutaraldehyde is used widely as a cold sterilant to disinfect a variety of heat sensitive instruments give the example?</w:t>
      </w:r>
    </w:p>
    <w:p>
      <w:pPr>
        <w:spacing w:after="0" w:before="0"/>
      </w:pPr>
      <w:r>
        <w:rPr>
          <w:b w:val="0"/>
          <w:sz w:val="22"/>
        </w:rPr>
        <w:t>(a) Forceps</w:t>
      </w:r>
    </w:p>
    <w:p>
      <w:pPr>
        <w:spacing w:after="0" w:before="0"/>
      </w:pPr>
      <w:r>
        <w:rPr>
          <w:b w:val="0"/>
          <w:sz w:val="22"/>
        </w:rPr>
        <w:t>(b) Scissors</w:t>
      </w:r>
    </w:p>
    <w:p>
      <w:pPr>
        <w:spacing w:after="0" w:before="0"/>
      </w:pPr>
      <w:r>
        <w:rPr>
          <w:b w:val="0"/>
          <w:sz w:val="22"/>
        </w:rPr>
        <w:t>(c) Laparoscopic instruments</w:t>
      </w:r>
    </w:p>
    <w:p>
      <w:pPr>
        <w:spacing w:after="0" w:before="0"/>
      </w:pPr>
      <w:r>
        <w:rPr>
          <w:b w:val="0"/>
          <w:sz w:val="22"/>
        </w:rPr>
        <w:t>(d) Patient bed</w:t>
      </w:r>
    </w:p>
    <w:p>
      <w:pPr>
        <w:spacing w:after="0" w:before="40"/>
      </w:pPr>
      <w:r>
        <w:rPr>
          <w:b/>
          <w:sz w:val="22"/>
        </w:rPr>
        <w:t>Answer: c</w:t>
      </w:r>
    </w:p>
    <w:p>
      <w:pPr>
        <w:spacing w:after="0" w:before="0"/>
      </w:pPr>
      <w:r>
        <w:rPr>
          <w:b w:val="0"/>
          <w:sz w:val="21"/>
        </w:rPr>
        <w:t>Solution: Glutaraldehyde (2%) is a cold sterilant used to disinfect heat-sensitive instruments such as laparoscopic equipment.</w:t>
      </w:r>
    </w:p>
    <w:p>
      <w:pPr>
        <w:spacing w:after="0" w:before="0"/>
      </w:pPr>
      <w:r>
        <w:rPr>
          <w:b w:val="0"/>
          <w:sz w:val="20"/>
        </w:rPr>
        <w:t>Positive Marks: 1</w:t>
      </w:r>
    </w:p>
    <w:p>
      <w:pPr>
        <w:spacing w:after="160" w:before="0"/>
      </w:pPr>
      <w:r>
        <w:rPr>
          <w:b w:val="0"/>
          <w:sz w:val="20"/>
        </w:rPr>
        <w:t>Negative Marks: 0.25</w:t>
      </w:r>
    </w:p>
    <w:p>
      <w:pPr>
        <w:spacing w:after="20" w:before="120"/>
      </w:pPr>
      <w:r>
        <w:rPr>
          <w:b/>
          <w:sz w:val="22"/>
        </w:rPr>
        <w:t>Question: The psychiatric client getting the antipsychotic drugs, and the client getting the symptoms of agitation, as? feeling of restlessness, dysphoria, and difficulty in sleeping, the group of this adverse effect is called</w:t>
      </w:r>
    </w:p>
    <w:p>
      <w:pPr>
        <w:spacing w:after="0" w:before="0"/>
      </w:pPr>
      <w:r>
        <w:rPr>
          <w:b w:val="0"/>
          <w:sz w:val="22"/>
        </w:rPr>
        <w:t>(a) Akathesia</w:t>
      </w:r>
    </w:p>
    <w:p>
      <w:pPr>
        <w:spacing w:after="0" w:before="0"/>
      </w:pPr>
      <w:r>
        <w:rPr>
          <w:b w:val="0"/>
          <w:sz w:val="22"/>
        </w:rPr>
        <w:t>(b) Tardive dyskinesia</w:t>
      </w:r>
    </w:p>
    <w:p>
      <w:pPr>
        <w:spacing w:after="0" w:before="0"/>
      </w:pPr>
      <w:r>
        <w:rPr>
          <w:b w:val="0"/>
          <w:sz w:val="22"/>
        </w:rPr>
        <w:t>(c) Shakiness</w:t>
      </w:r>
    </w:p>
    <w:p>
      <w:pPr>
        <w:spacing w:after="0" w:before="0"/>
      </w:pPr>
      <w:r>
        <w:rPr>
          <w:b w:val="0"/>
          <w:sz w:val="22"/>
        </w:rPr>
        <w:t>(d) Dyskinesia</w:t>
      </w:r>
    </w:p>
    <w:p>
      <w:pPr>
        <w:spacing w:after="0" w:before="40"/>
      </w:pPr>
      <w:r>
        <w:rPr>
          <w:b/>
          <w:sz w:val="22"/>
        </w:rPr>
        <w:t>Answer: a</w:t>
      </w:r>
    </w:p>
    <w:p>
      <w:pPr>
        <w:spacing w:after="0" w:before="0"/>
      </w:pPr>
      <w:r>
        <w:rPr>
          <w:b w:val="0"/>
          <w:sz w:val="21"/>
        </w:rPr>
        <w:t>Solution: Akathisia - intense subjective restlessness and pacing - is a common extrapyramidal side effect of antipsychotic drugs.</w:t>
      </w:r>
    </w:p>
    <w:p>
      <w:pPr>
        <w:spacing w:after="0" w:before="0"/>
      </w:pPr>
      <w:r>
        <w:rPr>
          <w:b w:val="0"/>
          <w:sz w:val="20"/>
        </w:rPr>
        <w:t>Positive Marks: 1</w:t>
      </w:r>
    </w:p>
    <w:p>
      <w:pPr>
        <w:spacing w:after="160" w:before="0"/>
      </w:pPr>
      <w:r>
        <w:rPr>
          <w:b w:val="0"/>
          <w:sz w:val="20"/>
        </w:rPr>
        <w:t>Negative Marks: 0.25</w:t>
      </w:r>
    </w:p>
    <w:p>
      <w:pPr>
        <w:spacing w:after="20" w:before="120"/>
      </w:pPr>
      <w:r>
        <w:rPr>
          <w:b/>
          <w:sz w:val="22"/>
        </w:rPr>
        <w:t>Question: Function of erythropoietin?</w:t>
      </w:r>
    </w:p>
    <w:p>
      <w:pPr>
        <w:spacing w:after="0" w:before="0"/>
      </w:pPr>
      <w:r>
        <w:rPr>
          <w:b w:val="0"/>
          <w:sz w:val="22"/>
        </w:rPr>
        <w:t>(a) WBC synthesis</w:t>
      </w:r>
    </w:p>
    <w:p>
      <w:pPr>
        <w:spacing w:after="0" w:before="0"/>
      </w:pPr>
      <w:r>
        <w:rPr>
          <w:b w:val="0"/>
          <w:sz w:val="22"/>
        </w:rPr>
        <w:t>(b) RBC synthesis</w:t>
      </w:r>
    </w:p>
    <w:p>
      <w:pPr>
        <w:spacing w:after="0" w:before="0"/>
      </w:pPr>
      <w:r>
        <w:rPr>
          <w:b w:val="0"/>
          <w:sz w:val="22"/>
        </w:rPr>
        <w:t>(c) Platelet synthesis</w:t>
      </w:r>
    </w:p>
    <w:p>
      <w:pPr>
        <w:spacing w:after="0" w:before="0"/>
      </w:pPr>
      <w:r>
        <w:rPr>
          <w:b w:val="0"/>
          <w:sz w:val="22"/>
        </w:rPr>
        <w:t>(d) Plasma synthesis</w:t>
      </w:r>
    </w:p>
    <w:p>
      <w:pPr>
        <w:spacing w:after="0" w:before="40"/>
      </w:pPr>
      <w:r>
        <w:rPr>
          <w:b/>
          <w:sz w:val="22"/>
        </w:rPr>
        <w:t>Answer: b</w:t>
      </w:r>
    </w:p>
    <w:p>
      <w:pPr>
        <w:spacing w:after="0" w:before="0"/>
      </w:pPr>
      <w:r>
        <w:rPr>
          <w:b w:val="0"/>
          <w:sz w:val="21"/>
        </w:rPr>
        <w:t>Solution: Erythropoietin, secreted mainly by the kidneys, stimulates red blood cell (erythrocyte) production in the bone marrow.</w:t>
      </w:r>
    </w:p>
    <w:p>
      <w:pPr>
        <w:spacing w:after="0" w:before="0"/>
      </w:pPr>
      <w:r>
        <w:rPr>
          <w:b w:val="0"/>
          <w:sz w:val="20"/>
        </w:rPr>
        <w:t>Positive Marks: 1</w:t>
      </w:r>
    </w:p>
    <w:p>
      <w:pPr>
        <w:spacing w:after="160" w:before="0"/>
      </w:pPr>
      <w:r>
        <w:rPr>
          <w:b w:val="0"/>
          <w:sz w:val="20"/>
        </w:rPr>
        <w:t>Negative Marks: 0.25</w:t>
      </w:r>
    </w:p>
    <w:p>
      <w:pPr>
        <w:spacing w:after="20" w:before="120"/>
      </w:pPr>
      <w:r>
        <w:rPr>
          <w:b/>
          <w:sz w:val="22"/>
        </w:rPr>
        <w:t>Question: Body Mass Index (BMI) is calculated by:</w:t>
      </w:r>
    </w:p>
    <w:p>
      <w:pPr>
        <w:spacing w:after="0" w:before="0"/>
      </w:pPr>
      <w:r>
        <w:rPr>
          <w:b w:val="0"/>
          <w:sz w:val="22"/>
        </w:rPr>
        <w:t>(a) Weight in kg / Height in metre²</w:t>
      </w:r>
    </w:p>
    <w:p>
      <w:pPr>
        <w:spacing w:after="0" w:before="0"/>
      </w:pPr>
      <w:r>
        <w:rPr>
          <w:b w:val="0"/>
          <w:sz w:val="22"/>
        </w:rPr>
        <w:t>(b) Weight in kg / Height in cm²</w:t>
      </w:r>
    </w:p>
    <w:p>
      <w:pPr>
        <w:spacing w:after="0" w:before="0"/>
      </w:pPr>
      <w:r>
        <w:rPr>
          <w:b w:val="0"/>
          <w:sz w:val="22"/>
        </w:rPr>
        <w:t>(c) Weight in kg / Height in metre³</w:t>
      </w:r>
    </w:p>
    <w:p>
      <w:pPr>
        <w:spacing w:after="0" w:before="0"/>
      </w:pPr>
      <w:r>
        <w:rPr>
          <w:b w:val="0"/>
          <w:sz w:val="22"/>
        </w:rPr>
        <w:t>(d) Weight in kg / Height in cm</w:t>
      </w:r>
    </w:p>
    <w:p>
      <w:pPr>
        <w:spacing w:after="0" w:before="40"/>
      </w:pPr>
      <w:r>
        <w:rPr>
          <w:b/>
          <w:sz w:val="22"/>
        </w:rPr>
        <w:t>Answer: a</w:t>
      </w:r>
    </w:p>
    <w:p>
      <w:pPr>
        <w:spacing w:after="0" w:before="0"/>
      </w:pPr>
      <w:r>
        <w:rPr>
          <w:b w:val="0"/>
          <w:sz w:val="21"/>
        </w:rPr>
        <w:t>Solution: Body Mass Index = weight (kg) divided by height in metres squared (kg/m²).</w:t>
      </w:r>
    </w:p>
    <w:p>
      <w:pPr>
        <w:spacing w:after="0" w:before="0"/>
      </w:pPr>
      <w:r>
        <w:rPr>
          <w:b w:val="0"/>
          <w:sz w:val="20"/>
        </w:rPr>
        <w:t>Positive Marks: 1</w:t>
      </w:r>
    </w:p>
    <w:p>
      <w:pPr>
        <w:spacing w:after="160" w:before="0"/>
      </w:pPr>
      <w:r>
        <w:rPr>
          <w:b w:val="0"/>
          <w:sz w:val="20"/>
        </w:rPr>
        <w:t>Negative Marks: 0.25</w:t>
      </w:r>
    </w:p>
    <w:p>
      <w:pPr>
        <w:spacing w:after="20" w:before="120"/>
      </w:pPr>
      <w:r>
        <w:rPr>
          <w:b/>
          <w:sz w:val="22"/>
        </w:rPr>
        <w:t>Question: Acute leukemia the blood cells ?</w:t>
      </w:r>
    </w:p>
    <w:p>
      <w:pPr>
        <w:spacing w:after="0" w:before="0"/>
      </w:pPr>
      <w:r>
        <w:rPr>
          <w:b w:val="0"/>
          <w:sz w:val="22"/>
        </w:rPr>
        <w:t>(a) Immature leukocytes</w:t>
      </w:r>
    </w:p>
    <w:p>
      <w:pPr>
        <w:spacing w:after="0" w:before="0"/>
      </w:pPr>
      <w:r>
        <w:rPr>
          <w:b w:val="0"/>
          <w:sz w:val="22"/>
        </w:rPr>
        <w:t>(b) Immature reticulocyte</w:t>
      </w:r>
    </w:p>
    <w:p>
      <w:pPr>
        <w:spacing w:after="0" w:before="0"/>
      </w:pPr>
      <w:r>
        <w:rPr>
          <w:b w:val="0"/>
          <w:sz w:val="22"/>
        </w:rPr>
        <w:t>(c) Immature platelets</w:t>
      </w:r>
    </w:p>
    <w:p>
      <w:pPr>
        <w:spacing w:after="0" w:before="0"/>
      </w:pPr>
      <w:r>
        <w:rPr>
          <w:b w:val="0"/>
          <w:sz w:val="22"/>
        </w:rPr>
        <w:t>(d) Mature granulocyte</w:t>
      </w:r>
    </w:p>
    <w:p>
      <w:pPr>
        <w:spacing w:after="0" w:before="40"/>
      </w:pPr>
      <w:r>
        <w:rPr>
          <w:b/>
          <w:sz w:val="22"/>
        </w:rPr>
        <w:t>Answer: a</w:t>
      </w:r>
    </w:p>
    <w:p>
      <w:pPr>
        <w:spacing w:after="0" w:before="0"/>
      </w:pPr>
      <w:r>
        <w:rPr>
          <w:b w:val="0"/>
          <w:sz w:val="21"/>
        </w:rPr>
        <w:t>Solution: Acute leukaemia is characterised by proliferation of immature white blood cells (blast cells) in the marrow and blood.</w:t>
      </w:r>
    </w:p>
    <w:p>
      <w:pPr>
        <w:spacing w:after="0" w:before="0"/>
      </w:pPr>
      <w:r>
        <w:rPr>
          <w:b w:val="0"/>
          <w:sz w:val="20"/>
        </w:rPr>
        <w:t>Positive Marks: 1</w:t>
      </w:r>
    </w:p>
    <w:p>
      <w:pPr>
        <w:spacing w:after="160" w:before="0"/>
      </w:pPr>
      <w:r>
        <w:rPr>
          <w:b w:val="0"/>
          <w:sz w:val="20"/>
        </w:rPr>
        <w:t>Negative Marks: 0.25</w:t>
      </w:r>
    </w:p>
    <w:p>
      <w:pPr>
        <w:spacing w:after="20" w:before="120"/>
      </w:pPr>
      <w:r>
        <w:rPr>
          <w:b/>
          <w:sz w:val="22"/>
        </w:rPr>
        <w:t>Question: Neck muscle contract, causing the head to twist to one side, choice the following option ?</w:t>
      </w:r>
    </w:p>
    <w:p>
      <w:pPr>
        <w:spacing w:after="0" w:before="0"/>
      </w:pPr>
      <w:r>
        <w:rPr>
          <w:b w:val="0"/>
          <w:sz w:val="22"/>
        </w:rPr>
        <w:t>(a) Torticollis</w:t>
      </w:r>
    </w:p>
    <w:p>
      <w:pPr>
        <w:spacing w:after="0" w:before="0"/>
      </w:pPr>
      <w:r>
        <w:rPr>
          <w:b w:val="0"/>
          <w:sz w:val="22"/>
        </w:rPr>
        <w:t>(b) Occulogyric crisis</w:t>
      </w:r>
    </w:p>
    <w:p>
      <w:pPr>
        <w:spacing w:after="0" w:before="0"/>
      </w:pPr>
      <w:r>
        <w:rPr>
          <w:b w:val="0"/>
          <w:sz w:val="22"/>
        </w:rPr>
        <w:t>(c) Tardive dyskinesia</w:t>
      </w:r>
    </w:p>
    <w:p>
      <w:pPr>
        <w:spacing w:after="0" w:before="0"/>
      </w:pPr>
      <w:r>
        <w:rPr>
          <w:b w:val="0"/>
          <w:sz w:val="22"/>
        </w:rPr>
        <w:t>(d) Pseudo parkinsonism</w:t>
      </w:r>
    </w:p>
    <w:p>
      <w:pPr>
        <w:spacing w:after="0" w:before="40"/>
      </w:pPr>
      <w:r>
        <w:rPr>
          <w:b/>
          <w:sz w:val="22"/>
        </w:rPr>
        <w:t>Answer: a</w:t>
      </w:r>
    </w:p>
    <w:p>
      <w:pPr>
        <w:spacing w:after="0" w:before="0"/>
      </w:pPr>
      <w:r>
        <w:rPr>
          <w:b w:val="0"/>
          <w:sz w:val="21"/>
        </w:rPr>
        <w:t>Solution: Torticollis (wry neck) is a sustained contraction of neck muscles causing the head to twist to one side.</w:t>
      </w:r>
    </w:p>
    <w:p>
      <w:pPr>
        <w:spacing w:after="0" w:before="0"/>
      </w:pPr>
      <w:r>
        <w:rPr>
          <w:b w:val="0"/>
          <w:sz w:val="20"/>
        </w:rPr>
        <w:t>Positive Marks: 1</w:t>
      </w:r>
    </w:p>
    <w:p>
      <w:pPr>
        <w:spacing w:after="160" w:before="0"/>
      </w:pPr>
      <w:r>
        <w:rPr>
          <w:b w:val="0"/>
          <w:sz w:val="20"/>
        </w:rPr>
        <w:t>Negative Marks: 0.25</w:t>
      </w:r>
    </w:p>
    <w:p>
      <w:pPr>
        <w:spacing w:after="20" w:before="120"/>
      </w:pPr>
      <w:r>
        <w:rPr>
          <w:b/>
          <w:sz w:val="22"/>
        </w:rPr>
        <w:t>Question: A pregnant client asks when she will first feel fetal movements (quickening). Which range is correct for a primigravida?</w:t>
      </w:r>
    </w:p>
    <w:p>
      <w:pPr>
        <w:spacing w:after="0" w:before="0"/>
      </w:pPr>
      <w:r>
        <w:rPr>
          <w:b w:val="0"/>
          <w:sz w:val="22"/>
        </w:rPr>
        <w:t>(a) 6–8 weeks</w:t>
      </w:r>
    </w:p>
    <w:p>
      <w:pPr>
        <w:spacing w:after="0" w:before="0"/>
      </w:pPr>
      <w:r>
        <w:rPr>
          <w:b w:val="0"/>
          <w:sz w:val="22"/>
        </w:rPr>
        <w:t>(b) 8–10 weeks</w:t>
      </w:r>
    </w:p>
    <w:p>
      <w:pPr>
        <w:spacing w:after="0" w:before="0"/>
      </w:pPr>
      <w:r>
        <w:rPr>
          <w:b w:val="0"/>
          <w:sz w:val="22"/>
        </w:rPr>
        <w:t>(c) 10–12 weeks</w:t>
      </w:r>
    </w:p>
    <w:p>
      <w:pPr>
        <w:spacing w:after="0" w:before="0"/>
      </w:pPr>
      <w:r>
        <w:rPr>
          <w:b w:val="0"/>
          <w:sz w:val="22"/>
        </w:rPr>
        <w:t>(d) 14–18 weeks</w:t>
      </w:r>
    </w:p>
    <w:p>
      <w:pPr>
        <w:spacing w:after="0" w:before="40"/>
      </w:pPr>
      <w:r>
        <w:rPr>
          <w:b/>
          <w:sz w:val="22"/>
        </w:rPr>
        <w:t>Answer: d</w:t>
      </w:r>
    </w:p>
    <w:p>
      <w:pPr>
        <w:spacing w:after="0" w:before="0"/>
      </w:pPr>
      <w:r>
        <w:rPr>
          <w:b w:val="0"/>
          <w:sz w:val="21"/>
        </w:rPr>
        <w:t>Solution: Quickening (first perception of fetal movements) is usually felt between 16 and 20 weeks - around 18 weeks in a primigravida (14-18 weeks is the best fit).</w:t>
      </w:r>
    </w:p>
    <w:p>
      <w:pPr>
        <w:spacing w:after="0" w:before="0"/>
      </w:pPr>
      <w:r>
        <w:rPr>
          <w:b w:val="0"/>
          <w:sz w:val="20"/>
        </w:rPr>
        <w:t>Positive Marks: 1</w:t>
      </w:r>
    </w:p>
    <w:p>
      <w:pPr>
        <w:spacing w:after="160" w:before="0"/>
      </w:pPr>
      <w:r>
        <w:rPr>
          <w:b w:val="0"/>
          <w:sz w:val="20"/>
        </w:rPr>
        <w:t>Negative Marks: 0.25</w:t>
      </w:r>
    </w:p>
    <w:p>
      <w:pPr>
        <w:spacing w:after="20" w:before="120"/>
      </w:pPr>
      <w:r>
        <w:rPr>
          <w:b/>
          <w:sz w:val="22"/>
        </w:rPr>
        <w:t>Question: Why in some Europe countries catgut suture material not used ?</w:t>
      </w:r>
    </w:p>
    <w:p>
      <w:pPr>
        <w:spacing w:after="0" w:before="0"/>
      </w:pPr>
      <w:r>
        <w:rPr>
          <w:b w:val="0"/>
          <w:sz w:val="22"/>
        </w:rPr>
        <w:t>(a) Transmit bovine disease</w:t>
      </w:r>
    </w:p>
    <w:p>
      <w:pPr>
        <w:spacing w:after="0" w:before="0"/>
      </w:pPr>
      <w:r>
        <w:rPr>
          <w:b w:val="0"/>
          <w:sz w:val="22"/>
        </w:rPr>
        <w:t>(b) Transmit HIV</w:t>
      </w:r>
    </w:p>
    <w:p>
      <w:pPr>
        <w:spacing w:after="0" w:before="0"/>
      </w:pPr>
      <w:r>
        <w:rPr>
          <w:b w:val="0"/>
          <w:sz w:val="22"/>
        </w:rPr>
        <w:t>(c) Transmit malaria</w:t>
      </w:r>
    </w:p>
    <w:p>
      <w:pPr>
        <w:spacing w:after="0" w:before="0"/>
      </w:pPr>
      <w:r>
        <w:rPr>
          <w:b w:val="0"/>
          <w:sz w:val="22"/>
        </w:rPr>
        <w:t>(d) Transmit HCV</w:t>
      </w:r>
    </w:p>
    <w:p>
      <w:pPr>
        <w:spacing w:after="0" w:before="40"/>
      </w:pPr>
      <w:r>
        <w:rPr>
          <w:b/>
          <w:sz w:val="22"/>
        </w:rPr>
        <w:t>Answer: a</w:t>
      </w:r>
    </w:p>
    <w:p>
      <w:pPr>
        <w:spacing w:after="0" w:before="0"/>
      </w:pPr>
      <w:r>
        <w:rPr>
          <w:b w:val="0"/>
          <w:sz w:val="21"/>
        </w:rPr>
        <w:t>Solution: Catgut is prepared from animal (bovine/ovine) intestine; its use is restricted in some European countries because of the risk of transmitting bovine (prion) disease.</w:t>
      </w:r>
    </w:p>
    <w:p>
      <w:pPr>
        <w:spacing w:after="0" w:before="0"/>
      </w:pPr>
      <w:r>
        <w:rPr>
          <w:b w:val="0"/>
          <w:sz w:val="20"/>
        </w:rPr>
        <w:t>Positive Marks: 1</w:t>
      </w:r>
    </w:p>
    <w:p>
      <w:pPr>
        <w:spacing w:after="160" w:before="0"/>
      </w:pPr>
      <w:r>
        <w:rPr>
          <w:b w:val="0"/>
          <w:sz w:val="20"/>
        </w:rPr>
        <w:t>Negative Marks: 0.25</w:t>
      </w:r>
    </w:p>
    <w:p>
      <w:pPr>
        <w:spacing w:after="20" w:before="120"/>
      </w:pPr>
      <w:r>
        <w:rPr>
          <w:b/>
          <w:sz w:val="22"/>
        </w:rPr>
        <w:t>Question: The infant undergone for VP (ventriculo peritoneal) shunt surgical procedure. On the assessment how will you assess the sign of increased ICP ?</w:t>
      </w:r>
    </w:p>
    <w:p>
      <w:pPr>
        <w:spacing w:after="0" w:before="0"/>
      </w:pPr>
      <w:r>
        <w:rPr>
          <w:b w:val="0"/>
          <w:sz w:val="22"/>
        </w:rPr>
        <w:t>(a) Respiration</w:t>
      </w:r>
    </w:p>
    <w:p>
      <w:pPr>
        <w:spacing w:after="0" w:before="0"/>
      </w:pPr>
      <w:r>
        <w:rPr>
          <w:b w:val="0"/>
          <w:sz w:val="22"/>
        </w:rPr>
        <w:t>(b) Blood pressure</w:t>
      </w:r>
    </w:p>
    <w:p>
      <w:pPr>
        <w:spacing w:after="0" w:before="0"/>
      </w:pPr>
      <w:r>
        <w:rPr>
          <w:b w:val="0"/>
          <w:sz w:val="22"/>
        </w:rPr>
        <w:t>(c) Anterior fontanel assessment</w:t>
      </w:r>
    </w:p>
    <w:p>
      <w:pPr>
        <w:spacing w:after="0" w:before="0"/>
      </w:pPr>
      <w:r>
        <w:rPr>
          <w:b w:val="0"/>
          <w:sz w:val="22"/>
        </w:rPr>
        <w:t>(d) Urine output</w:t>
      </w:r>
    </w:p>
    <w:p>
      <w:pPr>
        <w:spacing w:after="0" w:before="40"/>
      </w:pPr>
      <w:r>
        <w:rPr>
          <w:b/>
          <w:sz w:val="22"/>
        </w:rPr>
        <w:t>Answer: c</w:t>
      </w:r>
    </w:p>
    <w:p>
      <w:pPr>
        <w:spacing w:after="0" w:before="0"/>
      </w:pPr>
      <w:r>
        <w:rPr>
          <w:b w:val="0"/>
          <w:sz w:val="21"/>
        </w:rPr>
        <w:t>Solution: After VP shunt surgery, the nurse assesses the anterior fontanelle for bulging or depression to detect raised intracranial pressure.</w:t>
      </w:r>
    </w:p>
    <w:p>
      <w:pPr>
        <w:spacing w:after="0" w:before="0"/>
      </w:pPr>
      <w:r>
        <w:rPr>
          <w:b w:val="0"/>
          <w:sz w:val="20"/>
        </w:rPr>
        <w:t>Positive Marks: 1</w:t>
      </w:r>
    </w:p>
    <w:p>
      <w:pPr>
        <w:spacing w:after="160" w:before="0"/>
      </w:pPr>
      <w:r>
        <w:rPr>
          <w:b w:val="0"/>
          <w:sz w:val="20"/>
        </w:rPr>
        <w:t>Negative Marks: 0.25</w:t>
      </w:r>
    </w:p>
    <w:p>
      <w:pPr>
        <w:spacing w:after="20" w:before="120"/>
      </w:pPr>
      <w:r>
        <w:rPr>
          <w:b/>
          <w:sz w:val="22"/>
        </w:rPr>
        <w:t>Question: After delivery uterus palpate at ?</w:t>
      </w:r>
    </w:p>
    <w:p>
      <w:pPr>
        <w:spacing w:after="0" w:before="0"/>
      </w:pPr>
      <w:r>
        <w:rPr>
          <w:b w:val="0"/>
          <w:sz w:val="22"/>
        </w:rPr>
        <w:t>(a) Between symphysis pubis and umbilicus</w:t>
      </w:r>
    </w:p>
    <w:p>
      <w:pPr>
        <w:spacing w:after="0" w:before="0"/>
      </w:pPr>
      <w:r>
        <w:rPr>
          <w:b w:val="0"/>
          <w:sz w:val="22"/>
        </w:rPr>
        <w:t>(b) Between symphysis pubis and xipod process</w:t>
      </w:r>
    </w:p>
    <w:p>
      <w:pPr>
        <w:spacing w:after="0" w:before="0"/>
      </w:pPr>
      <w:r>
        <w:rPr>
          <w:b w:val="0"/>
          <w:sz w:val="22"/>
        </w:rPr>
        <w:t>(c) Between umbilicus and xiphoid process</w:t>
      </w:r>
    </w:p>
    <w:p>
      <w:pPr>
        <w:spacing w:after="0" w:before="0"/>
      </w:pPr>
      <w:r>
        <w:rPr>
          <w:b w:val="0"/>
          <w:sz w:val="22"/>
        </w:rPr>
        <w:t>(d) At umbilicus</w:t>
      </w:r>
    </w:p>
    <w:p>
      <w:pPr>
        <w:spacing w:after="0" w:before="40"/>
      </w:pPr>
      <w:r>
        <w:rPr>
          <w:b/>
          <w:sz w:val="22"/>
        </w:rPr>
        <w:t>Answer: a</w:t>
      </w:r>
    </w:p>
    <w:p>
      <w:pPr>
        <w:spacing w:after="0" w:before="0"/>
      </w:pPr>
      <w:r>
        <w:rPr>
          <w:b w:val="0"/>
          <w:sz w:val="21"/>
        </w:rPr>
        <w:t>Solution: Immediately after delivery, the uterine fundus lies midway between the symphysis pubis and the umbilicus.</w:t>
      </w:r>
    </w:p>
    <w:p>
      <w:pPr>
        <w:spacing w:after="0" w:before="0"/>
      </w:pPr>
      <w:r>
        <w:rPr>
          <w:b w:val="0"/>
          <w:sz w:val="20"/>
        </w:rPr>
        <w:t>Positive Marks: 1</w:t>
      </w:r>
    </w:p>
    <w:p>
      <w:pPr>
        <w:spacing w:after="160" w:before="0"/>
      </w:pPr>
      <w:r>
        <w:rPr>
          <w:b w:val="0"/>
          <w:sz w:val="20"/>
        </w:rPr>
        <w:t>Negative Marks: 0.25</w:t>
      </w:r>
    </w:p>
    <w:p>
      <w:pPr>
        <w:spacing w:after="20" w:before="120"/>
      </w:pPr>
      <w:r>
        <w:rPr>
          <w:b/>
          <w:sz w:val="22"/>
        </w:rPr>
        <w:t>Question: Amphetamine used in ADHD for long term than cause ?</w:t>
      </w:r>
    </w:p>
    <w:p>
      <w:pPr>
        <w:spacing w:after="0" w:before="0"/>
      </w:pPr>
      <w:r>
        <w:rPr>
          <w:b w:val="0"/>
          <w:sz w:val="22"/>
        </w:rPr>
        <w:t>(a) confusion</w:t>
      </w:r>
    </w:p>
    <w:p>
      <w:pPr>
        <w:spacing w:after="0" w:before="0"/>
      </w:pPr>
      <w:r>
        <w:rPr>
          <w:b w:val="0"/>
          <w:sz w:val="22"/>
        </w:rPr>
        <w:t>(b) Increased appetite</w:t>
      </w:r>
    </w:p>
    <w:p>
      <w:pPr>
        <w:spacing w:after="0" w:before="0"/>
      </w:pPr>
      <w:r>
        <w:rPr>
          <w:b w:val="0"/>
          <w:sz w:val="22"/>
        </w:rPr>
        <w:t>(c) Mania</w:t>
      </w:r>
    </w:p>
    <w:p>
      <w:pPr>
        <w:spacing w:after="0" w:before="0"/>
      </w:pPr>
      <w:r>
        <w:rPr>
          <w:b w:val="0"/>
          <w:sz w:val="22"/>
        </w:rPr>
        <w:t>(d) Hypothermia</w:t>
      </w:r>
    </w:p>
    <w:p>
      <w:pPr>
        <w:spacing w:after="0" w:before="40"/>
      </w:pPr>
      <w:r>
        <w:rPr>
          <w:b/>
          <w:sz w:val="22"/>
        </w:rPr>
        <w:t>Answer: a</w:t>
      </w:r>
    </w:p>
    <w:p>
      <w:pPr>
        <w:spacing w:after="0" w:before="0"/>
      </w:pPr>
      <w:r>
        <w:rPr>
          <w:b w:val="0"/>
          <w:sz w:val="21"/>
        </w:rPr>
        <w:t>Solution: Long-term amphetamine use can cause confusion, agitation and psychotic symptoms; appetite is decreased and body temperature may rise.</w:t>
      </w:r>
    </w:p>
    <w:p>
      <w:pPr>
        <w:spacing w:after="0" w:before="0"/>
      </w:pPr>
      <w:r>
        <w:rPr>
          <w:b w:val="0"/>
          <w:sz w:val="20"/>
        </w:rPr>
        <w:t>Positive Marks: 1</w:t>
      </w:r>
    </w:p>
    <w:p>
      <w:pPr>
        <w:spacing w:after="160" w:before="0"/>
      </w:pPr>
      <w:r>
        <w:rPr>
          <w:b w:val="0"/>
          <w:sz w:val="20"/>
        </w:rPr>
        <w:t>Negative Marks: 0.25</w:t>
      </w:r>
    </w:p>
    <w:p>
      <w:pPr>
        <w:spacing w:after="20" w:before="120"/>
      </w:pPr>
      <w:r>
        <w:rPr>
          <w:b/>
          <w:sz w:val="22"/>
        </w:rPr>
        <w:t>Question: Painful Bleeding at 34 week of gastation</w:t>
      </w:r>
    </w:p>
    <w:p>
      <w:pPr>
        <w:spacing w:after="0" w:before="0"/>
      </w:pPr>
      <w:r>
        <w:rPr>
          <w:b w:val="0"/>
          <w:sz w:val="22"/>
        </w:rPr>
        <w:t>(a) Placenta previa</w:t>
      </w:r>
    </w:p>
    <w:p>
      <w:pPr>
        <w:spacing w:after="0" w:before="0"/>
      </w:pPr>
      <w:r>
        <w:rPr>
          <w:b w:val="0"/>
          <w:sz w:val="22"/>
        </w:rPr>
        <w:t>(b) Placenta percreta</w:t>
      </w:r>
    </w:p>
    <w:p>
      <w:pPr>
        <w:spacing w:after="0" w:before="0"/>
      </w:pPr>
      <w:r>
        <w:rPr>
          <w:b w:val="0"/>
          <w:sz w:val="22"/>
        </w:rPr>
        <w:t>(c) Abruptio placentae</w:t>
      </w:r>
    </w:p>
    <w:p>
      <w:pPr>
        <w:spacing w:after="0" w:before="0"/>
      </w:pPr>
      <w:r>
        <w:rPr>
          <w:b w:val="0"/>
          <w:sz w:val="22"/>
        </w:rPr>
        <w:t>(d) Placenta accreta</w:t>
      </w:r>
    </w:p>
    <w:p>
      <w:pPr>
        <w:spacing w:after="0" w:before="40"/>
      </w:pPr>
      <w:r>
        <w:rPr>
          <w:b/>
          <w:sz w:val="22"/>
        </w:rPr>
        <w:t>Answer: c</w:t>
      </w:r>
    </w:p>
    <w:p>
      <w:pPr>
        <w:spacing w:after="0" w:before="0"/>
      </w:pPr>
      <w:r>
        <w:rPr>
          <w:b w:val="0"/>
          <w:sz w:val="21"/>
        </w:rPr>
        <w:t>Solution: Painful third-trimester vaginal bleeding suggests abruptio placentae; placenta previa typically bleeds painlessly.</w:t>
      </w:r>
    </w:p>
    <w:p>
      <w:pPr>
        <w:spacing w:after="0" w:before="0"/>
      </w:pPr>
      <w:r>
        <w:rPr>
          <w:b w:val="0"/>
          <w:sz w:val="20"/>
        </w:rPr>
        <w:t>Positive Marks: 1</w:t>
      </w:r>
    </w:p>
    <w:p>
      <w:pPr>
        <w:spacing w:after="160" w:before="0"/>
      </w:pPr>
      <w:r>
        <w:rPr>
          <w:b w:val="0"/>
          <w:sz w:val="20"/>
        </w:rPr>
        <w:t>Negative Marks: 0.25</w:t>
      </w:r>
    </w:p>
    <w:p>
      <w:pPr>
        <w:spacing w:after="20" w:before="120"/>
      </w:pPr>
      <w:r>
        <w:rPr>
          <w:b/>
          <w:sz w:val="22"/>
        </w:rPr>
        <w:t>Question: In placenta previa and bleeding of gastation investigation of choice ?</w:t>
      </w:r>
    </w:p>
    <w:p>
      <w:pPr>
        <w:spacing w:after="0" w:before="0"/>
      </w:pPr>
      <w:r>
        <w:rPr>
          <w:b w:val="0"/>
          <w:sz w:val="22"/>
        </w:rPr>
        <w:t>(a) Perform USG</w:t>
      </w:r>
    </w:p>
    <w:p>
      <w:pPr>
        <w:spacing w:after="0" w:before="0"/>
      </w:pPr>
      <w:r>
        <w:rPr>
          <w:b w:val="0"/>
          <w:sz w:val="22"/>
        </w:rPr>
        <w:t>(b) CT scan</w:t>
      </w:r>
    </w:p>
    <w:p>
      <w:pPr>
        <w:spacing w:after="0" w:before="0"/>
      </w:pPr>
      <w:r>
        <w:rPr>
          <w:b w:val="0"/>
          <w:sz w:val="22"/>
        </w:rPr>
        <w:t>(c) MRI</w:t>
      </w:r>
    </w:p>
    <w:p>
      <w:pPr>
        <w:spacing w:after="0" w:before="0"/>
      </w:pPr>
      <w:r>
        <w:rPr>
          <w:b w:val="0"/>
          <w:sz w:val="22"/>
        </w:rPr>
        <w:t>(d) Pelvic X-ray</w:t>
      </w:r>
    </w:p>
    <w:p>
      <w:pPr>
        <w:spacing w:after="0" w:before="40"/>
      </w:pPr>
      <w:r>
        <w:rPr>
          <w:b/>
          <w:sz w:val="22"/>
        </w:rPr>
        <w:t>Answer: a</w:t>
      </w:r>
    </w:p>
    <w:p>
      <w:pPr>
        <w:spacing w:after="0" w:before="0"/>
      </w:pPr>
      <w:r>
        <w:rPr>
          <w:b w:val="0"/>
          <w:sz w:val="21"/>
        </w:rPr>
        <w:t>Solution: Ultrasonography (USG) is the investigation of choice to confirm the placental location in suspected placenta previa.</w:t>
      </w:r>
    </w:p>
    <w:p>
      <w:pPr>
        <w:spacing w:after="0" w:before="0"/>
      </w:pPr>
      <w:r>
        <w:rPr>
          <w:b w:val="0"/>
          <w:sz w:val="20"/>
        </w:rPr>
        <w:t>Positive Marks: 1</w:t>
      </w:r>
    </w:p>
    <w:p>
      <w:pPr>
        <w:spacing w:after="160" w:before="0"/>
      </w:pPr>
      <w:r>
        <w:rPr>
          <w:b w:val="0"/>
          <w:sz w:val="20"/>
        </w:rPr>
        <w:t>Negative Marks: 0.25</w:t>
      </w:r>
    </w:p>
    <w:p>
      <w:pPr>
        <w:spacing w:after="20" w:before="120"/>
      </w:pPr>
      <w:r>
        <w:rPr>
          <w:b/>
          <w:sz w:val="22"/>
        </w:rPr>
        <w:t>Question: A 39 years old woman para 6 has presented with complaint of post coital bleeding for the three months. Your first investigation should be ?</w:t>
      </w:r>
    </w:p>
    <w:p>
      <w:pPr>
        <w:spacing w:after="0" w:before="0"/>
      </w:pPr>
      <w:r>
        <w:rPr>
          <w:b w:val="0"/>
          <w:sz w:val="22"/>
        </w:rPr>
        <w:t>(a) Dilatation and curettage</w:t>
      </w:r>
    </w:p>
    <w:p>
      <w:pPr>
        <w:spacing w:after="0" w:before="0"/>
      </w:pPr>
      <w:r>
        <w:rPr>
          <w:b w:val="0"/>
          <w:sz w:val="22"/>
        </w:rPr>
        <w:t>(b) Pap smear</w:t>
      </w:r>
    </w:p>
    <w:p>
      <w:pPr>
        <w:spacing w:after="0" w:before="0"/>
      </w:pPr>
      <w:r>
        <w:rPr>
          <w:b w:val="0"/>
          <w:sz w:val="22"/>
        </w:rPr>
        <w:t>(c) Colposcopy</w:t>
      </w:r>
    </w:p>
    <w:p>
      <w:pPr>
        <w:spacing w:after="0" w:before="0"/>
      </w:pPr>
      <w:r>
        <w:rPr>
          <w:b w:val="0"/>
          <w:sz w:val="22"/>
        </w:rPr>
        <w:t>(d) Laparoscopy</w:t>
      </w:r>
    </w:p>
    <w:p>
      <w:pPr>
        <w:spacing w:after="0" w:before="40"/>
      </w:pPr>
      <w:r>
        <w:rPr>
          <w:b/>
          <w:sz w:val="22"/>
        </w:rPr>
        <w:t>Answer: b</w:t>
      </w:r>
    </w:p>
    <w:p>
      <w:pPr>
        <w:spacing w:after="0" w:before="0"/>
      </w:pPr>
      <w:r>
        <w:rPr>
          <w:b w:val="0"/>
          <w:sz w:val="21"/>
        </w:rPr>
        <w:t>Solution: Postcoital bleeding in a multiparous woman warrants cervical screening - a Pap smear to detect cervical pathology.</w:t>
      </w:r>
    </w:p>
    <w:p>
      <w:pPr>
        <w:spacing w:after="0" w:before="0"/>
      </w:pPr>
      <w:r>
        <w:rPr>
          <w:b w:val="0"/>
          <w:sz w:val="20"/>
        </w:rPr>
        <w:t>Positive Marks: 1</w:t>
      </w:r>
    </w:p>
    <w:p>
      <w:pPr>
        <w:spacing w:after="160" w:before="0"/>
      </w:pPr>
      <w:r>
        <w:rPr>
          <w:b w:val="0"/>
          <w:sz w:val="20"/>
        </w:rPr>
        <w:t>Negative Marks: 0.25</w:t>
      </w:r>
    </w:p>
    <w:p>
      <w:pPr>
        <w:spacing w:after="20" w:before="120"/>
      </w:pPr>
      <w:r>
        <w:rPr>
          <w:b/>
          <w:sz w:val="22"/>
        </w:rPr>
        <w:t>Question: Not recognize word affect wernickes area then damage which lobe of brain ?</w:t>
      </w:r>
    </w:p>
    <w:p>
      <w:pPr>
        <w:spacing w:after="0" w:before="0"/>
      </w:pPr>
      <w:r>
        <w:rPr>
          <w:b w:val="0"/>
          <w:sz w:val="22"/>
        </w:rPr>
        <w:t>(a) Parital lobe</w:t>
      </w:r>
    </w:p>
    <w:p>
      <w:pPr>
        <w:spacing w:after="0" w:before="0"/>
      </w:pPr>
      <w:r>
        <w:rPr>
          <w:b w:val="0"/>
          <w:sz w:val="22"/>
        </w:rPr>
        <w:t>(b) Temporal lobe</w:t>
      </w:r>
    </w:p>
    <w:p>
      <w:pPr>
        <w:spacing w:after="0" w:before="0"/>
      </w:pPr>
      <w:r>
        <w:rPr>
          <w:b w:val="0"/>
          <w:sz w:val="22"/>
        </w:rPr>
        <w:t>(c) Frontal lobe</w:t>
      </w:r>
    </w:p>
    <w:p>
      <w:pPr>
        <w:spacing w:after="0" w:before="0"/>
      </w:pPr>
      <w:r>
        <w:rPr>
          <w:b w:val="0"/>
          <w:sz w:val="22"/>
        </w:rPr>
        <w:t>(d) Occipital lobe</w:t>
      </w:r>
    </w:p>
    <w:p>
      <w:pPr>
        <w:spacing w:after="0" w:before="40"/>
      </w:pPr>
      <w:r>
        <w:rPr>
          <w:b/>
          <w:sz w:val="22"/>
        </w:rPr>
        <w:t>Answer: b</w:t>
      </w:r>
    </w:p>
    <w:p>
      <w:pPr>
        <w:spacing w:after="0" w:before="0"/>
      </w:pPr>
      <w:r>
        <w:rPr>
          <w:b w:val="0"/>
          <w:sz w:val="21"/>
        </w:rPr>
        <w:t>Solution: Wernicke's area, which controls language comprehension, lies in the temporal lobe; its damage causes receptive (Wernicke's) aphasia.</w:t>
      </w:r>
    </w:p>
    <w:p>
      <w:pPr>
        <w:spacing w:after="0" w:before="0"/>
      </w:pPr>
      <w:r>
        <w:rPr>
          <w:b w:val="0"/>
          <w:sz w:val="20"/>
        </w:rPr>
        <w:t>Positive Marks: 1</w:t>
      </w:r>
    </w:p>
    <w:p>
      <w:pPr>
        <w:spacing w:after="160" w:before="0"/>
      </w:pPr>
      <w:r>
        <w:rPr>
          <w:b w:val="0"/>
          <w:sz w:val="20"/>
        </w:rPr>
        <w:t>Negative Marks: 0.25</w:t>
      </w:r>
    </w:p>
    <w:p>
      <w:pPr>
        <w:spacing w:after="20" w:before="120"/>
      </w:pPr>
      <w:r>
        <w:rPr>
          <w:b/>
          <w:sz w:val="22"/>
        </w:rPr>
        <w:t>Question: Long term use of frusemide (Lasix) cause following side effect ?</w:t>
      </w:r>
    </w:p>
    <w:p>
      <w:pPr>
        <w:spacing w:after="0" w:before="0"/>
      </w:pPr>
      <w:r>
        <w:rPr>
          <w:b w:val="0"/>
          <w:sz w:val="22"/>
        </w:rPr>
        <w:t>(a) Hyperkalemia</w:t>
      </w:r>
    </w:p>
    <w:p>
      <w:pPr>
        <w:spacing w:after="0" w:before="0"/>
      </w:pPr>
      <w:r>
        <w:rPr>
          <w:b w:val="0"/>
          <w:sz w:val="22"/>
        </w:rPr>
        <w:t>(b) Hyponatremia</w:t>
      </w:r>
    </w:p>
    <w:p>
      <w:pPr>
        <w:spacing w:after="0" w:before="0"/>
      </w:pPr>
      <w:r>
        <w:rPr>
          <w:b w:val="0"/>
          <w:sz w:val="22"/>
        </w:rPr>
        <w:t>(c) Urine specific gravity decreased</w:t>
      </w:r>
    </w:p>
    <w:p>
      <w:pPr>
        <w:spacing w:after="0" w:before="0"/>
      </w:pPr>
      <w:r>
        <w:rPr>
          <w:b w:val="0"/>
          <w:sz w:val="22"/>
        </w:rPr>
        <w:t>(d) Metabolic acidosis</w:t>
      </w:r>
    </w:p>
    <w:p>
      <w:pPr>
        <w:spacing w:after="0" w:before="40"/>
      </w:pPr>
      <w:r>
        <w:rPr>
          <w:b/>
          <w:sz w:val="22"/>
        </w:rPr>
        <w:t>Answer: b</w:t>
      </w:r>
    </w:p>
    <w:p>
      <w:pPr>
        <w:spacing w:after="0" w:before="0"/>
      </w:pPr>
      <w:r>
        <w:rPr>
          <w:b w:val="0"/>
          <w:sz w:val="21"/>
        </w:rPr>
        <w:t>Solution: Long-term furosemide (loop diuretic) therapy commonly causes hyponatremia along with hypokalemia and dehydration.</w:t>
      </w:r>
    </w:p>
    <w:p>
      <w:pPr>
        <w:spacing w:after="0" w:before="0"/>
      </w:pPr>
      <w:r>
        <w:rPr>
          <w:b w:val="0"/>
          <w:sz w:val="20"/>
        </w:rPr>
        <w:t>Positive Marks: 1</w:t>
      </w:r>
    </w:p>
    <w:p>
      <w:pPr>
        <w:spacing w:after="160" w:before="0"/>
      </w:pPr>
      <w:r>
        <w:rPr>
          <w:b w:val="0"/>
          <w:sz w:val="20"/>
        </w:rPr>
        <w:t>Negative Marks: 0.25</w:t>
      </w:r>
    </w:p>
    <w:p>
      <w:pPr>
        <w:spacing w:after="20" w:before="120"/>
      </w:pPr>
      <w:r>
        <w:rPr>
          <w:b/>
          <w:sz w:val="22"/>
        </w:rPr>
        <w:t>Question: Early indicator of hypoxia in unconscious client ?</w:t>
      </w:r>
    </w:p>
    <w:p>
      <w:pPr>
        <w:spacing w:after="0" w:before="0"/>
      </w:pPr>
      <w:r>
        <w:rPr>
          <w:b w:val="0"/>
          <w:sz w:val="22"/>
        </w:rPr>
        <w:t>(a) Restlessness</w:t>
      </w:r>
    </w:p>
    <w:p>
      <w:pPr>
        <w:spacing w:after="0" w:before="0"/>
      </w:pPr>
      <w:r>
        <w:rPr>
          <w:b w:val="0"/>
          <w:sz w:val="22"/>
        </w:rPr>
        <w:t>(b) Cynosis</w:t>
      </w:r>
    </w:p>
    <w:p>
      <w:pPr>
        <w:spacing w:after="0" w:before="0"/>
      </w:pPr>
      <w:r>
        <w:rPr>
          <w:b w:val="0"/>
          <w:sz w:val="22"/>
        </w:rPr>
        <w:t>(c) Tachycardia</w:t>
      </w:r>
    </w:p>
    <w:p>
      <w:pPr>
        <w:spacing w:after="0" w:before="0"/>
      </w:pPr>
      <w:r>
        <w:rPr>
          <w:b w:val="0"/>
          <w:sz w:val="22"/>
        </w:rPr>
        <w:t>(d) Hypertension</w:t>
      </w:r>
    </w:p>
    <w:p>
      <w:pPr>
        <w:spacing w:after="0" w:before="40"/>
      </w:pPr>
      <w:r>
        <w:rPr>
          <w:b/>
          <w:sz w:val="22"/>
        </w:rPr>
        <w:t>Answer: a</w:t>
      </w:r>
    </w:p>
    <w:p>
      <w:pPr>
        <w:spacing w:after="0" w:before="0"/>
      </w:pPr>
      <w:r>
        <w:rPr>
          <w:b w:val="0"/>
          <w:sz w:val="21"/>
        </w:rPr>
        <w:t>Solution: Restlessness and agitation are early indicators of hypoxia in an unconscious patient, appearing before cyanosis.</w:t>
      </w:r>
    </w:p>
    <w:p>
      <w:pPr>
        <w:spacing w:after="0" w:before="0"/>
      </w:pPr>
      <w:r>
        <w:rPr>
          <w:b w:val="0"/>
          <w:sz w:val="20"/>
        </w:rPr>
        <w:t>Positive Marks: 1</w:t>
      </w:r>
    </w:p>
    <w:p>
      <w:pPr>
        <w:spacing w:after="160" w:before="0"/>
      </w:pPr>
      <w:r>
        <w:rPr>
          <w:b w:val="0"/>
          <w:sz w:val="20"/>
        </w:rPr>
        <w:t>Negative Marks: 0.25</w:t>
      </w:r>
    </w:p>
    <w:sectPr w:rsidR="00FC693F" w:rsidRPr="0006063C" w:rsidSect="00034616">
      <w:pgSz w:w="12240" w:h="15840"/>
      <w:pgMar w:top="864" w:right="1008" w:bottom="864"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