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Pregnancy induced hypertension is mostly due to</w:t>
      </w:r>
    </w:p>
    <w:p>
      <w:pPr>
        <w:spacing w:after="0" w:before="0"/>
      </w:pPr>
      <w:r>
        <w:rPr>
          <w:b w:val="0"/>
          <w:sz w:val="22"/>
        </w:rPr>
        <w:t>(a) Electrolyte imbalance</w:t>
      </w:r>
    </w:p>
    <w:p>
      <w:pPr>
        <w:spacing w:after="0" w:before="0"/>
      </w:pPr>
      <w:r>
        <w:rPr>
          <w:b w:val="0"/>
          <w:sz w:val="22"/>
        </w:rPr>
        <w:t>(b) Renal disfunction</w:t>
      </w:r>
    </w:p>
    <w:p>
      <w:pPr>
        <w:spacing w:after="0" w:before="0"/>
      </w:pPr>
      <w:r>
        <w:rPr>
          <w:b w:val="0"/>
          <w:sz w:val="22"/>
        </w:rPr>
        <w:t>(c) Water retention</w:t>
      </w:r>
    </w:p>
    <w:p>
      <w:pPr>
        <w:spacing w:after="0" w:before="0"/>
      </w:pPr>
      <w:r>
        <w:rPr>
          <w:b w:val="0"/>
          <w:sz w:val="22"/>
        </w:rPr>
        <w:t>(d) Family history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Pregnancy-induced hypertension is mostly due to water retention (oedema) and vasospasm; the exact cause is multifactorial.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All are the antihypertensive drug advised to lactating mother except:</w:t>
      </w:r>
    </w:p>
    <w:p>
      <w:pPr>
        <w:spacing w:after="0" w:before="0"/>
      </w:pPr>
      <w:r>
        <w:rPr>
          <w:b w:val="0"/>
          <w:sz w:val="22"/>
        </w:rPr>
        <w:t>(a) Losartan</w:t>
      </w:r>
    </w:p>
    <w:p>
      <w:pPr>
        <w:spacing w:after="0" w:before="0"/>
      </w:pPr>
      <w:r>
        <w:rPr>
          <w:b w:val="0"/>
          <w:sz w:val="22"/>
        </w:rPr>
        <w:t>(b) Lisinopril</w:t>
      </w:r>
    </w:p>
    <w:p>
      <w:pPr>
        <w:spacing w:after="0" w:before="0"/>
      </w:pPr>
      <w:r>
        <w:rPr>
          <w:b w:val="0"/>
          <w:sz w:val="22"/>
        </w:rPr>
        <w:t>(c) Enapril</w:t>
      </w:r>
    </w:p>
    <w:p>
      <w:pPr>
        <w:spacing w:after="0" w:before="0"/>
      </w:pPr>
      <w:r>
        <w:rPr>
          <w:b w:val="0"/>
          <w:sz w:val="22"/>
        </w:rPr>
        <w:t>(d) hydrochlorothiazide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Losartan (ARB) is contraindicated in lactating mothers; lisinopril and enalapril (ACE inhibitors) are also avoided, while hydrochlorothiazide may be used with caution.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is on heparin which of the following test required before the administration of the heparin</w:t>
      </w:r>
    </w:p>
    <w:p>
      <w:pPr>
        <w:spacing w:after="0" w:before="0"/>
      </w:pPr>
      <w:r>
        <w:rPr>
          <w:b w:val="0"/>
          <w:sz w:val="22"/>
        </w:rPr>
        <w:t>(a) aPTT</w:t>
      </w:r>
    </w:p>
    <w:p>
      <w:pPr>
        <w:spacing w:after="0" w:before="0"/>
      </w:pPr>
      <w:r>
        <w:rPr>
          <w:b w:val="0"/>
          <w:sz w:val="22"/>
        </w:rPr>
        <w:t>(b) PT</w:t>
      </w:r>
    </w:p>
    <w:p>
      <w:pPr>
        <w:spacing w:after="0" w:before="0"/>
      </w:pPr>
      <w:r>
        <w:rPr>
          <w:b w:val="0"/>
          <w:sz w:val="22"/>
        </w:rPr>
        <w:t>(c) Serum hemoglobin test</w:t>
      </w:r>
    </w:p>
    <w:p>
      <w:pPr>
        <w:spacing w:after="0" w:before="0"/>
      </w:pPr>
      <w:r>
        <w:rPr>
          <w:b w:val="0"/>
          <w:sz w:val="22"/>
        </w:rPr>
        <w:t>(d) Both A and B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aPTT (activated partial thromboplastin time) is monitored before and during heparin therapy.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Most common cause of infant mortality in India is</w:t>
      </w:r>
    </w:p>
    <w:p>
      <w:pPr>
        <w:spacing w:after="0" w:before="0"/>
      </w:pPr>
      <w:r>
        <w:rPr>
          <w:b w:val="0"/>
          <w:sz w:val="22"/>
        </w:rPr>
        <w:t>(a) Low birth weight</w:t>
      </w:r>
    </w:p>
    <w:p>
      <w:pPr>
        <w:spacing w:after="0" w:before="0"/>
      </w:pPr>
      <w:r>
        <w:rPr>
          <w:b w:val="0"/>
          <w:sz w:val="22"/>
        </w:rPr>
        <w:t>(b) Complications of labor</w:t>
      </w:r>
    </w:p>
    <w:p>
      <w:pPr>
        <w:spacing w:after="0" w:before="0"/>
      </w:pPr>
      <w:r>
        <w:rPr>
          <w:b w:val="0"/>
          <w:sz w:val="22"/>
        </w:rPr>
        <w:t>(c) Sepsis</w:t>
      </w:r>
    </w:p>
    <w:p>
      <w:pPr>
        <w:spacing w:after="0" w:before="0"/>
      </w:pPr>
      <w:r>
        <w:rPr>
          <w:b w:val="0"/>
          <w:sz w:val="22"/>
        </w:rPr>
        <w:t>(d) Congential anomalies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Low birth weight is the most common cause of infant mortality in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Failure to pass meconium within the first 24 Hours after birth may indicate:</w:t>
      </w:r>
    </w:p>
    <w:p>
      <w:pPr>
        <w:spacing w:after="0" w:before="0"/>
      </w:pPr>
      <w:r>
        <w:rPr>
          <w:b w:val="0"/>
          <w:sz w:val="22"/>
        </w:rPr>
        <w:t>(a) Abdominal wall defect</w:t>
      </w:r>
    </w:p>
    <w:p>
      <w:pPr>
        <w:spacing w:after="0" w:before="0"/>
      </w:pPr>
      <w:r>
        <w:rPr>
          <w:b w:val="0"/>
          <w:sz w:val="22"/>
        </w:rPr>
        <w:t>(b) Celiac disease</w:t>
      </w:r>
    </w:p>
    <w:p>
      <w:pPr>
        <w:spacing w:after="0" w:before="0"/>
      </w:pPr>
      <w:r>
        <w:rPr>
          <w:b w:val="0"/>
          <w:sz w:val="22"/>
        </w:rPr>
        <w:t>(c) Hirschsprung's disease</w:t>
      </w:r>
    </w:p>
    <w:p>
      <w:pPr>
        <w:spacing w:after="0" w:before="0"/>
      </w:pPr>
      <w:r>
        <w:rPr>
          <w:b w:val="0"/>
          <w:sz w:val="22"/>
        </w:rPr>
        <w:t>(d) Intussusception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Failure to pass meconium within the first 24 hours of life may indicate Hirschsprung's disease (congenital aganglionosis).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correct statement for Trousseau's sign.</w:t>
      </w:r>
    </w:p>
    <w:p>
      <w:pPr>
        <w:spacing w:after="0" w:before="0"/>
      </w:pPr>
      <w:r>
        <w:rPr>
          <w:b w:val="0"/>
          <w:sz w:val="22"/>
        </w:rPr>
        <w:t>(a) Tremor, rigidity, bradykinesia and hypokinesia</w:t>
      </w:r>
    </w:p>
    <w:p>
      <w:pPr>
        <w:spacing w:after="0" w:before="0"/>
      </w:pPr>
      <w:r>
        <w:rPr>
          <w:b w:val="0"/>
          <w:sz w:val="22"/>
        </w:rPr>
        <w:t>(b) Ischemia induces carpal spasm by inflating the blood pressure cuff</w:t>
      </w:r>
    </w:p>
    <w:p>
      <w:pPr>
        <w:spacing w:after="0" w:before="0"/>
      </w:pPr>
      <w:r>
        <w:rPr>
          <w:b w:val="0"/>
          <w:sz w:val="22"/>
        </w:rPr>
        <w:t>(c) Twitching of facial muscles when the facial nerve is tapped</w:t>
      </w:r>
    </w:p>
    <w:p>
      <w:pPr>
        <w:spacing w:after="0" w:before="0"/>
      </w:pPr>
      <w:r>
        <w:rPr>
          <w:b w:val="0"/>
          <w:sz w:val="22"/>
        </w:rPr>
        <w:t>(d) Sudden and severe attacks of pain, swelling, redness and tenderness in the joints.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Trousseau's sign - carpal spasm induced by inflating a blood-pressure cuff above systolic pressure - indicates latent hypocalcemia.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electrolyte imbalance is associated with Digoxin toxicity?</w:t>
      </w:r>
    </w:p>
    <w:p>
      <w:pPr>
        <w:spacing w:after="0" w:before="0"/>
      </w:pPr>
      <w:r>
        <w:rPr>
          <w:b w:val="0"/>
          <w:sz w:val="22"/>
        </w:rPr>
        <w:t>(a) Hypokalemia</w:t>
      </w:r>
    </w:p>
    <w:p>
      <w:pPr>
        <w:spacing w:after="0" w:before="0"/>
      </w:pPr>
      <w:r>
        <w:rPr>
          <w:b w:val="0"/>
          <w:sz w:val="22"/>
        </w:rPr>
        <w:t>(b) Hypernatremi</w:t>
      </w:r>
    </w:p>
    <w:p>
      <w:pPr>
        <w:spacing w:after="0" w:before="0"/>
      </w:pPr>
      <w:r>
        <w:rPr>
          <w:b w:val="0"/>
          <w:sz w:val="22"/>
        </w:rPr>
        <w:t>(c) Hypernatremia</w:t>
      </w:r>
    </w:p>
    <w:p>
      <w:pPr>
        <w:spacing w:after="0" w:before="0"/>
      </w:pPr>
      <w:r>
        <w:rPr>
          <w:b w:val="0"/>
          <w:sz w:val="22"/>
        </w:rPr>
        <w:t>(d) Hypocalcemia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Hypokalemia potentiates digoxin toxicity; potassium levels must be monitored and corrected.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For nasogastric intubation, the length of NG tube should be measured from the:</w:t>
      </w:r>
    </w:p>
    <w:p>
      <w:pPr>
        <w:spacing w:after="0" w:before="0"/>
      </w:pPr>
      <w:r>
        <w:rPr>
          <w:b w:val="0"/>
          <w:sz w:val="22"/>
        </w:rPr>
        <w:t>(a) nose to the tragus plus nose to the umbilicus</w:t>
      </w:r>
    </w:p>
    <w:p>
      <w:pPr>
        <w:spacing w:after="0" w:before="0"/>
      </w:pPr>
      <w:r>
        <w:rPr>
          <w:b w:val="0"/>
          <w:sz w:val="22"/>
        </w:rPr>
        <w:t>(b) nose to the sternum</w:t>
      </w:r>
    </w:p>
    <w:p>
      <w:pPr>
        <w:spacing w:after="0" w:before="0"/>
      </w:pPr>
      <w:r>
        <w:rPr>
          <w:b w:val="0"/>
          <w:sz w:val="22"/>
        </w:rPr>
        <w:t>(c) nose to the umbilicus</w:t>
      </w:r>
    </w:p>
    <w:p>
      <w:pPr>
        <w:spacing w:after="0" w:before="0"/>
      </w:pPr>
      <w:r>
        <w:rPr>
          <w:b w:val="0"/>
          <w:sz w:val="22"/>
        </w:rPr>
        <w:t>(d) nose to the tragus of the ear plus nose to the sternum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NG tube length is measured from the tip of the nose to the tragus of the ear PLUS from the tragus to the xiphisternum (or umbilicus).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programme that aimed to train health personnel in basic newborn care and resuscitation is</w:t>
      </w:r>
    </w:p>
    <w:p>
      <w:pPr>
        <w:spacing w:after="0" w:before="0"/>
      </w:pPr>
      <w:r>
        <w:rPr>
          <w:b w:val="0"/>
          <w:sz w:val="22"/>
        </w:rPr>
        <w:t>(a) Rashtriya Bal Swasthya Karyakram</w:t>
      </w:r>
    </w:p>
    <w:p>
      <w:pPr>
        <w:spacing w:after="0" w:before="0"/>
      </w:pPr>
      <w:r>
        <w:rPr>
          <w:b w:val="0"/>
          <w:sz w:val="22"/>
        </w:rPr>
        <w:t>(b) Navjat Shishu Suraksha Kaaryakram</w:t>
      </w:r>
    </w:p>
    <w:p>
      <w:pPr>
        <w:spacing w:after="0" w:before="0"/>
      </w:pPr>
      <w:r>
        <w:rPr>
          <w:b w:val="0"/>
          <w:sz w:val="22"/>
        </w:rPr>
        <w:t>(c) IMNCI</w:t>
      </w:r>
    </w:p>
    <w:p>
      <w:pPr>
        <w:spacing w:after="0" w:before="0"/>
      </w:pPr>
      <w:r>
        <w:rPr>
          <w:b w:val="0"/>
          <w:sz w:val="22"/>
        </w:rPr>
        <w:t>(d) Home based new born care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Navjat Shishu Suraksha Karyakram (NSSK) trains health personnel in basic newborn care and resuscitation.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surgical removal of the entire contents of the orbit, including the eye balls and eyelids is</w:t>
      </w:r>
    </w:p>
    <w:p>
      <w:pPr>
        <w:spacing w:after="0" w:before="0"/>
      </w:pPr>
      <w:r>
        <w:rPr>
          <w:b w:val="0"/>
          <w:sz w:val="22"/>
        </w:rPr>
        <w:t>(a) Evisceration</w:t>
      </w:r>
    </w:p>
    <w:p>
      <w:pPr>
        <w:spacing w:after="0" w:before="0"/>
      </w:pPr>
      <w:r>
        <w:rPr>
          <w:b w:val="0"/>
          <w:sz w:val="22"/>
        </w:rPr>
        <w:t>(b) Enucleation</w:t>
      </w:r>
    </w:p>
    <w:p>
      <w:pPr>
        <w:spacing w:after="0" w:before="0"/>
      </w:pPr>
      <w:r>
        <w:rPr>
          <w:b w:val="0"/>
          <w:sz w:val="22"/>
        </w:rPr>
        <w:t>(c) Exenteration</w:t>
      </w:r>
    </w:p>
    <w:p>
      <w:pPr>
        <w:spacing w:after="0" w:before="0"/>
      </w:pPr>
      <w:r>
        <w:rPr>
          <w:b w:val="0"/>
          <w:sz w:val="22"/>
        </w:rPr>
        <w:t>(d) Laser surgery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Exenteration is surgical removal of the entire contents of the orbit including the eyeball and eyelids.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small intestine does NOT involve the:</w:t>
      </w:r>
    </w:p>
    <w:p>
      <w:pPr>
        <w:spacing w:after="0" w:before="0"/>
      </w:pPr>
      <w:r>
        <w:rPr>
          <w:b w:val="0"/>
          <w:sz w:val="22"/>
        </w:rPr>
        <w:t>(a) jejunum</w:t>
      </w:r>
    </w:p>
    <w:p>
      <w:pPr>
        <w:spacing w:after="0" w:before="0"/>
      </w:pPr>
      <w:r>
        <w:rPr>
          <w:b w:val="0"/>
          <w:sz w:val="22"/>
        </w:rPr>
        <w:t>(b) duodenum</w:t>
      </w:r>
    </w:p>
    <w:p>
      <w:pPr>
        <w:spacing w:after="0" w:before="0"/>
      </w:pPr>
      <w:r>
        <w:rPr>
          <w:b w:val="0"/>
          <w:sz w:val="22"/>
        </w:rPr>
        <w:t>(c) ileum</w:t>
      </w:r>
    </w:p>
    <w:p>
      <w:pPr>
        <w:spacing w:after="0" w:before="0"/>
      </w:pPr>
      <w:r>
        <w:rPr>
          <w:b w:val="0"/>
          <w:sz w:val="22"/>
        </w:rPr>
        <w:t>(d) caecum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small intestine comprises the duodenum, jejunum and ileum; the caecum is part of the large intestine.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should be the duration of suctioning to ventilated patients?</w:t>
      </w:r>
    </w:p>
    <w:p>
      <w:pPr>
        <w:spacing w:after="0" w:before="0"/>
      </w:pPr>
      <w:r>
        <w:rPr>
          <w:b w:val="0"/>
          <w:sz w:val="22"/>
        </w:rPr>
        <w:t>(a) 20-25 seconds</w:t>
      </w:r>
    </w:p>
    <w:p>
      <w:pPr>
        <w:spacing w:after="0" w:before="0"/>
      </w:pPr>
      <w:r>
        <w:rPr>
          <w:b w:val="0"/>
          <w:sz w:val="22"/>
        </w:rPr>
        <w:t>(b) 5-10 seconds</w:t>
      </w:r>
    </w:p>
    <w:p>
      <w:pPr>
        <w:spacing w:after="0" w:before="0"/>
      </w:pPr>
      <w:r>
        <w:rPr>
          <w:b w:val="0"/>
          <w:sz w:val="22"/>
        </w:rPr>
        <w:t>(c) 15-20 seconds</w:t>
      </w:r>
    </w:p>
    <w:p>
      <w:pPr>
        <w:spacing w:after="0" w:before="0"/>
      </w:pPr>
      <w:r>
        <w:rPr>
          <w:b w:val="0"/>
          <w:sz w:val="22"/>
        </w:rPr>
        <w:t>(d) 10-15 seconds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Suctioning in ventilated patients should not exceed 10-15 seconds per pass (usually about 10 seconds) to prevent hypoxia.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nucleus of masseteric reflex:</w:t>
      </w:r>
    </w:p>
    <w:p>
      <w:pPr>
        <w:spacing w:after="0" w:before="0"/>
      </w:pPr>
      <w:r>
        <w:rPr>
          <w:b w:val="0"/>
          <w:sz w:val="22"/>
        </w:rPr>
        <w:t>(a) Superior sensory nucleus of the trigeminal nerve</w:t>
      </w:r>
    </w:p>
    <w:p>
      <w:pPr>
        <w:spacing w:after="0" w:before="0"/>
      </w:pPr>
      <w:r>
        <w:rPr>
          <w:b w:val="0"/>
          <w:sz w:val="22"/>
        </w:rPr>
        <w:t>(b) Spinal nucleus of trigeminal nerve</w:t>
      </w:r>
    </w:p>
    <w:p>
      <w:pPr>
        <w:spacing w:after="0" w:before="0"/>
      </w:pPr>
      <w:r>
        <w:rPr>
          <w:b w:val="0"/>
          <w:sz w:val="22"/>
        </w:rPr>
        <w:t>(c) Mesencephalic nucleus of trigeminal nerve</w:t>
      </w:r>
    </w:p>
    <w:p>
      <w:pPr>
        <w:spacing w:after="0" w:before="0"/>
      </w:pPr>
      <w:r>
        <w:rPr>
          <w:b w:val="0"/>
          <w:sz w:val="22"/>
        </w:rPr>
        <w:t>(d) Dorsal nucleus of vagus nerve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mesencephalic nucleus of the trigeminal nerve receives proprioceptive fibres mediating the masseteric (jaw jerk) reflex.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nurse explains to the mother of a neonate diagnosed with erythroblastosis fetalis, that the exchange transfusion is necessary to prevent damage to</w:t>
      </w:r>
    </w:p>
    <w:p>
      <w:pPr>
        <w:spacing w:after="0" w:before="0"/>
      </w:pPr>
      <w:r>
        <w:rPr>
          <w:b w:val="0"/>
          <w:sz w:val="22"/>
        </w:rPr>
        <w:t>(a) Liver</w:t>
      </w:r>
    </w:p>
    <w:p>
      <w:pPr>
        <w:spacing w:after="0" w:before="0"/>
      </w:pPr>
      <w:r>
        <w:rPr>
          <w:b w:val="0"/>
          <w:sz w:val="22"/>
        </w:rPr>
        <w:t>(b) Lungs</w:t>
      </w:r>
    </w:p>
    <w:p>
      <w:pPr>
        <w:spacing w:after="0" w:before="0"/>
      </w:pPr>
      <w:r>
        <w:rPr>
          <w:b w:val="0"/>
          <w:sz w:val="22"/>
        </w:rPr>
        <w:t>(c) Kidneys</w:t>
      </w:r>
    </w:p>
    <w:p>
      <w:pPr>
        <w:spacing w:after="0" w:before="0"/>
      </w:pPr>
      <w:r>
        <w:rPr>
          <w:b w:val="0"/>
          <w:sz w:val="22"/>
        </w:rPr>
        <w:t>(d) Brain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 erythroblastosis fetalis (Rh incompatibility), unconjugated bilirubin crosses the blood-brain barrier and can damage the brain (kernicterus).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should not be provided to the newborn in galactosemia?</w:t>
      </w:r>
    </w:p>
    <w:p>
      <w:pPr>
        <w:spacing w:after="0" w:before="0"/>
      </w:pPr>
      <w:r>
        <w:rPr>
          <w:b w:val="0"/>
          <w:sz w:val="22"/>
        </w:rPr>
        <w:t>(a) Milk</w:t>
      </w:r>
    </w:p>
    <w:p>
      <w:pPr>
        <w:spacing w:after="0" w:before="0"/>
      </w:pPr>
      <w:r>
        <w:rPr>
          <w:b w:val="0"/>
          <w:sz w:val="22"/>
        </w:rPr>
        <w:t>(b) Starch</w:t>
      </w:r>
    </w:p>
    <w:p>
      <w:pPr>
        <w:spacing w:after="0" w:before="0"/>
      </w:pPr>
      <w:r>
        <w:rPr>
          <w:b w:val="0"/>
          <w:sz w:val="22"/>
        </w:rPr>
        <w:t>(c) Gluten</w:t>
      </w:r>
    </w:p>
    <w:p>
      <w:pPr>
        <w:spacing w:after="0" w:before="0"/>
      </w:pPr>
      <w:r>
        <w:rPr>
          <w:b w:val="0"/>
          <w:sz w:val="22"/>
        </w:rPr>
        <w:t>(d) Glycogen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galactosemia, milk (lactose) must be avoided as the infant cannot metabolise galactose.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Z-track intramuscular technique is used in administering which kind of medication?</w:t>
      </w:r>
    </w:p>
    <w:p>
      <w:pPr>
        <w:spacing w:after="0" w:before="0"/>
      </w:pPr>
      <w:r>
        <w:rPr>
          <w:b w:val="0"/>
          <w:sz w:val="22"/>
        </w:rPr>
        <w:t>(a) Dark coloured medication</w:t>
      </w:r>
    </w:p>
    <w:p>
      <w:pPr>
        <w:spacing w:after="0" w:before="0"/>
      </w:pPr>
      <w:r>
        <w:rPr>
          <w:b w:val="0"/>
          <w:sz w:val="22"/>
        </w:rPr>
        <w:t>(b) Long-term use medication</w:t>
      </w:r>
    </w:p>
    <w:p>
      <w:pPr>
        <w:spacing w:after="0" w:before="0"/>
      </w:pPr>
      <w:r>
        <w:rPr>
          <w:b w:val="0"/>
          <w:sz w:val="22"/>
        </w:rPr>
        <w:t>(c) Medication more than 5 ml</w:t>
      </w:r>
    </w:p>
    <w:p>
      <w:pPr>
        <w:spacing w:after="0" w:before="0"/>
      </w:pPr>
      <w:r>
        <w:rPr>
          <w:b w:val="0"/>
          <w:sz w:val="22"/>
        </w:rPr>
        <w:t>(d) Medication that have a long absorption time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Z-track technique is used for dark-coloured, irritating medications such as iron dextran to prevent tissue staining and leakage.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Antibody 'A' and Antigen 'B' are present in which blood group?</w:t>
      </w:r>
    </w:p>
    <w:p>
      <w:pPr>
        <w:spacing w:after="0" w:before="0"/>
      </w:pPr>
      <w:r>
        <w:rPr>
          <w:b w:val="0"/>
          <w:sz w:val="22"/>
        </w:rPr>
        <w:t>(a) A</w:t>
      </w:r>
    </w:p>
    <w:p>
      <w:pPr>
        <w:spacing w:after="0" w:before="0"/>
      </w:pPr>
      <w:r>
        <w:rPr>
          <w:b w:val="0"/>
          <w:sz w:val="22"/>
        </w:rPr>
        <w:t>(b) B</w:t>
      </w:r>
    </w:p>
    <w:p>
      <w:pPr>
        <w:spacing w:after="0" w:before="0"/>
      </w:pPr>
      <w:r>
        <w:rPr>
          <w:b w:val="0"/>
          <w:sz w:val="22"/>
        </w:rPr>
        <w:t>(c) AB</w:t>
      </w:r>
    </w:p>
    <w:p>
      <w:pPr>
        <w:spacing w:after="0" w:before="0"/>
      </w:pPr>
      <w:r>
        <w:rPr>
          <w:b w:val="0"/>
          <w:sz w:val="22"/>
        </w:rPr>
        <w:t>(d) O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Blood group B has B antigen on red cells and anti-A antibody in the plasma.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client is at 35 weeks of gestation and calls the nurse at the clinic and reports a sudden discharge of fluid from the vagina. Based on the data provided, the suspects which of the following conditions?</w:t>
      </w:r>
    </w:p>
    <w:p>
      <w:pPr>
        <w:spacing w:after="0" w:before="0"/>
      </w:pPr>
      <w:r>
        <w:rPr>
          <w:b w:val="0"/>
          <w:sz w:val="22"/>
        </w:rPr>
        <w:t>(a) Miscarriage</w:t>
      </w:r>
    </w:p>
    <w:p>
      <w:pPr>
        <w:spacing w:after="0" w:before="0"/>
      </w:pPr>
      <w:r>
        <w:rPr>
          <w:b w:val="0"/>
          <w:sz w:val="22"/>
        </w:rPr>
        <w:t>(b) Preterm labor</w:t>
      </w:r>
    </w:p>
    <w:p>
      <w:pPr>
        <w:spacing w:after="0" w:before="0"/>
      </w:pPr>
      <w:r>
        <w:rPr>
          <w:b w:val="0"/>
          <w:sz w:val="22"/>
        </w:rPr>
        <w:t>(c) Intrauterine fetal demise</w:t>
      </w:r>
    </w:p>
    <w:p>
      <w:pPr>
        <w:spacing w:after="0" w:before="0"/>
      </w:pPr>
      <w:r>
        <w:rPr>
          <w:b w:val="0"/>
          <w:sz w:val="22"/>
        </w:rPr>
        <w:t>(d) Premature rupture of the membranes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Sudden gush of fluid per vaginum at 35 weeks suggests premature rupture of membranes (PROM).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An example of positive feedback mechanism in our body is:</w:t>
      </w:r>
    </w:p>
    <w:p>
      <w:pPr>
        <w:spacing w:after="0" w:before="0"/>
      </w:pPr>
      <w:r>
        <w:rPr>
          <w:b w:val="0"/>
          <w:sz w:val="22"/>
        </w:rPr>
        <w:t>(a) Temperature regulation</w:t>
      </w:r>
    </w:p>
    <w:p>
      <w:pPr>
        <w:spacing w:after="0" w:before="0"/>
      </w:pPr>
      <w:r>
        <w:rPr>
          <w:b w:val="0"/>
          <w:sz w:val="22"/>
        </w:rPr>
        <w:t>(b) Baroreceptor mechanism</w:t>
      </w:r>
    </w:p>
    <w:p>
      <w:pPr>
        <w:spacing w:after="0" w:before="0"/>
      </w:pPr>
      <w:r>
        <w:rPr>
          <w:b w:val="0"/>
          <w:sz w:val="22"/>
        </w:rPr>
        <w:t>(c) Oxytocin in childbirth</w:t>
      </w:r>
    </w:p>
    <w:p>
      <w:pPr>
        <w:spacing w:after="0" w:before="0"/>
      </w:pPr>
      <w:r>
        <w:rPr>
          <w:b w:val="0"/>
          <w:sz w:val="22"/>
        </w:rPr>
        <w:t>(d) Regulation of thyroid hormone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Oxytocin release during childbirth is an example of a positive feedback mechanism (contractions → more oxytocin → stronger contractions).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respiratory rate of a healthy adult is:</w:t>
      </w:r>
    </w:p>
    <w:p>
      <w:pPr>
        <w:spacing w:after="0" w:before="0"/>
      </w:pPr>
      <w:r>
        <w:rPr>
          <w:b w:val="0"/>
          <w:sz w:val="22"/>
        </w:rPr>
        <w:t>(a) 12-20 breaths/min</w:t>
      </w:r>
    </w:p>
    <w:p>
      <w:pPr>
        <w:spacing w:after="0" w:before="0"/>
      </w:pPr>
      <w:r>
        <w:rPr>
          <w:b w:val="0"/>
          <w:sz w:val="22"/>
        </w:rPr>
        <w:t>(b) 24-30 breaths/min</w:t>
      </w:r>
    </w:p>
    <w:p>
      <w:pPr>
        <w:spacing w:after="0" w:before="0"/>
      </w:pPr>
      <w:r>
        <w:rPr>
          <w:b w:val="0"/>
          <w:sz w:val="22"/>
        </w:rPr>
        <w:t>(c) 8-10 breaths/min</w:t>
      </w:r>
    </w:p>
    <w:p>
      <w:pPr>
        <w:spacing w:after="0" w:before="0"/>
      </w:pPr>
      <w:r>
        <w:rPr>
          <w:b w:val="0"/>
          <w:sz w:val="22"/>
        </w:rPr>
        <w:t>(d) 30-40 breaths/min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Normal adult respiratory rate is 12-20 breaths per minute (eupnea).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