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causative agent of Lyme disease is:</w:t>
      </w:r>
    </w:p>
    <w:p>
      <w:pPr>
        <w:spacing w:after="0" w:before="0"/>
      </w:pPr>
      <w:r>
        <w:rPr>
          <w:b w:val="0"/>
          <w:sz w:val="22"/>
        </w:rPr>
        <w:t>(a) Rickettsia prowazekii</w:t>
      </w:r>
    </w:p>
    <w:p>
      <w:pPr>
        <w:spacing w:after="0" w:before="0"/>
      </w:pPr>
      <w:r>
        <w:rPr>
          <w:b w:val="0"/>
          <w:sz w:val="22"/>
        </w:rPr>
        <w:t>(b) Alphavirus</w:t>
      </w:r>
    </w:p>
    <w:p>
      <w:pPr>
        <w:spacing w:after="0" w:before="0"/>
      </w:pPr>
      <w:r>
        <w:rPr>
          <w:b w:val="0"/>
          <w:sz w:val="22"/>
        </w:rPr>
        <w:t>(c) Borrelia burgdorferi</w:t>
      </w:r>
    </w:p>
    <w:p>
      <w:pPr>
        <w:spacing w:after="0" w:before="0"/>
      </w:pPr>
      <w:r>
        <w:rPr>
          <w:b w:val="0"/>
          <w:sz w:val="22"/>
        </w:rPr>
        <w:t>(d) Trypanosoma brucei gambiense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Lyme disease is caused by the spirochete Borrelia burgdorferi, transmitted by the bite of infected Ixodes ticks.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among the following is the sign of severe dehydration among infants?</w:t>
      </w:r>
    </w:p>
    <w:p>
      <w:pPr>
        <w:spacing w:after="0" w:before="0"/>
      </w:pPr>
      <w:r>
        <w:rPr>
          <w:b w:val="0"/>
          <w:sz w:val="22"/>
        </w:rPr>
        <w:t>(a) Anxiety and increased skin turgor</w:t>
      </w:r>
    </w:p>
    <w:p>
      <w:pPr>
        <w:spacing w:after="0" w:before="0"/>
      </w:pPr>
      <w:r>
        <w:rPr>
          <w:b w:val="0"/>
          <w:sz w:val="22"/>
        </w:rPr>
        <w:t>(b) Drowsiness, depressed fontanelle and decreased skin turgor</w:t>
      </w:r>
    </w:p>
    <w:p>
      <w:pPr>
        <w:spacing w:after="0" w:before="0"/>
      </w:pPr>
      <w:r>
        <w:rPr>
          <w:b w:val="0"/>
          <w:sz w:val="22"/>
        </w:rPr>
        <w:t>(c) Excessive crying and excessive thirst</w:t>
      </w:r>
    </w:p>
    <w:p>
      <w:pPr>
        <w:spacing w:after="0" w:before="0"/>
      </w:pPr>
      <w:r>
        <w:rPr>
          <w:b w:val="0"/>
          <w:sz w:val="22"/>
        </w:rPr>
        <w:t>(d) Drowsiness, bulging fontanelle and decreased skin turgor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Severe dehydration in infants presents with drowsiness, sunken (depressed) fontanelle and decreased skin turgor.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options describes orthopnea?</w:t>
      </w:r>
    </w:p>
    <w:p>
      <w:pPr>
        <w:spacing w:after="0" w:before="0"/>
      </w:pPr>
      <w:r>
        <w:rPr>
          <w:b w:val="0"/>
          <w:sz w:val="22"/>
        </w:rPr>
        <w:t>(a) Ability to breath only in upright sitting or standing position</w:t>
      </w:r>
    </w:p>
    <w:p>
      <w:pPr>
        <w:spacing w:after="0" w:before="0"/>
      </w:pPr>
      <w:r>
        <w:rPr>
          <w:b w:val="0"/>
          <w:sz w:val="22"/>
        </w:rPr>
        <w:t>(b) Slow breathing</w:t>
      </w:r>
    </w:p>
    <w:p>
      <w:pPr>
        <w:spacing w:after="0" w:before="0"/>
      </w:pPr>
      <w:r>
        <w:rPr>
          <w:b w:val="0"/>
          <w:sz w:val="22"/>
        </w:rPr>
        <w:t>(c) Difficulty in breathing</w:t>
      </w:r>
    </w:p>
    <w:p>
      <w:pPr>
        <w:spacing w:after="0" w:before="0"/>
      </w:pPr>
      <w:r>
        <w:rPr>
          <w:b w:val="0"/>
          <w:sz w:val="22"/>
        </w:rPr>
        <w:t>(d) Rhythmic waxing and waning of respiration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Orthopnea is the inability to breathe except in an upright (sitting or standing) position, seen in cardiac failure.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obstetrical assessment of a woman reveals: (1) this is her third pregnancy; (2) her first child was delivered at 38 weeks; (3) her second child was delivered at 34 weeks. Calculate the GTPAL score.</w:t>
      </w:r>
    </w:p>
    <w:p>
      <w:pPr>
        <w:spacing w:after="0" w:before="0"/>
      </w:pPr>
      <w:r>
        <w:rPr>
          <w:b w:val="0"/>
          <w:sz w:val="22"/>
        </w:rPr>
        <w:t>(a) 31101</w:t>
      </w:r>
    </w:p>
    <w:p>
      <w:pPr>
        <w:spacing w:after="0" w:before="0"/>
      </w:pPr>
      <w:r>
        <w:rPr>
          <w:b w:val="0"/>
          <w:sz w:val="22"/>
        </w:rPr>
        <w:t>(b) 31102</w:t>
      </w:r>
    </w:p>
    <w:p>
      <w:pPr>
        <w:spacing w:after="0" w:before="0"/>
      </w:pPr>
      <w:r>
        <w:rPr>
          <w:b w:val="0"/>
          <w:sz w:val="22"/>
        </w:rPr>
        <w:t>(c) 31111</w:t>
      </w:r>
    </w:p>
    <w:p>
      <w:pPr>
        <w:spacing w:after="0" w:before="0"/>
      </w:pPr>
      <w:r>
        <w:rPr>
          <w:b w:val="0"/>
          <w:sz w:val="22"/>
        </w:rPr>
        <w:t>(d) 32111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 = 3 (third pregnancy), T = 1 (term birth at 38 weeks), P = 1 (preterm birth at 34 weeks), A = 0, L = 2 → GTPAL = 31102.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Patient arrived at an emergency department after a road traffic accident. Pulse rate 127 bpm, blood pressure is 90/56 with cold extremities. The nurse understands that the patient is at risk of which type of shock?</w:t>
      </w:r>
    </w:p>
    <w:p>
      <w:pPr>
        <w:spacing w:after="0" w:before="0"/>
      </w:pPr>
      <w:r>
        <w:rPr>
          <w:b w:val="0"/>
          <w:sz w:val="22"/>
        </w:rPr>
        <w:t>(a) Neurogenic shock</w:t>
      </w:r>
    </w:p>
    <w:p>
      <w:pPr>
        <w:spacing w:after="0" w:before="0"/>
      </w:pPr>
      <w:r>
        <w:rPr>
          <w:b w:val="0"/>
          <w:sz w:val="22"/>
        </w:rPr>
        <w:t>(b) Hypovolemic shock</w:t>
      </w:r>
    </w:p>
    <w:p>
      <w:pPr>
        <w:spacing w:after="0" w:before="0"/>
      </w:pPr>
      <w:r>
        <w:rPr>
          <w:b w:val="0"/>
          <w:sz w:val="22"/>
        </w:rPr>
        <w:t>(c) Spinal shock</w:t>
      </w:r>
    </w:p>
    <w:p>
      <w:pPr>
        <w:spacing w:after="0" w:before="0"/>
      </w:pPr>
      <w:r>
        <w:rPr>
          <w:b w:val="0"/>
          <w:sz w:val="22"/>
        </w:rPr>
        <w:t>(d) Cardiogenic shock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Tachycardia, hypotension and cold extremities after trauma indicate hypovolaemic (haemorrhagic) shock.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When examining a patient who is paralysed below the T4 level, the medical-surgical nurse expects to find:</w:t>
      </w:r>
    </w:p>
    <w:p>
      <w:pPr>
        <w:spacing w:after="0" w:before="0"/>
      </w:pPr>
      <w:r>
        <w:rPr>
          <w:b w:val="0"/>
          <w:sz w:val="22"/>
        </w:rPr>
        <w:t>(a) Impaired diaphragmatic function requiring ventilator support</w:t>
      </w:r>
    </w:p>
    <w:p>
      <w:pPr>
        <w:spacing w:after="0" w:before="0"/>
      </w:pPr>
      <w:r>
        <w:rPr>
          <w:b w:val="0"/>
          <w:sz w:val="22"/>
        </w:rPr>
        <w:t>(b) Flaccidity of the upper extremities</w:t>
      </w:r>
    </w:p>
    <w:p>
      <w:pPr>
        <w:spacing w:after="0" w:before="0"/>
      </w:pPr>
      <w:r>
        <w:rPr>
          <w:b w:val="0"/>
          <w:sz w:val="22"/>
        </w:rPr>
        <w:t>(c) Independent use of the upper extremities and efficient cough</w:t>
      </w:r>
    </w:p>
    <w:p>
      <w:pPr>
        <w:spacing w:after="0" w:before="0"/>
      </w:pPr>
      <w:r>
        <w:rPr>
          <w:b w:val="0"/>
          <w:sz w:val="22"/>
        </w:rPr>
        <w:t>(d) Hyperreflexia and spasticity of the upper extremities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lesion below T4 spares the upper extremities, so the patient retains independent use of the arms and hands.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Contraindication of liver biopsy is</w:t>
      </w:r>
    </w:p>
    <w:p>
      <w:pPr>
        <w:spacing w:after="0" w:before="0"/>
      </w:pPr>
      <w:r>
        <w:rPr>
          <w:b w:val="0"/>
          <w:sz w:val="22"/>
        </w:rPr>
        <w:t>(a) Diabetic condition of the patient</w:t>
      </w:r>
    </w:p>
    <w:p>
      <w:pPr>
        <w:spacing w:after="0" w:before="0"/>
      </w:pPr>
      <w:r>
        <w:rPr>
          <w:b w:val="0"/>
          <w:sz w:val="22"/>
        </w:rPr>
        <w:t>(b) Decreased Activated Partial Thromboplastin Clotting Time.</w:t>
      </w:r>
    </w:p>
    <w:p>
      <w:pPr>
        <w:spacing w:after="0" w:before="0"/>
      </w:pPr>
      <w:r>
        <w:rPr>
          <w:b w:val="0"/>
          <w:sz w:val="22"/>
        </w:rPr>
        <w:t>(c) Increased Activated Partial Thromboplastin Clotting Time.</w:t>
      </w:r>
    </w:p>
    <w:p>
      <w:pPr>
        <w:spacing w:after="0" w:before="0"/>
      </w:pPr>
      <w:r>
        <w:rPr>
          <w:b w:val="0"/>
          <w:sz w:val="22"/>
        </w:rPr>
        <w:t>(d) Immunocompromised patient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Increased activated partial thromboplastin time (bleeding tendency) is a contraindication to liver biopsy.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Normal blood pressure of the adults?</w:t>
      </w:r>
    </w:p>
    <w:p>
      <w:pPr>
        <w:spacing w:after="0" w:before="0"/>
      </w:pPr>
      <w:r>
        <w:rPr>
          <w:b w:val="0"/>
          <w:sz w:val="22"/>
        </w:rPr>
        <w:t>(a) 120/160mm hg</w:t>
      </w:r>
    </w:p>
    <w:p>
      <w:pPr>
        <w:spacing w:after="0" w:before="0"/>
      </w:pPr>
      <w:r>
        <w:rPr>
          <w:b w:val="0"/>
          <w:sz w:val="22"/>
        </w:rPr>
        <w:t>(b) 120/80 mm hg</w:t>
      </w:r>
    </w:p>
    <w:p>
      <w:pPr>
        <w:spacing w:after="0" w:before="0"/>
      </w:pPr>
      <w:r>
        <w:rPr>
          <w:b w:val="0"/>
          <w:sz w:val="22"/>
        </w:rPr>
        <w:t>(c) 100/70 mm hg</w:t>
      </w:r>
    </w:p>
    <w:p>
      <w:pPr>
        <w:spacing w:after="0" w:before="0"/>
      </w:pPr>
      <w:r>
        <w:rPr>
          <w:b w:val="0"/>
          <w:sz w:val="22"/>
        </w:rPr>
        <w:t>(d) 140/90mm hg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Normal adult blood pressure is 120/80 mmHg.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most preferred site of administration of intramuscular injection in children under one year is</w:t>
      </w:r>
    </w:p>
    <w:p>
      <w:pPr>
        <w:spacing w:after="0" w:before="0"/>
      </w:pPr>
      <w:r>
        <w:rPr>
          <w:b w:val="0"/>
          <w:sz w:val="22"/>
        </w:rPr>
        <w:t>(a) Dorso Gluteal site</w:t>
      </w:r>
    </w:p>
    <w:p>
      <w:pPr>
        <w:spacing w:after="0" w:before="0"/>
      </w:pPr>
      <w:r>
        <w:rPr>
          <w:b w:val="0"/>
          <w:sz w:val="22"/>
        </w:rPr>
        <w:t>(b) Vastus Lateralis</w:t>
      </w:r>
    </w:p>
    <w:p>
      <w:pPr>
        <w:spacing w:after="0" w:before="0"/>
      </w:pPr>
      <w:r>
        <w:rPr>
          <w:b w:val="0"/>
          <w:sz w:val="22"/>
        </w:rPr>
        <w:t>(c) Ventro gluteal site</w:t>
      </w:r>
    </w:p>
    <w:p>
      <w:pPr>
        <w:spacing w:after="0" w:before="0"/>
      </w:pPr>
      <w:r>
        <w:rPr>
          <w:b w:val="0"/>
          <w:sz w:val="22"/>
        </w:rPr>
        <w:t>(d) Deltoid site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vastus lateralis is the preferred IM injection site in children under one year of age (and infants generally).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When serum bilirubin level rises on 3rd and 4th day after birth of the baby, due to inefficient hepatic function is known as</w:t>
      </w:r>
    </w:p>
    <w:p>
      <w:pPr>
        <w:spacing w:after="0" w:before="0"/>
      </w:pPr>
      <w:r>
        <w:rPr>
          <w:b w:val="0"/>
          <w:sz w:val="22"/>
        </w:rPr>
        <w:t>(a) Pathological jaundice</w:t>
      </w:r>
    </w:p>
    <w:p>
      <w:pPr>
        <w:spacing w:after="0" w:before="0"/>
      </w:pPr>
      <w:r>
        <w:rPr>
          <w:b w:val="0"/>
          <w:sz w:val="22"/>
        </w:rPr>
        <w:t>(b) Obstructed jaundice</w:t>
      </w:r>
    </w:p>
    <w:p>
      <w:pPr>
        <w:spacing w:after="0" w:before="0"/>
      </w:pPr>
      <w:r>
        <w:rPr>
          <w:b w:val="0"/>
          <w:sz w:val="22"/>
        </w:rPr>
        <w:t>(c) Physiological jaundice</w:t>
      </w:r>
    </w:p>
    <w:p>
      <w:pPr>
        <w:spacing w:after="0" w:before="0"/>
      </w:pPr>
      <w:r>
        <w:rPr>
          <w:b w:val="0"/>
          <w:sz w:val="22"/>
        </w:rPr>
        <w:t>(d) Viral hepatitis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Jaundice appearing on the 3rd-4th day of life with unconjugated hyperbilirubinemia due to immature liver enzymes is physiological jaundice.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drug is prescribed to an antenatal mother for fetal lung maturation?</w:t>
      </w:r>
    </w:p>
    <w:p>
      <w:pPr>
        <w:spacing w:after="0" w:before="0"/>
      </w:pPr>
      <w:r>
        <w:rPr>
          <w:b w:val="0"/>
          <w:sz w:val="22"/>
        </w:rPr>
        <w:t>(a) Bromocriptine</w:t>
      </w:r>
    </w:p>
    <w:p>
      <w:pPr>
        <w:spacing w:after="0" w:before="0"/>
      </w:pPr>
      <w:r>
        <w:rPr>
          <w:b w:val="0"/>
          <w:sz w:val="22"/>
        </w:rPr>
        <w:t>(b) Metoprolol</w:t>
      </w:r>
    </w:p>
    <w:p>
      <w:pPr>
        <w:spacing w:after="0" w:before="0"/>
      </w:pPr>
      <w:r>
        <w:rPr>
          <w:b w:val="0"/>
          <w:sz w:val="22"/>
        </w:rPr>
        <w:t>(c) Betamethasone</w:t>
      </w:r>
    </w:p>
    <w:p>
      <w:pPr>
        <w:spacing w:after="0" w:before="0"/>
      </w:pPr>
      <w:r>
        <w:rPr>
          <w:b w:val="0"/>
          <w:sz w:val="22"/>
        </w:rPr>
        <w:t>(d) Metoclopramide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Betamethasone (a corticosteroid) is given to the antenatal mother to accelerate fetal lung maturation and prevent RDS.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medication is administered sublingually for managing angina pectoris</w:t>
      </w:r>
    </w:p>
    <w:p>
      <w:pPr>
        <w:spacing w:after="0" w:before="0"/>
      </w:pPr>
      <w:r>
        <w:rPr>
          <w:b w:val="0"/>
          <w:sz w:val="22"/>
        </w:rPr>
        <w:t>(a) Aspirin</w:t>
      </w:r>
    </w:p>
    <w:p>
      <w:pPr>
        <w:spacing w:after="0" w:before="0"/>
      </w:pPr>
      <w:r>
        <w:rPr>
          <w:b w:val="0"/>
          <w:sz w:val="22"/>
        </w:rPr>
        <w:t>(b) Betalol</w:t>
      </w:r>
    </w:p>
    <w:p>
      <w:pPr>
        <w:spacing w:after="0" w:before="0"/>
      </w:pPr>
      <w:r>
        <w:rPr>
          <w:b w:val="0"/>
          <w:sz w:val="22"/>
        </w:rPr>
        <w:t>(c) Nitroglycerine</w:t>
      </w:r>
    </w:p>
    <w:p>
      <w:pPr>
        <w:spacing w:after="0" w:before="0"/>
      </w:pPr>
      <w:r>
        <w:rPr>
          <w:b w:val="0"/>
          <w:sz w:val="22"/>
        </w:rPr>
        <w:t>(d) Warfarin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Nitroglycerine is administered sublingually for the immediate relief of anginal pain.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reference point for the measurement of JVP is the:</w:t>
      </w:r>
    </w:p>
    <w:p>
      <w:pPr>
        <w:spacing w:after="0" w:before="0"/>
      </w:pPr>
      <w:r>
        <w:rPr>
          <w:b w:val="0"/>
          <w:sz w:val="22"/>
        </w:rPr>
        <w:t>(a) Suprasternal notch</w:t>
      </w:r>
    </w:p>
    <w:p>
      <w:pPr>
        <w:spacing w:after="0" w:before="0"/>
      </w:pPr>
      <w:r>
        <w:rPr>
          <w:b w:val="0"/>
          <w:sz w:val="22"/>
        </w:rPr>
        <w:t>(b) Sternal angle</w:t>
      </w:r>
    </w:p>
    <w:p>
      <w:pPr>
        <w:spacing w:after="0" w:before="0"/>
      </w:pPr>
      <w:r>
        <w:rPr>
          <w:b w:val="0"/>
          <w:sz w:val="22"/>
        </w:rPr>
        <w:t>(c) Xiphisternum</w:t>
      </w:r>
    </w:p>
    <w:p>
      <w:pPr>
        <w:spacing w:after="0" w:before="0"/>
      </w:pPr>
      <w:r>
        <w:rPr>
          <w:b w:val="0"/>
          <w:sz w:val="22"/>
        </w:rPr>
        <w:t>(d) Nipple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sternal angle (angle of Louis) is the reference point for measuring jugular venous pressure (JVP).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a nurse evaluates the ECG and sees a saw-toothed P wave, what will be the diagnosis then?</w:t>
      </w:r>
    </w:p>
    <w:p>
      <w:pPr>
        <w:spacing w:after="0" w:before="0"/>
      </w:pPr>
      <w:r>
        <w:rPr>
          <w:b w:val="0"/>
          <w:sz w:val="22"/>
        </w:rPr>
        <w:t>(a) Atrial flutter</w:t>
      </w:r>
    </w:p>
    <w:p>
      <w:pPr>
        <w:spacing w:after="0" w:before="0"/>
      </w:pPr>
      <w:r>
        <w:rPr>
          <w:b w:val="0"/>
          <w:sz w:val="22"/>
        </w:rPr>
        <w:t>(b) Premature junction complications</w:t>
      </w:r>
    </w:p>
    <w:p>
      <w:pPr>
        <w:spacing w:after="0" w:before="0"/>
      </w:pPr>
      <w:r>
        <w:rPr>
          <w:b w:val="0"/>
          <w:sz w:val="22"/>
        </w:rPr>
        <w:t>(c) Atrial fibrillation</w:t>
      </w:r>
    </w:p>
    <w:p>
      <w:pPr>
        <w:spacing w:after="0" w:before="0"/>
      </w:pPr>
      <w:r>
        <w:rPr>
          <w:b w:val="0"/>
          <w:sz w:val="22"/>
        </w:rPr>
        <w:t>(d) Nasal arrhythmias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Saw-toothed (flutter) P waves on ECG indicate atrial flutter.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Non-stress test is said to be normal if there are:</w:t>
      </w:r>
    </w:p>
    <w:p>
      <w:pPr>
        <w:spacing w:after="0" w:before="0"/>
      </w:pPr>
      <w:r>
        <w:rPr>
          <w:b w:val="0"/>
          <w:sz w:val="22"/>
        </w:rPr>
        <w:t>(a) 2 or more FHR accelerations during a 20 min period</w:t>
      </w:r>
    </w:p>
    <w:p>
      <w:pPr>
        <w:spacing w:after="0" w:before="0"/>
      </w:pPr>
      <w:r>
        <w:rPr>
          <w:b w:val="0"/>
          <w:sz w:val="22"/>
        </w:rPr>
        <w:t>(b) 2 or more FHR accelerations in a 40 min period</w:t>
      </w:r>
    </w:p>
    <w:p>
      <w:pPr>
        <w:spacing w:after="0" w:before="0"/>
      </w:pPr>
      <w:r>
        <w:rPr>
          <w:b w:val="0"/>
          <w:sz w:val="22"/>
        </w:rPr>
        <w:t>(c) No decelerations during a 40 min observation</w:t>
      </w:r>
    </w:p>
    <w:p>
      <w:pPr>
        <w:spacing w:after="0" w:before="0"/>
      </w:pPr>
      <w:r>
        <w:rPr>
          <w:b w:val="0"/>
          <w:sz w:val="22"/>
        </w:rPr>
        <w:t>(d) No accelerations during a 40 min observation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non-stress test is reactive (normal) when there are 2 or more fetal heart rate accelerations in a 20-minute period.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Apical pulse can be assessed at</w:t>
      </w:r>
    </w:p>
    <w:p>
      <w:pPr>
        <w:spacing w:after="0" w:before="0"/>
      </w:pPr>
      <w:r>
        <w:rPr>
          <w:b w:val="0"/>
          <w:sz w:val="22"/>
        </w:rPr>
        <w:t>(a) At 2nd intercostal space in the left midclavicular line</w:t>
      </w:r>
    </w:p>
    <w:p>
      <w:pPr>
        <w:spacing w:after="0" w:before="0"/>
      </w:pPr>
      <w:r>
        <w:rPr>
          <w:b w:val="0"/>
          <w:sz w:val="22"/>
        </w:rPr>
        <w:t>(b) Between 2nd and 3rd intercostal space in the left midclavicular line</w:t>
      </w:r>
    </w:p>
    <w:p>
      <w:pPr>
        <w:spacing w:after="0" w:before="0"/>
      </w:pPr>
      <w:r>
        <w:rPr>
          <w:b w:val="0"/>
          <w:sz w:val="22"/>
        </w:rPr>
        <w:t>(c) Between 4th and 5th intercostal space in the left midclavicular line</w:t>
      </w:r>
    </w:p>
    <w:p>
      <w:pPr>
        <w:spacing w:after="0" w:before="0"/>
      </w:pPr>
      <w:r>
        <w:rPr>
          <w:b w:val="0"/>
          <w:sz w:val="22"/>
        </w:rPr>
        <w:t>(d) Between 5th and 6th intercostal space in the left midclavicular line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apical pulse (apex beat) is assessed between the 5th and 6th intercostal space in the left midclavicular line.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not included in the surgical safety checklist:</w:t>
      </w:r>
    </w:p>
    <w:p>
      <w:pPr>
        <w:spacing w:after="0" w:before="0"/>
      </w:pPr>
      <w:r>
        <w:rPr>
          <w:b w:val="0"/>
          <w:sz w:val="22"/>
        </w:rPr>
        <w:t>(a) Verify with patient name and procedure to be done.</w:t>
      </w:r>
    </w:p>
    <w:p>
      <w:pPr>
        <w:spacing w:after="0" w:before="0"/>
      </w:pPr>
      <w:r>
        <w:rPr>
          <w:b w:val="0"/>
          <w:sz w:val="22"/>
        </w:rPr>
        <w:t>(b) Allergy check.</w:t>
      </w:r>
    </w:p>
    <w:p>
      <w:pPr>
        <w:spacing w:after="0" w:before="0"/>
      </w:pPr>
      <w:r>
        <w:rPr>
          <w:b w:val="0"/>
          <w:sz w:val="22"/>
        </w:rPr>
        <w:t>(c) Medications check.</w:t>
      </w:r>
    </w:p>
    <w:p>
      <w:pPr>
        <w:spacing w:after="0" w:before="0"/>
      </w:pPr>
      <w:r>
        <w:rPr>
          <w:b w:val="0"/>
          <w:sz w:val="22"/>
        </w:rPr>
        <w:t>(d) Counselling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Counselling is not a component of the WHO surgical safety checklist; identity, site and allergy checks are.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name of the outer lip like structure that protects the entrance to the female reproductive system?</w:t>
      </w:r>
    </w:p>
    <w:p>
      <w:pPr>
        <w:spacing w:after="0" w:before="0"/>
      </w:pPr>
      <w:r>
        <w:rPr>
          <w:b w:val="0"/>
          <w:sz w:val="22"/>
        </w:rPr>
        <w:t>(a) Hymen</w:t>
      </w:r>
    </w:p>
    <w:p>
      <w:pPr>
        <w:spacing w:after="0" w:before="0"/>
      </w:pPr>
      <w:r>
        <w:rPr>
          <w:b w:val="0"/>
          <w:sz w:val="22"/>
        </w:rPr>
        <w:t>(b) Labia</w:t>
      </w:r>
    </w:p>
    <w:p>
      <w:pPr>
        <w:spacing w:after="0" w:before="0"/>
      </w:pPr>
      <w:r>
        <w:rPr>
          <w:b w:val="0"/>
          <w:sz w:val="22"/>
        </w:rPr>
        <w:t>(c) Cervix</w:t>
      </w:r>
    </w:p>
    <w:p>
      <w:pPr>
        <w:spacing w:after="0" w:before="0"/>
      </w:pPr>
      <w:r>
        <w:rPr>
          <w:b w:val="0"/>
          <w:sz w:val="22"/>
        </w:rPr>
        <w:t>(d) None of the above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labia (labia majora and minora) are the outer lip-like folds protecting the entrance of the female reproductive tract.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solution should be used to mop up the spilled blood on the floor of operation theatre?</w:t>
      </w:r>
    </w:p>
    <w:p>
      <w:pPr>
        <w:spacing w:after="0" w:before="0"/>
      </w:pPr>
      <w:r>
        <w:rPr>
          <w:b w:val="0"/>
          <w:sz w:val="22"/>
        </w:rPr>
        <w:t>(a) Cidex</w:t>
      </w:r>
    </w:p>
    <w:p>
      <w:pPr>
        <w:spacing w:after="0" w:before="0"/>
      </w:pPr>
      <w:r>
        <w:rPr>
          <w:b w:val="0"/>
          <w:sz w:val="22"/>
        </w:rPr>
        <w:t>(b) Sodium hypochlorite</w:t>
      </w:r>
    </w:p>
    <w:p>
      <w:pPr>
        <w:spacing w:after="0" w:before="0"/>
      </w:pPr>
      <w:r>
        <w:rPr>
          <w:b w:val="0"/>
          <w:sz w:val="22"/>
        </w:rPr>
        <w:t>(c) Savlon</w:t>
      </w:r>
    </w:p>
    <w:p>
      <w:pPr>
        <w:spacing w:after="0" w:before="0"/>
      </w:pPr>
      <w:r>
        <w:rPr>
          <w:b w:val="0"/>
          <w:sz w:val="22"/>
        </w:rPr>
        <w:t>(d) Formalin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Spilled blood on the OT floor is mopped with sodium hypochlorite solution (a chlorine disinfectant).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post-renal cause of acute renal failure.</w:t>
      </w:r>
    </w:p>
    <w:p>
      <w:pPr>
        <w:spacing w:after="0" w:before="0"/>
      </w:pPr>
      <w:r>
        <w:rPr>
          <w:b w:val="0"/>
          <w:sz w:val="22"/>
        </w:rPr>
        <w:t>(a) Benign prostatic hyperplasia</w:t>
      </w:r>
    </w:p>
    <w:p>
      <w:pPr>
        <w:spacing w:after="0" w:before="0"/>
      </w:pPr>
      <w:r>
        <w:rPr>
          <w:b w:val="0"/>
          <w:sz w:val="22"/>
        </w:rPr>
        <w:t>(b) Acute glomerulonephritis</w:t>
      </w:r>
    </w:p>
    <w:p>
      <w:pPr>
        <w:spacing w:after="0" w:before="0"/>
      </w:pPr>
      <w:r>
        <w:rPr>
          <w:b w:val="0"/>
          <w:sz w:val="22"/>
        </w:rPr>
        <w:t>(c) Heart failure</w:t>
      </w:r>
    </w:p>
    <w:p>
      <w:pPr>
        <w:spacing w:after="0" w:before="0"/>
      </w:pPr>
      <w:r>
        <w:rPr>
          <w:b w:val="0"/>
          <w:sz w:val="22"/>
        </w:rPr>
        <w:t>(d) Anti-hypertensive medications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Benign prostatic hyperplasia (BPH) is a post-renal cause of acute kidney injury (obstruction of urine outflow).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