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120"/>
      </w:pPr>
      <w:r>
        <w:rPr>
          <w:b/>
          <w:sz w:val="22"/>
        </w:rPr>
        <w:t>Question: The reason for polyurea is best defined as:</w:t>
      </w:r>
    </w:p>
    <w:p>
      <w:pPr>
        <w:spacing w:after="0" w:before="0"/>
      </w:pPr>
      <w:r>
        <w:rPr>
          <w:b w:val="0"/>
          <w:sz w:val="22"/>
        </w:rPr>
        <w:t>(a) Lack of urine formation</w:t>
      </w:r>
    </w:p>
    <w:p>
      <w:pPr>
        <w:spacing w:after="0" w:before="0"/>
      </w:pPr>
      <w:r>
        <w:rPr>
          <w:b w:val="0"/>
          <w:sz w:val="22"/>
        </w:rPr>
        <w:t>(b) Diminished ability of the kidneys to concentrate the urine</w:t>
      </w:r>
    </w:p>
    <w:p>
      <w:pPr>
        <w:spacing w:after="0" w:before="0"/>
      </w:pPr>
      <w:r>
        <w:rPr>
          <w:b w:val="0"/>
          <w:sz w:val="22"/>
        </w:rPr>
        <w:t>(c) Passing too much urine at night</w:t>
      </w:r>
    </w:p>
    <w:p>
      <w:pPr>
        <w:spacing w:after="0" w:before="0"/>
      </w:pPr>
      <w:r>
        <w:rPr>
          <w:b w:val="0"/>
          <w:sz w:val="22"/>
        </w:rPr>
        <w:t>(d) Dark colored urine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Polyuria is best defined as the diminished ability of the kidneys to concentrate urine, producing excessive urine output.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Most common symptom of alcohol withdrawal is:</w:t>
      </w:r>
    </w:p>
    <w:p>
      <w:pPr>
        <w:spacing w:after="0" w:before="0"/>
      </w:pPr>
      <w:r>
        <w:rPr>
          <w:b w:val="0"/>
          <w:sz w:val="22"/>
        </w:rPr>
        <w:t>(a) Rhinorrhea</w:t>
      </w:r>
    </w:p>
    <w:p>
      <w:pPr>
        <w:spacing w:after="0" w:before="0"/>
      </w:pPr>
      <w:r>
        <w:rPr>
          <w:b w:val="0"/>
          <w:sz w:val="22"/>
        </w:rPr>
        <w:t>(b) Bodyache</w:t>
      </w:r>
    </w:p>
    <w:p>
      <w:pPr>
        <w:spacing w:after="0" w:before="0"/>
      </w:pPr>
      <w:r>
        <w:rPr>
          <w:b w:val="0"/>
          <w:sz w:val="22"/>
        </w:rPr>
        <w:t>(c) Tremor</w:t>
      </w:r>
    </w:p>
    <w:p>
      <w:pPr>
        <w:spacing w:after="0" w:before="0"/>
      </w:pPr>
      <w:r>
        <w:rPr>
          <w:b w:val="0"/>
          <w:sz w:val="22"/>
        </w:rPr>
        <w:t>(d) Diarrhea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Tremor is the most common symptom of alcohol withdrawal.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Weber test is done to diagnose</w:t>
      </w:r>
    </w:p>
    <w:p>
      <w:pPr>
        <w:spacing w:after="0" w:before="0"/>
      </w:pPr>
      <w:r>
        <w:rPr>
          <w:b w:val="0"/>
          <w:sz w:val="22"/>
        </w:rPr>
        <w:t>(a) Eye problem</w:t>
      </w:r>
    </w:p>
    <w:p>
      <w:pPr>
        <w:spacing w:after="0" w:before="0"/>
      </w:pPr>
      <w:r>
        <w:rPr>
          <w:b w:val="0"/>
          <w:sz w:val="22"/>
        </w:rPr>
        <w:t>(b) Hearing loss</w:t>
      </w:r>
    </w:p>
    <w:p>
      <w:pPr>
        <w:spacing w:after="0" w:before="0"/>
      </w:pPr>
      <w:r>
        <w:rPr>
          <w:b w:val="0"/>
          <w:sz w:val="22"/>
        </w:rPr>
        <w:t>(c) Respiratory problem</w:t>
      </w:r>
    </w:p>
    <w:p>
      <w:pPr>
        <w:spacing w:after="0" w:before="0"/>
      </w:pPr>
      <w:r>
        <w:rPr>
          <w:b w:val="0"/>
          <w:sz w:val="22"/>
        </w:rPr>
        <w:t>(d) Cardiac problem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The Weber test is a tuning-fork test used to diagnose hearing loss (conductive vs sensorineural).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What is mandatory before glucose tolerance test ?</w:t>
      </w:r>
    </w:p>
    <w:p>
      <w:pPr>
        <w:spacing w:after="0" w:before="0"/>
      </w:pPr>
      <w:r>
        <w:rPr>
          <w:b w:val="0"/>
          <w:sz w:val="22"/>
        </w:rPr>
        <w:t>(a) NBM 8-10 hrs prior to test</w:t>
      </w:r>
    </w:p>
    <w:p>
      <w:pPr>
        <w:spacing w:after="0" w:before="0"/>
      </w:pPr>
      <w:r>
        <w:rPr>
          <w:b w:val="0"/>
          <w:sz w:val="22"/>
        </w:rPr>
        <w:t>(b) Rich carbohydrate diet from 2-3 days before test</w:t>
      </w:r>
    </w:p>
    <w:p>
      <w:pPr>
        <w:spacing w:after="0" w:before="0"/>
      </w:pPr>
      <w:r>
        <w:rPr>
          <w:b w:val="0"/>
          <w:sz w:val="22"/>
        </w:rPr>
        <w:t>(c) Stop the giving medication</w:t>
      </w:r>
    </w:p>
    <w:p>
      <w:pPr>
        <w:spacing w:after="0" w:before="0"/>
      </w:pPr>
      <w:r>
        <w:rPr>
          <w:b w:val="0"/>
          <w:sz w:val="22"/>
        </w:rPr>
        <w:t>(d) No need to change anything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Before a glucose tolerance test, the patient should be NBM (fasting) for 8-10 hours overnight.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Hand rubbing time for Alcohol based hand washing is:</w:t>
      </w:r>
    </w:p>
    <w:p>
      <w:pPr>
        <w:spacing w:after="0" w:before="0"/>
      </w:pPr>
      <w:r>
        <w:rPr>
          <w:b w:val="0"/>
          <w:sz w:val="22"/>
        </w:rPr>
        <w:t>(a) 10 to 15 sec</w:t>
      </w:r>
    </w:p>
    <w:p>
      <w:pPr>
        <w:spacing w:after="0" w:before="0"/>
      </w:pPr>
      <w:r>
        <w:rPr>
          <w:b w:val="0"/>
          <w:sz w:val="22"/>
        </w:rPr>
        <w:t>(b) 15 to 30 sec</w:t>
      </w:r>
    </w:p>
    <w:p>
      <w:pPr>
        <w:spacing w:after="0" w:before="0"/>
      </w:pPr>
      <w:r>
        <w:rPr>
          <w:b w:val="0"/>
          <w:sz w:val="22"/>
        </w:rPr>
        <w:t>(c) 30 to 45 sec</w:t>
      </w:r>
    </w:p>
    <w:p>
      <w:pPr>
        <w:spacing w:after="0" w:before="0"/>
      </w:pPr>
      <w:r>
        <w:rPr>
          <w:b w:val="0"/>
          <w:sz w:val="22"/>
        </w:rPr>
        <w:t>(d) 60 sec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Alcohol-based hand rub should be applied and rubbed for 15-30 seconds (until dry).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Gastric lavage is a procedure done to wash or irrigate the:</w:t>
      </w:r>
    </w:p>
    <w:p>
      <w:pPr>
        <w:spacing w:after="0" w:before="0"/>
      </w:pPr>
      <w:r>
        <w:rPr>
          <w:b w:val="0"/>
          <w:sz w:val="22"/>
        </w:rPr>
        <w:t>(a) Stomach</w:t>
      </w:r>
    </w:p>
    <w:p>
      <w:pPr>
        <w:spacing w:after="0" w:before="0"/>
      </w:pPr>
      <w:r>
        <w:rPr>
          <w:b w:val="0"/>
          <w:sz w:val="22"/>
        </w:rPr>
        <w:t>(b) Urinary bladder</w:t>
      </w:r>
    </w:p>
    <w:p>
      <w:pPr>
        <w:spacing w:after="0" w:before="0"/>
      </w:pPr>
      <w:r>
        <w:rPr>
          <w:b w:val="0"/>
          <w:sz w:val="22"/>
        </w:rPr>
        <w:t>(c) Rectum</w:t>
      </w:r>
    </w:p>
    <w:p>
      <w:pPr>
        <w:spacing w:after="0" w:before="0"/>
      </w:pPr>
      <w:r>
        <w:rPr>
          <w:b w:val="0"/>
          <w:sz w:val="22"/>
        </w:rPr>
        <w:t>(d) Urethra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Gastric lavage is a procedure to wash or irrigate the stomach, usually for poisoning or gastric bleeding.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fluid cause shifting of fluid from cell to plasma?</w:t>
      </w:r>
    </w:p>
    <w:p>
      <w:pPr>
        <w:spacing w:after="0" w:before="0"/>
      </w:pPr>
      <w:r>
        <w:rPr>
          <w:b w:val="0"/>
          <w:sz w:val="22"/>
        </w:rPr>
        <w:t>(a) Hypotonic Solution</w:t>
      </w:r>
    </w:p>
    <w:p>
      <w:pPr>
        <w:spacing w:after="0" w:before="0"/>
      </w:pPr>
      <w:r>
        <w:rPr>
          <w:b w:val="0"/>
          <w:sz w:val="22"/>
        </w:rPr>
        <w:t>(b) Isotonic Solution</w:t>
      </w:r>
    </w:p>
    <w:p>
      <w:pPr>
        <w:spacing w:after="0" w:before="0"/>
      </w:pPr>
      <w:r>
        <w:rPr>
          <w:b w:val="0"/>
          <w:sz w:val="22"/>
        </w:rPr>
        <w:t>(c) Alkaline Solution</w:t>
      </w:r>
    </w:p>
    <w:p>
      <w:pPr>
        <w:spacing w:after="0" w:before="0"/>
      </w:pPr>
      <w:r>
        <w:rPr>
          <w:b w:val="0"/>
          <w:sz w:val="22"/>
        </w:rPr>
        <w:t>(d) Hypertonic Solution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Hypertonic solution draws water out of the cells into the plasma (cells shrink).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What are the benefits of kangaroo mother care?</w:t>
      </w:r>
    </w:p>
    <w:p>
      <w:pPr>
        <w:spacing w:after="0" w:before="0"/>
      </w:pPr>
      <w:r>
        <w:rPr>
          <w:b w:val="0"/>
          <w:sz w:val="22"/>
        </w:rPr>
        <w:t>(a) It maintains temperature.</w:t>
      </w:r>
    </w:p>
    <w:p>
      <w:pPr>
        <w:spacing w:after="0" w:before="0"/>
      </w:pPr>
      <w:r>
        <w:rPr>
          <w:b w:val="0"/>
          <w:sz w:val="22"/>
        </w:rPr>
        <w:t>(b) It is helpful in breast feeding.</w:t>
      </w:r>
    </w:p>
    <w:p>
      <w:pPr>
        <w:spacing w:after="0" w:before="0"/>
      </w:pPr>
      <w:r>
        <w:rPr>
          <w:b w:val="0"/>
          <w:sz w:val="22"/>
        </w:rPr>
        <w:t>(c) It increases the affinity between mother and baby.</w:t>
      </w:r>
    </w:p>
    <w:p>
      <w:pPr>
        <w:spacing w:after="0" w:before="0"/>
      </w:pPr>
      <w:r>
        <w:rPr>
          <w:b w:val="0"/>
          <w:sz w:val="22"/>
        </w:rPr>
        <w:t>(d) All of the above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Kangaroo mother care maintains temperature, promotes breastfeeding and strengthens mother-infant bonding - all of the above.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Widal test is done in the diagnosis of:</w:t>
      </w:r>
    </w:p>
    <w:p>
      <w:pPr>
        <w:spacing w:after="0" w:before="0"/>
      </w:pPr>
      <w:r>
        <w:rPr>
          <w:b w:val="0"/>
          <w:sz w:val="22"/>
        </w:rPr>
        <w:t>(a) Rheumatic fever</w:t>
      </w:r>
    </w:p>
    <w:p>
      <w:pPr>
        <w:spacing w:after="0" w:before="0"/>
      </w:pPr>
      <w:r>
        <w:rPr>
          <w:b w:val="0"/>
          <w:sz w:val="22"/>
        </w:rPr>
        <w:t>(b) Hay fever</w:t>
      </w:r>
    </w:p>
    <w:p>
      <w:pPr>
        <w:spacing w:after="0" w:before="0"/>
      </w:pPr>
      <w:r>
        <w:rPr>
          <w:b w:val="0"/>
          <w:sz w:val="22"/>
        </w:rPr>
        <w:t>(c) Enteric fever</w:t>
      </w:r>
    </w:p>
    <w:p>
      <w:pPr>
        <w:spacing w:after="0" w:before="0"/>
      </w:pPr>
      <w:r>
        <w:rPr>
          <w:b w:val="0"/>
          <w:sz w:val="22"/>
        </w:rPr>
        <w:t>(d) Dengue fever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The Widal test is used in the diagnosis of enteric (typhoid) fever caused by Salmonella typhi.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of the following electrolyte imbalance is associated with Digoxin toxicity?</w:t>
      </w:r>
    </w:p>
    <w:p>
      <w:pPr>
        <w:spacing w:after="0" w:before="0"/>
      </w:pPr>
      <w:r>
        <w:rPr>
          <w:b w:val="0"/>
          <w:sz w:val="22"/>
        </w:rPr>
        <w:t>(a) Hypokalemia</w:t>
      </w:r>
    </w:p>
    <w:p>
      <w:pPr>
        <w:spacing w:after="0" w:before="0"/>
      </w:pPr>
      <w:r>
        <w:rPr>
          <w:b w:val="0"/>
          <w:sz w:val="22"/>
        </w:rPr>
        <w:t>(b) Hypernatremi</w:t>
      </w:r>
    </w:p>
    <w:p>
      <w:pPr>
        <w:spacing w:after="0" w:before="0"/>
      </w:pPr>
      <w:r>
        <w:rPr>
          <w:b w:val="0"/>
          <w:sz w:val="22"/>
        </w:rPr>
        <w:t>(c) Hypernatremia</w:t>
      </w:r>
    </w:p>
    <w:p>
      <w:pPr>
        <w:spacing w:after="0" w:before="0"/>
      </w:pPr>
      <w:r>
        <w:rPr>
          <w:b w:val="0"/>
          <w:sz w:val="22"/>
        </w:rPr>
        <w:t>(d) Hypocalcemia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Hypokalemia increases the risk of digoxin toxicity; potassium must be monitored and corrected.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infant has undergone for VP (ventriculoperitoneal) shunt surgical procedure. On the assessment how will you assess the sign of increased ICP?</w:t>
      </w:r>
    </w:p>
    <w:p>
      <w:pPr>
        <w:spacing w:after="0" w:before="0"/>
      </w:pPr>
      <w:r>
        <w:rPr>
          <w:b w:val="0"/>
          <w:sz w:val="22"/>
        </w:rPr>
        <w:t>(a) Respiration</w:t>
      </w:r>
    </w:p>
    <w:p>
      <w:pPr>
        <w:spacing w:after="0" w:before="0"/>
      </w:pPr>
      <w:r>
        <w:rPr>
          <w:b w:val="0"/>
          <w:sz w:val="22"/>
        </w:rPr>
        <w:t>(b) Blood pressure</w:t>
      </w:r>
    </w:p>
    <w:p>
      <w:pPr>
        <w:spacing w:after="0" w:before="0"/>
      </w:pPr>
      <w:r>
        <w:rPr>
          <w:b w:val="0"/>
          <w:sz w:val="22"/>
        </w:rPr>
        <w:t>(c) Anterior fontanel assessment</w:t>
      </w:r>
    </w:p>
    <w:p>
      <w:pPr>
        <w:spacing w:after="0" w:before="0"/>
      </w:pPr>
      <w:r>
        <w:rPr>
          <w:b w:val="0"/>
          <w:sz w:val="22"/>
        </w:rPr>
        <w:t>(d) Urine output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After VP shunt surgery, the anterior fontanelle is assessed for bulging or depression as an indicator of intracranial pressure.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According to the Parkland formula, the fluid requirement in the first 24 hours for a burn patient is calculated as:</w:t>
      </w:r>
    </w:p>
    <w:p>
      <w:pPr>
        <w:spacing w:after="0" w:before="0"/>
      </w:pPr>
      <w:r>
        <w:rPr>
          <w:b w:val="0"/>
          <w:sz w:val="22"/>
        </w:rPr>
        <w:t>(a) 4 ml × %BSA × body weight (kg)</w:t>
      </w:r>
    </w:p>
    <w:p>
      <w:pPr>
        <w:spacing w:after="0" w:before="0"/>
      </w:pPr>
      <w:r>
        <w:rPr>
          <w:b w:val="0"/>
          <w:sz w:val="22"/>
        </w:rPr>
        <w:t>(b) 3 ml × %BSA × body weight (kg)</w:t>
      </w:r>
    </w:p>
    <w:p>
      <w:pPr>
        <w:spacing w:after="0" w:before="0"/>
      </w:pPr>
      <w:r>
        <w:rPr>
          <w:b w:val="0"/>
          <w:sz w:val="22"/>
        </w:rPr>
        <w:t>(c) 2 ml × %BSA × body weight (kg)</w:t>
      </w:r>
    </w:p>
    <w:p>
      <w:pPr>
        <w:spacing w:after="0" w:before="0"/>
      </w:pPr>
      <w:r>
        <w:rPr>
          <w:b w:val="0"/>
          <w:sz w:val="22"/>
        </w:rPr>
        <w:t>(d) 1 ml × %BSA × body weight (kg)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Parkland formula: 4 ml × % body surface area burned × body weight (kg) in the first 24 hours; half in the first 8 hours.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Intermittent positive pressure breathing is contraindicated in:</w:t>
      </w:r>
    </w:p>
    <w:p>
      <w:pPr>
        <w:spacing w:after="0" w:before="0"/>
      </w:pPr>
      <w:r>
        <w:rPr>
          <w:b w:val="0"/>
          <w:sz w:val="22"/>
        </w:rPr>
        <w:t>(a) Comatose patient</w:t>
      </w:r>
    </w:p>
    <w:p>
      <w:pPr>
        <w:spacing w:after="0" w:before="0"/>
      </w:pPr>
      <w:r>
        <w:rPr>
          <w:b w:val="0"/>
          <w:sz w:val="22"/>
        </w:rPr>
        <w:t>(b) Pulmonary edema</w:t>
      </w:r>
    </w:p>
    <w:p>
      <w:pPr>
        <w:spacing w:after="0" w:before="0"/>
      </w:pPr>
      <w:r>
        <w:rPr>
          <w:b w:val="0"/>
          <w:sz w:val="22"/>
        </w:rPr>
        <w:t>(c) Asthma</w:t>
      </w:r>
    </w:p>
    <w:p>
      <w:pPr>
        <w:spacing w:after="0" w:before="0"/>
      </w:pPr>
      <w:r>
        <w:rPr>
          <w:b w:val="0"/>
          <w:sz w:val="22"/>
        </w:rPr>
        <w:t>(d) Tracheoesophageal fistula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IPPB is contraindicated in tracheo-oesophageal fistula (air leaks through the fistula instead of ventilating the lungs).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Endogenous depression is also known as _______ .</w:t>
      </w:r>
    </w:p>
    <w:p>
      <w:pPr>
        <w:spacing w:after="0" w:before="0"/>
      </w:pPr>
      <w:r>
        <w:rPr>
          <w:b w:val="0"/>
          <w:sz w:val="22"/>
        </w:rPr>
        <w:t>(a) Autonomous Depression</w:t>
      </w:r>
    </w:p>
    <w:p>
      <w:pPr>
        <w:spacing w:after="0" w:before="0"/>
      </w:pPr>
      <w:r>
        <w:rPr>
          <w:b w:val="0"/>
          <w:sz w:val="22"/>
        </w:rPr>
        <w:t>(b) Reactive Depression</w:t>
      </w:r>
    </w:p>
    <w:p>
      <w:pPr>
        <w:spacing w:after="0" w:before="0"/>
      </w:pPr>
      <w:r>
        <w:rPr>
          <w:b w:val="0"/>
          <w:sz w:val="22"/>
        </w:rPr>
        <w:t>(c) Bipolar Depression</w:t>
      </w:r>
    </w:p>
    <w:p>
      <w:pPr>
        <w:spacing w:after="0" w:before="0"/>
      </w:pPr>
      <w:r>
        <w:rPr>
          <w:b w:val="0"/>
          <w:sz w:val="22"/>
        </w:rPr>
        <w:t>(d) Uni-polar Depression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Endogenous depression (no identifiable external cause) is also known as autonomous depression.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What is the ideal position during a lumbar puncture?</w:t>
      </w:r>
    </w:p>
    <w:p>
      <w:pPr>
        <w:spacing w:after="0" w:before="0"/>
      </w:pPr>
      <w:r>
        <w:rPr>
          <w:b w:val="0"/>
          <w:sz w:val="22"/>
        </w:rPr>
        <w:t>(a) Lateral recumbent position with knees flexed</w:t>
      </w:r>
    </w:p>
    <w:p>
      <w:pPr>
        <w:spacing w:after="0" w:before="0"/>
      </w:pPr>
      <w:r>
        <w:rPr>
          <w:b w:val="0"/>
          <w:sz w:val="22"/>
        </w:rPr>
        <w:t>(b) Supine position</w:t>
      </w:r>
    </w:p>
    <w:p>
      <w:pPr>
        <w:spacing w:after="0" w:before="0"/>
      </w:pPr>
      <w:r>
        <w:rPr>
          <w:b w:val="0"/>
          <w:sz w:val="22"/>
        </w:rPr>
        <w:t>(c) Lateral position with extra pillows under the head</w:t>
      </w:r>
    </w:p>
    <w:p>
      <w:pPr>
        <w:spacing w:after="0" w:before="0"/>
      </w:pPr>
      <w:r>
        <w:rPr>
          <w:b w:val="0"/>
          <w:sz w:val="22"/>
        </w:rPr>
        <w:t>(d) Fowler's position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The ideal position for lumbar puncture is the lateral recumbent position with knees flexed onto the abdomen (fetal position).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Give the correct order of five stages of dying person.</w:t>
      </w:r>
    </w:p>
    <w:p>
      <w:pPr>
        <w:spacing w:after="0" w:before="0"/>
      </w:pPr>
      <w:r>
        <w:rPr>
          <w:b w:val="0"/>
          <w:sz w:val="22"/>
        </w:rPr>
        <w:t>(a) Anger - Depression - Bargaining - Denial - Acceptance</w:t>
      </w:r>
    </w:p>
    <w:p>
      <w:pPr>
        <w:spacing w:after="0" w:before="0"/>
      </w:pPr>
      <w:r>
        <w:rPr>
          <w:b w:val="0"/>
          <w:sz w:val="22"/>
        </w:rPr>
        <w:t>(b) Denial - Depression - Bargaining - Anger - Acceptance</w:t>
      </w:r>
    </w:p>
    <w:p>
      <w:pPr>
        <w:spacing w:after="0" w:before="0"/>
      </w:pPr>
      <w:r>
        <w:rPr>
          <w:b w:val="0"/>
          <w:sz w:val="22"/>
        </w:rPr>
        <w:t>(c) Depression - Denial - Anger - Bargaining - Acceptance</w:t>
      </w:r>
    </w:p>
    <w:p>
      <w:pPr>
        <w:spacing w:after="0" w:before="0"/>
      </w:pPr>
      <w:r>
        <w:rPr>
          <w:b w:val="0"/>
          <w:sz w:val="22"/>
        </w:rPr>
        <w:t>(d) Denial - Anger - Bargaining - Depression - Acceptance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Kübler-Ross stages of dying in order: Denial → Anger → Bargaining → Depression → Acceptance.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condition is defined as the inflammation of the peritoneum?</w:t>
      </w:r>
    </w:p>
    <w:p>
      <w:pPr>
        <w:spacing w:after="0" w:before="0"/>
      </w:pPr>
      <w:r>
        <w:rPr>
          <w:b w:val="0"/>
          <w:sz w:val="22"/>
        </w:rPr>
        <w:t>(a) Duodenitis</w:t>
      </w:r>
    </w:p>
    <w:p>
      <w:pPr>
        <w:spacing w:after="0" w:before="0"/>
      </w:pPr>
      <w:r>
        <w:rPr>
          <w:b w:val="0"/>
          <w:sz w:val="22"/>
        </w:rPr>
        <w:t>(b) Colitis</w:t>
      </w:r>
    </w:p>
    <w:p>
      <w:pPr>
        <w:spacing w:after="0" w:before="0"/>
      </w:pPr>
      <w:r>
        <w:rPr>
          <w:b w:val="0"/>
          <w:sz w:val="22"/>
        </w:rPr>
        <w:t>(c) Peritonitis</w:t>
      </w:r>
    </w:p>
    <w:p>
      <w:pPr>
        <w:spacing w:after="0" w:before="0"/>
      </w:pPr>
      <w:r>
        <w:rPr>
          <w:b w:val="0"/>
          <w:sz w:val="22"/>
        </w:rPr>
        <w:t>(d) Gastritis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Peritonitis is the inflammation of the peritoneum, often due to infection or perforation.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When caring for a 3-day-old neonate who is receiving phototherapy to treat jaundice, the nurse in charge would expect to do which of the following?</w:t>
      </w:r>
    </w:p>
    <w:p>
      <w:pPr>
        <w:spacing w:after="0" w:before="0"/>
      </w:pPr>
      <w:r>
        <w:rPr>
          <w:b w:val="0"/>
          <w:sz w:val="22"/>
        </w:rPr>
        <w:t>(a) Turn the neonate every 6 hours</w:t>
      </w:r>
    </w:p>
    <w:p>
      <w:pPr>
        <w:spacing w:after="0" w:before="0"/>
      </w:pPr>
      <w:r>
        <w:rPr>
          <w:b w:val="0"/>
          <w:sz w:val="22"/>
        </w:rPr>
        <w:t>(b) Encourage the mother to discontinue breastfeeding.</w:t>
      </w:r>
    </w:p>
    <w:p>
      <w:pPr>
        <w:spacing w:after="0" w:before="0"/>
      </w:pPr>
      <w:r>
        <w:rPr>
          <w:b w:val="0"/>
          <w:sz w:val="22"/>
        </w:rPr>
        <w:t>(c) Notify the physician if the skin becomes bronze in color.</w:t>
      </w:r>
    </w:p>
    <w:p>
      <w:pPr>
        <w:spacing w:after="0" w:before="0"/>
      </w:pPr>
      <w:r>
        <w:rPr>
          <w:b w:val="0"/>
          <w:sz w:val="22"/>
        </w:rPr>
        <w:t>(d) Check the vital signs every 2 to 4 hours.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During phototherapy, the nurse checks the neonate's vital signs every 2-4 hours and monitors temperature, hydration and skin.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After birth of a baby, breastfeeding should be started</w:t>
      </w:r>
    </w:p>
    <w:p>
      <w:pPr>
        <w:spacing w:after="0" w:before="0"/>
      </w:pPr>
      <w:r>
        <w:rPr>
          <w:b w:val="0"/>
          <w:sz w:val="22"/>
        </w:rPr>
        <w:t>(a) Within 2 hours</w:t>
      </w:r>
    </w:p>
    <w:p>
      <w:pPr>
        <w:spacing w:after="0" w:before="0"/>
      </w:pPr>
      <w:r>
        <w:rPr>
          <w:b w:val="0"/>
          <w:sz w:val="22"/>
        </w:rPr>
        <w:t>(b) Within 1/2 hours</w:t>
      </w:r>
    </w:p>
    <w:p>
      <w:pPr>
        <w:spacing w:after="0" w:before="0"/>
      </w:pPr>
      <w:r>
        <w:rPr>
          <w:b w:val="0"/>
          <w:sz w:val="22"/>
        </w:rPr>
        <w:t>(c) On second day</w:t>
      </w:r>
    </w:p>
    <w:p>
      <w:pPr>
        <w:spacing w:after="0" w:before="0"/>
      </w:pPr>
      <w:r>
        <w:rPr>
          <w:b w:val="0"/>
          <w:sz w:val="22"/>
        </w:rPr>
        <w:t>(d) After 1 week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Breastfeeding should be initiated within half an hour (30 minutes) of birth.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of the following conditions has an increased risk for developing hyperkalemia?</w:t>
      </w:r>
    </w:p>
    <w:p>
      <w:pPr>
        <w:spacing w:after="0" w:before="0"/>
      </w:pPr>
      <w:r>
        <w:rPr>
          <w:b w:val="0"/>
          <w:sz w:val="22"/>
        </w:rPr>
        <w:t>(a) Crohn's disease</w:t>
      </w:r>
    </w:p>
    <w:p>
      <w:pPr>
        <w:spacing w:after="0" w:before="0"/>
      </w:pPr>
      <w:r>
        <w:rPr>
          <w:b w:val="0"/>
          <w:sz w:val="22"/>
        </w:rPr>
        <w:t>(b) Cushing's disease</w:t>
      </w:r>
    </w:p>
    <w:p>
      <w:pPr>
        <w:spacing w:after="0" w:before="0"/>
      </w:pPr>
      <w:r>
        <w:rPr>
          <w:b w:val="0"/>
          <w:sz w:val="22"/>
        </w:rPr>
        <w:t>(c) Chronic heart failure</w:t>
      </w:r>
    </w:p>
    <w:p>
      <w:pPr>
        <w:spacing w:after="0" w:before="0"/>
      </w:pPr>
      <w:r>
        <w:rPr>
          <w:b w:val="0"/>
          <w:sz w:val="22"/>
        </w:rPr>
        <w:t>(d) End-stage renal disease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End-stage renal disease is the most important risk factor for hyperkalemia (impaired potassium excretion).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