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What is the recommended HPV vaccination schedule for adolescent girls?</w:t>
      </w:r>
    </w:p>
    <w:p>
      <w:pPr>
        <w:spacing w:after="0" w:before="0"/>
      </w:pPr>
      <w:r>
        <w:rPr>
          <w:b w:val="0"/>
          <w:sz w:val="22"/>
        </w:rPr>
        <w:t>(a) 3 doses, in 0,2.6 month interval 15 years of age group</w:t>
      </w:r>
    </w:p>
    <w:p>
      <w:pPr>
        <w:spacing w:after="0" w:before="0"/>
      </w:pPr>
      <w:r>
        <w:rPr>
          <w:b w:val="0"/>
          <w:sz w:val="22"/>
        </w:rPr>
        <w:t>(b) 3 doses, in 0, 1, 6 month interval &lt;15 years of age group</w:t>
      </w:r>
    </w:p>
    <w:p>
      <w:pPr>
        <w:spacing w:after="0" w:before="0"/>
      </w:pPr>
      <w:r>
        <w:rPr>
          <w:b w:val="0"/>
          <w:sz w:val="22"/>
        </w:rPr>
        <w:t>(c) 3 doses, in 0,6,12 month interval&lt;15 years of age group</w:t>
      </w:r>
    </w:p>
    <w:p>
      <w:pPr>
        <w:spacing w:after="0" w:before="0"/>
      </w:pPr>
      <w:r>
        <w:rPr>
          <w:b w:val="0"/>
          <w:sz w:val="22"/>
        </w:rPr>
        <w:t>(d) 2 doses, in 1,6 month interval 15 years of age group</w:t>
      </w:r>
    </w:p>
    <w:p>
      <w:pPr>
        <w:spacing w:after="0" w:before="40"/>
      </w:pPr>
      <w:r>
        <w:rPr>
          <w:b/>
          <w:sz w:val="22"/>
        </w:rPr>
        <w:t>Answer: b</w:t>
      </w:r>
    </w:p>
    <w:p>
      <w:pPr>
        <w:spacing w:after="0" w:before="0"/>
      </w:pPr>
      <w:r>
        <w:rPr>
          <w:b w:val="0"/>
          <w:sz w:val="21"/>
        </w:rPr>
        <w:t>Solution: - vaccination &lt; CHN) vaccination The recommended HPV vaccination schedule for adolescent girls is three doses given in a 0, 1, 6-month interval for those under 15 years of age (option B). The HPV vaccine protects against several strains of the human papillomavirus, which is a common sexually transmitted infection and a leading cause of cervical cancer. The three-dose schedule provides optimal protection against HPV and is recommended for girls and boys starting at age 11 or 12. The interval between doses allows for the development of an adequate immune response. It is important to follow the recommended schedule to ensure maximum effectiveness of the vaccine.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a possible cause for the displacement of the uterus laterally to the umbilicus in the first postpartum day for a woman who delivered vaginally?</w:t>
      </w:r>
    </w:p>
    <w:p>
      <w:pPr>
        <w:spacing w:after="0" w:before="0"/>
      </w:pPr>
      <w:r>
        <w:rPr>
          <w:b w:val="0"/>
          <w:sz w:val="22"/>
        </w:rPr>
        <w:t>(a) Endometritis</w:t>
      </w:r>
    </w:p>
    <w:p>
      <w:pPr>
        <w:spacing w:after="0" w:before="0"/>
      </w:pPr>
      <w:r>
        <w:rPr>
          <w:b w:val="0"/>
          <w:sz w:val="22"/>
        </w:rPr>
        <w:t>(b) Fibroid tumour of the uterus</w:t>
      </w:r>
    </w:p>
    <w:p>
      <w:pPr>
        <w:spacing w:after="0" w:before="0"/>
      </w:pPr>
      <w:r>
        <w:rPr>
          <w:b w:val="0"/>
          <w:sz w:val="22"/>
        </w:rPr>
        <w:t>(c) Displacement of the uterus due to bowel distension</w:t>
      </w:r>
    </w:p>
    <w:p>
      <w:pPr>
        <w:spacing w:after="0" w:before="0"/>
      </w:pPr>
      <w:r>
        <w:rPr>
          <w:b w:val="0"/>
          <w:sz w:val="22"/>
        </w:rPr>
        <w:t>(d) Urinary retention or a distended bladder</w:t>
      </w:r>
    </w:p>
    <w:p>
      <w:pPr>
        <w:spacing w:after="0" w:before="40"/>
      </w:pPr>
      <w:r>
        <w:rPr>
          <w:b/>
          <w:sz w:val="22"/>
        </w:rPr>
        <w:t>Answer: d</w:t>
      </w:r>
    </w:p>
    <w:p>
      <w:pPr>
        <w:spacing w:after="0" w:before="0"/>
      </w:pPr>
      <w:r>
        <w:rPr>
          <w:b w:val="0"/>
          <w:sz w:val="21"/>
        </w:rPr>
        <w:t>Solution: The correct answer is D. Urinary retention or a distended bladder can cause the uterus to be displaced laterally to the umbilicus in the early postpartum period. This is because the bladder sits directly in front of the uterus and when it becomes distended, it can push the uterus out of its normal position. Emptying the bladder can usually resolve this issue. If left untreated, a distended bladder can lead to postpartum hemorrhage and other complications. Labor &lt;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purpose of eye care in a comatose patient, and what does it aim to prevent?</w:t>
      </w:r>
    </w:p>
    <w:p>
      <w:pPr>
        <w:spacing w:after="0" w:before="0"/>
      </w:pPr>
      <w:r>
        <w:rPr>
          <w:b w:val="0"/>
          <w:sz w:val="22"/>
        </w:rPr>
        <w:t>(a) To prevent corneal Irritation and ulcer</w:t>
      </w:r>
    </w:p>
    <w:p>
      <w:pPr>
        <w:spacing w:after="0" w:before="0"/>
      </w:pPr>
      <w:r>
        <w:rPr>
          <w:b w:val="0"/>
          <w:sz w:val="22"/>
        </w:rPr>
        <w:t>(b) To prevents bacterial growth</w:t>
      </w:r>
    </w:p>
    <w:p>
      <w:pPr>
        <w:spacing w:after="0" w:before="0"/>
      </w:pPr>
      <w:r>
        <w:rPr>
          <w:b w:val="0"/>
          <w:sz w:val="22"/>
        </w:rPr>
        <w:t>(c) To prevent conjunctivitis</w:t>
      </w:r>
    </w:p>
    <w:p>
      <w:pPr>
        <w:spacing w:after="0" w:before="0"/>
      </w:pPr>
      <w:r>
        <w:rPr>
          <w:b w:val="0"/>
          <w:sz w:val="22"/>
        </w:rPr>
        <w:t>(d) To prevent blindness</w:t>
      </w:r>
    </w:p>
    <w:p>
      <w:pPr>
        <w:spacing w:after="0" w:before="40"/>
      </w:pPr>
      <w:r>
        <w:rPr>
          <w:b/>
          <w:sz w:val="22"/>
        </w:rPr>
        <w:t>Answer: a</w:t>
      </w:r>
    </w:p>
    <w:p>
      <w:pPr>
        <w:spacing w:after="0" w:before="0"/>
      </w:pPr>
      <w:r>
        <w:rPr>
          <w:b w:val="0"/>
          <w:sz w:val="21"/>
        </w:rPr>
        <w:t>Solution: The purpose of eye care in a comatose patient is to prevent corneal irritation and ulceration by keeping the cornea moist.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Arrange the following words according to EnglishDictionary? 1. Cancel 2. Candle 3. Candidate 4. Chanting</w:t>
      </w:r>
    </w:p>
    <w:p>
      <w:pPr>
        <w:spacing w:after="0" w:before="0"/>
      </w:pPr>
      <w:r>
        <w:rPr>
          <w:b w:val="0"/>
          <w:sz w:val="22"/>
        </w:rPr>
        <w:t>(a) 1,2,3,4</w:t>
      </w:r>
    </w:p>
    <w:p>
      <w:pPr>
        <w:spacing w:after="0" w:before="0"/>
      </w:pPr>
      <w:r>
        <w:rPr>
          <w:b w:val="0"/>
          <w:sz w:val="22"/>
        </w:rPr>
        <w:t>(b) 1,3,2,4</w:t>
      </w:r>
    </w:p>
    <w:p>
      <w:pPr>
        <w:spacing w:after="0" w:before="0"/>
      </w:pPr>
      <w:r>
        <w:rPr>
          <w:b w:val="0"/>
          <w:sz w:val="22"/>
        </w:rPr>
        <w:t>(c) 2,3,1,4</w:t>
      </w:r>
    </w:p>
    <w:p>
      <w:pPr>
        <w:spacing w:after="0" w:before="0"/>
      </w:pPr>
      <w:r>
        <w:rPr>
          <w:b w:val="0"/>
          <w:sz w:val="22"/>
        </w:rPr>
        <w:t>(d) 3,2,1,4</w:t>
      </w:r>
    </w:p>
    <w:p>
      <w:pPr>
        <w:spacing w:after="0" w:before="40"/>
      </w:pPr>
      <w:r>
        <w:rPr>
          <w:b/>
          <w:sz w:val="22"/>
        </w:rPr>
        <w:t>Answer: b</w:t>
      </w:r>
    </w:p>
    <w:p>
      <w:pPr>
        <w:spacing w:after="0" w:before="0"/>
      </w:pPr>
      <w:r>
        <w:rPr>
          <w:b w:val="0"/>
          <w:sz w:val="21"/>
        </w:rPr>
        <w:t>Solution: Cancel (c-a-n-c-e), Candidate (c-a-n-d-i), Candle (c-a-n-d-l), Chanting (c-h-a): comparing letter by letter, the dictionary order is Cancel, Candidate, Candle, Chanting, i.e., 1,3,2,4.</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While giving CPR what is the correct position of</w:t>
      </w:r>
    </w:p>
    <w:p>
      <w:pPr>
        <w:spacing w:after="0" w:before="0"/>
      </w:pPr>
      <w:r>
        <w:rPr>
          <w:b w:val="0"/>
          <w:sz w:val="22"/>
        </w:rPr>
        <w:t>(a) Above the chest</w:t>
      </w:r>
    </w:p>
    <w:p>
      <w:pPr>
        <w:spacing w:after="0" w:before="0"/>
      </w:pPr>
      <w:r>
        <w:rPr>
          <w:b w:val="0"/>
          <w:sz w:val="22"/>
        </w:rPr>
        <w:t>(b) Above the nipples</w:t>
      </w:r>
    </w:p>
    <w:p>
      <w:pPr>
        <w:spacing w:after="0" w:before="0"/>
      </w:pPr>
      <w:r>
        <w:rPr>
          <w:b w:val="0"/>
          <w:sz w:val="22"/>
        </w:rPr>
        <w:t>(c) Just below the nipple</w:t>
      </w:r>
    </w:p>
    <w:p>
      <w:pPr>
        <w:spacing w:after="0" w:before="0"/>
      </w:pPr>
      <w:r>
        <w:rPr>
          <w:b w:val="0"/>
          <w:sz w:val="22"/>
        </w:rPr>
        <w:t>(d) Lower half of the sternum</w:t>
      </w:r>
    </w:p>
    <w:p>
      <w:pPr>
        <w:spacing w:after="0" w:before="40"/>
      </w:pPr>
      <w:r>
        <w:rPr>
          <w:b/>
          <w:sz w:val="22"/>
        </w:rPr>
        <w:t>Answer: d</w:t>
      </w:r>
    </w:p>
    <w:p>
      <w:pPr>
        <w:spacing w:after="0" w:before="0"/>
      </w:pPr>
      <w:r>
        <w:rPr>
          <w:b w:val="0"/>
          <w:sz w:val="21"/>
        </w:rPr>
        <w:t>Solution: While giving cardiopulmonary resuscitation (CPR), the correct hand position for chest compressions is on the lower half of the sternum. The sternum is the flat bone located in the center of the chest. The compression point should be just below the nipple line, in line with the lower half of the sternum. This hand position ensures effective chest compressions by targeting the heart's location and facilitating adequate blood flow during CPR. Proper hand placement during CPR is crucial to provide effective circulation and increase the chances of successful resuscitation.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For a patient requiring the infusion of 1000 ml of 5% dextrose over a 6-hour period using a standard macro drip set, at approximately how many drops per minute should the flow rate be set?</w:t>
      </w:r>
    </w:p>
    <w:p>
      <w:pPr>
        <w:spacing w:after="0" w:before="0"/>
      </w:pPr>
      <w:r>
        <w:rPr>
          <w:b w:val="0"/>
          <w:sz w:val="22"/>
        </w:rPr>
        <w:t>(a) Approximately 31 drops per minute</w:t>
      </w:r>
    </w:p>
    <w:p>
      <w:pPr>
        <w:spacing w:after="0" w:before="0"/>
      </w:pPr>
      <w:r>
        <w:rPr>
          <w:b w:val="0"/>
          <w:sz w:val="22"/>
        </w:rPr>
        <w:t>(b) Approximately 28 drops per minute</w:t>
      </w:r>
    </w:p>
    <w:p>
      <w:pPr>
        <w:spacing w:after="0" w:before="0"/>
      </w:pPr>
      <w:r>
        <w:rPr>
          <w:b w:val="0"/>
          <w:sz w:val="22"/>
        </w:rPr>
        <w:t>(c) Approximately 42 drops per minute</w:t>
      </w:r>
    </w:p>
    <w:p>
      <w:pPr>
        <w:spacing w:after="0" w:before="0"/>
      </w:pPr>
      <w:r>
        <w:rPr>
          <w:b w:val="0"/>
          <w:sz w:val="22"/>
        </w:rPr>
        <w:t>(d) Approximately 27 drops per minute</w:t>
      </w:r>
    </w:p>
    <w:p>
      <w:pPr>
        <w:spacing w:after="0" w:before="40"/>
      </w:pPr>
      <w:r>
        <w:rPr>
          <w:b/>
          <w:sz w:val="22"/>
        </w:rPr>
        <w:t>Answer: c</w:t>
      </w:r>
    </w:p>
    <w:p>
      <w:pPr>
        <w:spacing w:after="0" w:before="0"/>
      </w:pPr>
      <w:r>
        <w:rPr>
          <w:b w:val="0"/>
          <w:sz w:val="21"/>
        </w:rPr>
        <w:t>Solution: For a patient requiring the infusion of 1000 ml of 5% dextrose over a 6-hour period using a standard macro drip set, the flow rate should be set at approximately 42 drops per minute. The calculation is determined by dividing the total volume to be infused (1000 ml) by the total time in minutes (360 minutes) and multiplying it by the drip factor of the macro drip set (usually 15 drops/ml). This ensures a consistent and controlled infusion rate, delivering the prescribed amount of fluid within the desired timeframe.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findings suggests worsening condition or severe symptoms of dengue, excluding others?</w:t>
      </w:r>
    </w:p>
    <w:p>
      <w:pPr>
        <w:spacing w:after="0" w:before="0"/>
      </w:pPr>
      <w:r>
        <w:rPr>
          <w:b w:val="0"/>
          <w:sz w:val="22"/>
        </w:rPr>
        <w:t>(a) Severe Abdominal pain</w:t>
      </w:r>
    </w:p>
    <w:p>
      <w:pPr>
        <w:spacing w:after="0" w:before="0"/>
      </w:pPr>
      <w:r>
        <w:rPr>
          <w:b w:val="0"/>
          <w:sz w:val="22"/>
        </w:rPr>
        <w:t>(b) Persistent vomiting</w:t>
      </w:r>
    </w:p>
    <w:p>
      <w:pPr>
        <w:spacing w:after="0" w:before="0"/>
      </w:pPr>
      <w:r>
        <w:rPr>
          <w:b w:val="0"/>
          <w:sz w:val="22"/>
        </w:rPr>
        <w:t>(c) High grade fever</w:t>
      </w:r>
    </w:p>
    <w:p>
      <w:pPr>
        <w:spacing w:after="0" w:before="0"/>
      </w:pPr>
      <w:r>
        <w:rPr>
          <w:b w:val="0"/>
          <w:sz w:val="22"/>
        </w:rPr>
        <w:t>(d) Blood in vomit or stool</w:t>
      </w:r>
    </w:p>
    <w:p>
      <w:pPr>
        <w:spacing w:after="0" w:before="40"/>
      </w:pPr>
      <w:r>
        <w:rPr>
          <w:b/>
          <w:sz w:val="22"/>
        </w:rPr>
        <w:t>Answer: c</w:t>
      </w:r>
    </w:p>
    <w:p>
      <w:pPr>
        <w:spacing w:after="0" w:before="0"/>
      </w:pPr>
      <w:r>
        <w:rPr>
          <w:b w:val="0"/>
          <w:sz w:val="21"/>
        </w:rPr>
        <w:t>Solution: Warning signs of severe dengue include severe abdominal pain, persistent vomiting, mucosal bleeding (blood in vomit or stool), lethargy and fluid accumulation; high-grade fever alone is a general symptom and is not a warning sign.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bandage techniques is commonly used for ankle injury?</w:t>
      </w:r>
    </w:p>
    <w:p>
      <w:pPr>
        <w:spacing w:after="0" w:before="0"/>
      </w:pPr>
      <w:r>
        <w:rPr>
          <w:b w:val="0"/>
          <w:sz w:val="22"/>
        </w:rPr>
        <w:t>(a) Reverse spiral</w:t>
      </w:r>
    </w:p>
    <w:p>
      <w:pPr>
        <w:spacing w:after="0" w:before="0"/>
      </w:pPr>
      <w:r>
        <w:rPr>
          <w:b w:val="0"/>
          <w:sz w:val="22"/>
        </w:rPr>
        <w:t>(b) Figure of 8 bandage</w:t>
      </w:r>
    </w:p>
    <w:p>
      <w:pPr>
        <w:spacing w:after="0" w:before="0"/>
      </w:pPr>
      <w:r>
        <w:rPr>
          <w:b w:val="0"/>
          <w:sz w:val="22"/>
        </w:rPr>
        <w:t>(c) Roller Bandage</w:t>
      </w:r>
    </w:p>
    <w:p>
      <w:pPr>
        <w:spacing w:after="0" w:before="0"/>
      </w:pPr>
      <w:r>
        <w:rPr>
          <w:b w:val="0"/>
          <w:sz w:val="22"/>
        </w:rPr>
        <w:t>(d) T-Bandage</w:t>
      </w:r>
    </w:p>
    <w:p>
      <w:pPr>
        <w:spacing w:after="0" w:before="40"/>
      </w:pPr>
      <w:r>
        <w:rPr>
          <w:b/>
          <w:sz w:val="22"/>
        </w:rPr>
        <w:t>Answer: b</w:t>
      </w:r>
    </w:p>
    <w:p>
      <w:pPr>
        <w:spacing w:after="0" w:before="0"/>
      </w:pPr>
      <w:r>
        <w:rPr>
          <w:b w:val="0"/>
          <w:sz w:val="21"/>
        </w:rPr>
        <w:t>Solution: The bandage technique commonly used for ankle injury is the figure of 8 bandage (option B). The figure of 8 bandage provides support and stability to the ankle joint by crossing the bandage in a crisscross pattern around the ankle and lower leg, resembling the shape of the number 8. This Dengue NSAID Bandage technique helps to immobilize the ankle, reduce swelling, and provide compression. It is often used for sprains, strains, and minor fractures of the ankle. The figure of 8 bandage is easy to apply and provides a secure fit while allowing for some range of motion.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primary intervention that healthcare providers should take after a fire incident in the hospital?</w:t>
      </w:r>
    </w:p>
    <w:p>
      <w:pPr>
        <w:spacing w:after="0" w:before="0"/>
      </w:pPr>
      <w:r>
        <w:rPr>
          <w:b w:val="0"/>
          <w:sz w:val="22"/>
        </w:rPr>
        <w:t>(a) Rescue the patient from ward</w:t>
      </w:r>
    </w:p>
    <w:p>
      <w:pPr>
        <w:spacing w:after="0" w:before="0"/>
      </w:pPr>
      <w:r>
        <w:rPr>
          <w:b w:val="0"/>
          <w:sz w:val="22"/>
        </w:rPr>
        <w:t>(b) Use the fire extinguisher</w:t>
      </w:r>
    </w:p>
    <w:p>
      <w:pPr>
        <w:spacing w:after="0" w:before="0"/>
      </w:pPr>
      <w:r>
        <w:rPr>
          <w:b w:val="0"/>
          <w:sz w:val="22"/>
        </w:rPr>
        <w:t>(c) Shut off the oxygen supply</w:t>
      </w:r>
    </w:p>
    <w:p>
      <w:pPr>
        <w:spacing w:after="0" w:before="0"/>
      </w:pPr>
      <w:r>
        <w:rPr>
          <w:b w:val="0"/>
          <w:sz w:val="22"/>
        </w:rPr>
        <w:t>(d) Close windows and doors to reduce ventilation</w:t>
      </w:r>
    </w:p>
    <w:p>
      <w:pPr>
        <w:spacing w:after="0" w:before="40"/>
      </w:pPr>
      <w:r>
        <w:rPr>
          <w:b/>
          <w:sz w:val="22"/>
        </w:rPr>
        <w:t>Answer: a</w:t>
      </w:r>
    </w:p>
    <w:p>
      <w:pPr>
        <w:spacing w:after="0" w:before="0"/>
      </w:pPr>
      <w:r>
        <w:rPr>
          <w:b w:val="0"/>
          <w:sz w:val="21"/>
        </w:rPr>
        <w:t>Solution: In the event of a fire in a hospital, patient safety is the top priority: first evacuate (rescue) all patients from the affected area, then use extinguishers, shut off the oxygen supply and close windows and doors to contain the fire.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recommended temperature range for storing DPT vaccine?</w:t>
      </w:r>
    </w:p>
    <w:p>
      <w:pPr>
        <w:spacing w:after="0" w:before="0"/>
      </w:pPr>
      <w:r>
        <w:rPr>
          <w:b w:val="0"/>
          <w:sz w:val="22"/>
        </w:rPr>
        <w:t>(a) 2°C to 8°C</w:t>
      </w:r>
    </w:p>
    <w:p>
      <w:pPr>
        <w:spacing w:after="0" w:before="0"/>
      </w:pPr>
      <w:r>
        <w:rPr>
          <w:b w:val="0"/>
          <w:sz w:val="22"/>
        </w:rPr>
        <w:t>(b) At room temperature</w:t>
      </w:r>
    </w:p>
    <w:p>
      <w:pPr>
        <w:spacing w:after="0" w:before="0"/>
      </w:pPr>
      <w:r>
        <w:rPr>
          <w:b w:val="0"/>
          <w:sz w:val="22"/>
        </w:rPr>
        <w:t>(c) 0°C to 2°C</w:t>
      </w:r>
    </w:p>
    <w:p>
      <w:pPr>
        <w:spacing w:after="0" w:before="0"/>
      </w:pPr>
      <w:r>
        <w:rPr>
          <w:b w:val="0"/>
          <w:sz w:val="22"/>
        </w:rPr>
        <w:t>(d) 16°C to 22°C</w:t>
      </w:r>
    </w:p>
    <w:p>
      <w:pPr>
        <w:spacing w:after="0" w:before="40"/>
      </w:pPr>
      <w:r>
        <w:rPr>
          <w:b/>
          <w:sz w:val="22"/>
        </w:rPr>
        <w:t>Answer: a</w:t>
      </w:r>
    </w:p>
    <w:p>
      <w:pPr>
        <w:spacing w:after="0" w:before="0"/>
      </w:pPr>
      <w:r>
        <w:rPr>
          <w:b w:val="0"/>
          <w:sz w:val="21"/>
        </w:rPr>
        <w:t>Solution: The recommended temperature range for storing DPT vaccine is 2°C to 8°C. This temperature range is necessary to ensure that the vaccine remains stable and effective. Vaccines that are exposed to temperatures outside of the recommended range can lose their potency and may not be effective in preventing diseases. Therefore, it is important to store vaccines, including DPT vaccine, in a temperature-controlled environment, such as a refrigerator. Vaccine &lt; CHN)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According to WHO, what is the recommended dose of levonorgestrel (LNG) for emergency contraception?</w:t>
      </w:r>
    </w:p>
    <w:p>
      <w:pPr>
        <w:spacing w:after="0" w:before="0"/>
      </w:pPr>
      <w:r>
        <w:rPr>
          <w:b w:val="0"/>
          <w:sz w:val="22"/>
        </w:rPr>
        <w:t>(a) LNG 1.5 mg</w:t>
      </w:r>
    </w:p>
    <w:p>
      <w:pPr>
        <w:spacing w:after="0" w:before="0"/>
      </w:pPr>
      <w:r>
        <w:rPr>
          <w:b w:val="0"/>
          <w:sz w:val="22"/>
        </w:rPr>
        <w:t>(b) LNG 1.5 mcg</w:t>
      </w:r>
    </w:p>
    <w:p>
      <w:pPr>
        <w:spacing w:after="0" w:before="0"/>
      </w:pPr>
      <w:r>
        <w:rPr>
          <w:b w:val="0"/>
          <w:sz w:val="22"/>
        </w:rPr>
        <w:t>(c) LNG 3 mg</w:t>
      </w:r>
    </w:p>
    <w:p>
      <w:pPr>
        <w:spacing w:after="0" w:before="0"/>
      </w:pPr>
      <w:r>
        <w:rPr>
          <w:b w:val="0"/>
          <w:sz w:val="22"/>
        </w:rPr>
        <w:t>(d) LNG 3 IU</w:t>
      </w:r>
    </w:p>
    <w:p>
      <w:pPr>
        <w:spacing w:after="0" w:before="40"/>
      </w:pPr>
      <w:r>
        <w:rPr>
          <w:b/>
          <w:sz w:val="22"/>
        </w:rPr>
        <w:t>Answer: a</w:t>
      </w:r>
    </w:p>
    <w:p>
      <w:pPr>
        <w:spacing w:after="0" w:before="0"/>
      </w:pPr>
      <w:r>
        <w:rPr>
          <w:b w:val="0"/>
          <w:sz w:val="21"/>
        </w:rPr>
        <w:t>Solution: The recommended dose of LNG (Levonorgestrel) according to the World Health Organization (WHO) is LNG 1.5 mg (option A). Levonorgestrel is a progestin-only emergency contraceptive commonly used to prevent unintended pregnancies following unprotected intercourse or contraceptive failure. It is available in the form of emergency contraceptive pills (ECPs) and is most effective when taken as soon as possible after unprotected intercourse, preferably within 72 hours. LNG 1.5 mg is a single-dose regimen and has been shown to significantly reduce the risk of pregnancy. It is important to note that the timing and administration of emergency contraception should be done under medical guidance.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suction pressure applied while performing endotracheal tube suction in an adult patient?</w:t>
      </w:r>
    </w:p>
    <w:p>
      <w:pPr>
        <w:spacing w:after="0" w:before="0"/>
      </w:pPr>
      <w:r>
        <w:rPr>
          <w:b w:val="0"/>
          <w:sz w:val="22"/>
        </w:rPr>
        <w:t>(a) 40-60 mm Hg</w:t>
      </w:r>
    </w:p>
    <w:p>
      <w:pPr>
        <w:spacing w:after="0" w:before="0"/>
      </w:pPr>
      <w:r>
        <w:rPr>
          <w:b w:val="0"/>
          <w:sz w:val="22"/>
        </w:rPr>
        <w:t>(b) 50-75 mm Hg</w:t>
      </w:r>
    </w:p>
    <w:p>
      <w:pPr>
        <w:spacing w:after="0" w:before="0"/>
      </w:pPr>
      <w:r>
        <w:rPr>
          <w:b w:val="0"/>
          <w:sz w:val="22"/>
        </w:rPr>
        <w:t>(c) 60-100 mm Hg</w:t>
      </w:r>
    </w:p>
    <w:p>
      <w:pPr>
        <w:spacing w:after="0" w:before="0"/>
      </w:pPr>
      <w:r>
        <w:rPr>
          <w:b w:val="0"/>
          <w:sz w:val="22"/>
        </w:rPr>
        <w:t>(d) 100-120 mm Hg</w:t>
      </w:r>
    </w:p>
    <w:p>
      <w:pPr>
        <w:spacing w:after="0" w:before="40"/>
      </w:pPr>
      <w:r>
        <w:rPr>
          <w:b/>
          <w:sz w:val="22"/>
        </w:rPr>
        <w:t>Answer: d</w:t>
      </w:r>
    </w:p>
    <w:p>
      <w:pPr>
        <w:spacing w:after="0" w:before="0"/>
      </w:pPr>
      <w:r>
        <w:rPr>
          <w:b w:val="0"/>
          <w:sz w:val="21"/>
        </w:rPr>
        <w:t>Solution: The suction pressure applied while performing endotracheal tube suction in an adult patient is typically in the range of 100-120 mm Hg. Endotracheal tube suction is a procedure used to remove secretions, mucus, or other substances - - from the airway of a patient who is intubated. The suction pressure should be sufficient to effectively remove the material without causing harm to the patient. The specific pressure range may vary based on institutional protocols and individual patient needs, but maintaining a higher pressure within this range ensures effective suctioning. It is important for healthcare professionals to be trained in the proper technique and to follow established guidelines to minimize the risk of complications.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Mr. Babita and her husband are facing infertility despite having frequent, unprotected sex for at least 1 year. During the initial examinations, the doctor asked about the husband`s childhood history. Which of the following findings could be a cause of infertility in this couple?</w:t>
      </w:r>
    </w:p>
    <w:p>
      <w:pPr>
        <w:spacing w:after="0" w:before="0"/>
      </w:pPr>
      <w:r>
        <w:rPr>
          <w:b w:val="0"/>
          <w:sz w:val="22"/>
        </w:rPr>
        <w:t>(a) Measles</w:t>
      </w:r>
    </w:p>
    <w:p>
      <w:pPr>
        <w:spacing w:after="0" w:before="0"/>
      </w:pPr>
      <w:r>
        <w:rPr>
          <w:b w:val="0"/>
          <w:sz w:val="22"/>
        </w:rPr>
        <w:t>(b) Mumps</w:t>
      </w:r>
    </w:p>
    <w:p>
      <w:pPr>
        <w:spacing w:after="0" w:before="0"/>
      </w:pPr>
      <w:r>
        <w:rPr>
          <w:b w:val="0"/>
          <w:sz w:val="22"/>
        </w:rPr>
        <w:t>(c) Rubella</w:t>
      </w:r>
    </w:p>
    <w:p>
      <w:pPr>
        <w:spacing w:after="0" w:before="0"/>
      </w:pPr>
      <w:r>
        <w:rPr>
          <w:b w:val="0"/>
          <w:sz w:val="22"/>
        </w:rPr>
        <w:t>(d) Tetanus</w:t>
      </w:r>
    </w:p>
    <w:p>
      <w:pPr>
        <w:spacing w:after="0" w:before="40"/>
      </w:pPr>
      <w:r>
        <w:rPr>
          <w:b/>
          <w:sz w:val="22"/>
        </w:rPr>
        <w:t>Answer: b</w:t>
      </w:r>
    </w:p>
    <w:p>
      <w:pPr>
        <w:spacing w:after="0" w:before="0"/>
      </w:pPr>
      <w:r>
        <w:rPr>
          <w:b w:val="0"/>
          <w:sz w:val="21"/>
        </w:rPr>
        <w:t>Solution: Among the given options, mumps (option B) could potentially be a cause of infertility in the couple. Mumps is a viral infection caused by the mumps virus, which primarily affects the salivary glands, leading to characteristic swelling and inflammation. However, mumps can also affect other organs, including the testes in males. Inflammation of the testes, known as orchitis, can occur as a complication of mumps infection. Orchitis can result in testicular damage, impaired sperm production, and potentially lead to infertility in males. Therefore, a history of mumps infection in the husband could be relevant to the investigation of infertility in the couple. communicable disease Mumps Infertility (</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normal CVP pressure?</w:t>
      </w:r>
    </w:p>
    <w:p>
      <w:pPr>
        <w:spacing w:after="0" w:before="0"/>
      </w:pPr>
      <w:r>
        <w:rPr>
          <w:b w:val="0"/>
          <w:sz w:val="22"/>
        </w:rPr>
        <w:t>(a) 1-2 mm hg</w:t>
      </w:r>
    </w:p>
    <w:p>
      <w:pPr>
        <w:spacing w:after="0" w:before="0"/>
      </w:pPr>
      <w:r>
        <w:rPr>
          <w:b w:val="0"/>
          <w:sz w:val="22"/>
        </w:rPr>
        <w:t>(b) 2-6 mm hg</w:t>
      </w:r>
    </w:p>
    <w:p>
      <w:pPr>
        <w:spacing w:after="0" w:before="0"/>
      </w:pPr>
      <w:r>
        <w:rPr>
          <w:b w:val="0"/>
          <w:sz w:val="22"/>
        </w:rPr>
        <w:t>(c) 3-8 mm hg</w:t>
      </w:r>
    </w:p>
    <w:p>
      <w:pPr>
        <w:spacing w:after="0" w:before="0"/>
      </w:pPr>
      <w:r>
        <w:rPr>
          <w:b w:val="0"/>
          <w:sz w:val="22"/>
        </w:rPr>
        <w:t>(d) 5-8 mm hg</w:t>
      </w:r>
    </w:p>
    <w:p>
      <w:pPr>
        <w:spacing w:after="0" w:before="40"/>
      </w:pPr>
      <w:r>
        <w:rPr>
          <w:b/>
          <w:sz w:val="22"/>
        </w:rPr>
        <w:t>Answer: b</w:t>
      </w:r>
    </w:p>
    <w:p>
      <w:pPr>
        <w:spacing w:after="0" w:before="0"/>
      </w:pPr>
      <w:r>
        <w:rPr>
          <w:b w:val="0"/>
          <w:sz w:val="21"/>
        </w:rPr>
        <w:t>Solution: The normal CVP (central venous pressure) pressure is B: 2-6 mm Hg. CVP is a measurement of the pressure in the central veins, particularly the superior vena cava, which reflects the right atrial pressure and the filling pressure of the heart. It provides an estimation of the blood volume and fluid status within the circulatory system. Normal CVP values typically range from 2 to 6 mm Hg. Monitoring CVP is important in assessing fluid balance, diagnosing and managing conditions like heart failure or shock, and guiding fluid resuscitation in critically ill patients.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According to WHO guidelines, which malnutrition parameter is used at anganwadi centers?</w:t>
      </w:r>
    </w:p>
    <w:p>
      <w:pPr>
        <w:spacing w:after="0" w:before="0"/>
      </w:pPr>
      <w:r>
        <w:rPr>
          <w:b w:val="0"/>
          <w:sz w:val="22"/>
        </w:rPr>
        <w:t>(a) Weight for height</w:t>
      </w:r>
    </w:p>
    <w:p>
      <w:pPr>
        <w:spacing w:after="0" w:before="0"/>
      </w:pPr>
      <w:r>
        <w:rPr>
          <w:b w:val="0"/>
          <w:sz w:val="22"/>
        </w:rPr>
        <w:t>(b) MUAC</w:t>
      </w:r>
    </w:p>
    <w:p>
      <w:pPr>
        <w:spacing w:after="0" w:before="0"/>
      </w:pPr>
      <w:r>
        <w:rPr>
          <w:b w:val="0"/>
          <w:sz w:val="22"/>
        </w:rPr>
        <w:t>(c) Height for age</w:t>
      </w:r>
    </w:p>
    <w:p>
      <w:pPr>
        <w:spacing w:after="0" w:before="0"/>
      </w:pPr>
      <w:r>
        <w:rPr>
          <w:b w:val="0"/>
          <w:sz w:val="22"/>
        </w:rPr>
        <w:t>(d) Chest circumference</w:t>
      </w:r>
    </w:p>
    <w:p>
      <w:pPr>
        <w:spacing w:after="0" w:before="40"/>
      </w:pPr>
      <w:r>
        <w:rPr>
          <w:b/>
          <w:sz w:val="22"/>
        </w:rPr>
        <w:t>Answer: a</w:t>
      </w:r>
    </w:p>
    <w:p>
      <w:pPr>
        <w:spacing w:after="0" w:before="0"/>
      </w:pPr>
      <w:r>
        <w:rPr>
          <w:b w:val="0"/>
          <w:sz w:val="21"/>
        </w:rPr>
        <w:t>Solution: According to WHO guidelines, the malnutrition parameter used at anganwadi centers is weight for height (option a). Anganwadi centers are community-based child care and development centers in India that aim to improve the nutritional status and overall development of children below the age of six. Weight for height, also known as the weight-for-height z-score, is a nutritional indicator that assesses acute malnutrition by comparing a child's weight to their height. It provides information about current malnutrition 2 Paeds) nutritional status and helps identify children at risk of acute malnutrition who may require targeted interventions and support.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which condition COPPER T should not be preferred?</w:t>
      </w:r>
    </w:p>
    <w:p>
      <w:pPr>
        <w:spacing w:after="0" w:before="0"/>
      </w:pPr>
      <w:r>
        <w:rPr>
          <w:b w:val="0"/>
          <w:sz w:val="22"/>
        </w:rPr>
        <w:t>(a) Hypertensive</w:t>
      </w:r>
    </w:p>
    <w:p>
      <w:pPr>
        <w:spacing w:after="0" w:before="0"/>
      </w:pPr>
      <w:r>
        <w:rPr>
          <w:b w:val="0"/>
          <w:sz w:val="22"/>
        </w:rPr>
        <w:t>(b) Anaemia</w:t>
      </w:r>
    </w:p>
    <w:p>
      <w:pPr>
        <w:spacing w:after="0" w:before="0"/>
      </w:pPr>
      <w:r>
        <w:rPr>
          <w:b w:val="0"/>
          <w:sz w:val="22"/>
        </w:rPr>
        <w:t>(c) Unexplained vaginal bleeding</w:t>
      </w:r>
    </w:p>
    <w:p>
      <w:pPr>
        <w:spacing w:after="0" w:before="0"/>
      </w:pPr>
      <w:r>
        <w:rPr>
          <w:b w:val="0"/>
          <w:sz w:val="22"/>
        </w:rPr>
        <w:t>(d) Lactating mother</w:t>
      </w:r>
    </w:p>
    <w:p>
      <w:pPr>
        <w:spacing w:after="0" w:before="40"/>
      </w:pPr>
      <w:r>
        <w:rPr>
          <w:b/>
          <w:sz w:val="22"/>
        </w:rPr>
        <w:t>Answer: c</w:t>
      </w:r>
    </w:p>
    <w:p>
      <w:pPr>
        <w:spacing w:after="0" w:before="0"/>
      </w:pPr>
      <w:r>
        <w:rPr>
          <w:b w:val="0"/>
          <w:sz w:val="21"/>
        </w:rPr>
        <w:t>Solution: Copper T should not be preferred in cases of unexplained vaginal bleeding (option c). Copper T, also known as an intrauterine device (IUD), is a form of long-acting reversible contraception. It is a small, T-shaped device inserted into the uterus to prevent pregnancy. However, if a woman is experiencing unexplained vaginal bleeding, it is important to investigate the cause before considering the use of Copper T. Unexplained vaginal bleeding can be indicative of an underlying gynecological condition that may require further evaluation and appropriate management. It is essential to ensure the safety and suitability of contraceptive methods based on an individual's specific health status and needs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For assessment or quality assurance, which technique is commonly used?</w:t>
      </w:r>
    </w:p>
    <w:p>
      <w:pPr>
        <w:spacing w:after="0" w:before="0"/>
      </w:pPr>
      <w:r>
        <w:rPr>
          <w:b w:val="0"/>
          <w:sz w:val="22"/>
        </w:rPr>
        <w:t>(a) Plan, Do, Implement, Evaluate</w:t>
      </w:r>
    </w:p>
    <w:p>
      <w:pPr>
        <w:spacing w:after="0" w:before="0"/>
      </w:pPr>
      <w:r>
        <w:rPr>
          <w:b w:val="0"/>
          <w:sz w:val="22"/>
        </w:rPr>
        <w:t>(b) Plan, Do, Check, Act</w:t>
      </w:r>
    </w:p>
    <w:p>
      <w:pPr>
        <w:spacing w:after="0" w:before="0"/>
      </w:pPr>
      <w:r>
        <w:rPr>
          <w:b w:val="0"/>
          <w:sz w:val="22"/>
        </w:rPr>
        <w:t>(c) Plan, Do, Analyse, Act</w:t>
      </w:r>
    </w:p>
    <w:p>
      <w:pPr>
        <w:spacing w:after="0" w:before="0"/>
      </w:pPr>
      <w:r>
        <w:rPr>
          <w:b w:val="0"/>
          <w:sz w:val="22"/>
        </w:rPr>
        <w:t>(d) Planning, Implement, Evaluation</w:t>
      </w:r>
    </w:p>
    <w:p>
      <w:pPr>
        <w:spacing w:after="0" w:before="40"/>
      </w:pPr>
      <w:r>
        <w:rPr>
          <w:b/>
          <w:sz w:val="22"/>
        </w:rPr>
        <w:t>Answer: b</w:t>
      </w:r>
    </w:p>
    <w:p>
      <w:pPr>
        <w:spacing w:after="0" w:before="0"/>
      </w:pPr>
      <w:r>
        <w:rPr>
          <w:b w:val="0"/>
          <w:sz w:val="21"/>
        </w:rPr>
        <w:t>Solution: For assessment or quality assurance, the commonly used technique is "Plan, Do, Check, Act" (PDCA). PDCA is a four-step iterative process used for continuous improvement in various fields, including healthcare. The steps involved in PDCA are as follows: Plan: Identify the problem or goal and develop a plan to address it. Quality assuran ce Do: Implement the plan on a small scale as a trial or test. Check: Evaluate the results of the implementation by collecting and analyzing data. Act: Based on the data analysis, take appropriate actions to standardize the process, make improvements, or implement changes. This cycle of planning, doing, checking, and acting allows for ongoing assessment and improvement of processes and outcomes, ensuring quality assurance in various settings, including healthcare.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vitamin deficiency will cause pernicious anemia?</w:t>
      </w:r>
    </w:p>
    <w:p>
      <w:pPr>
        <w:spacing w:after="0" w:before="0"/>
      </w:pPr>
      <w:r>
        <w:rPr>
          <w:b w:val="0"/>
          <w:sz w:val="22"/>
        </w:rPr>
        <w:t>(a) Vitamin B12</w:t>
      </w:r>
    </w:p>
    <w:p>
      <w:pPr>
        <w:spacing w:after="0" w:before="0"/>
      </w:pPr>
      <w:r>
        <w:rPr>
          <w:b w:val="0"/>
          <w:sz w:val="22"/>
        </w:rPr>
        <w:t>(b) Folic acid deficiency</w:t>
      </w:r>
    </w:p>
    <w:p>
      <w:pPr>
        <w:spacing w:after="0" w:before="0"/>
      </w:pPr>
      <w:r>
        <w:rPr>
          <w:b w:val="0"/>
          <w:sz w:val="22"/>
        </w:rPr>
        <w:t>(c) Serum Iron deficiency</w:t>
      </w:r>
    </w:p>
    <w:p>
      <w:pPr>
        <w:spacing w:after="0" w:before="0"/>
      </w:pPr>
      <w:r>
        <w:rPr>
          <w:b w:val="0"/>
          <w:sz w:val="22"/>
        </w:rPr>
        <w:t>(d) Calcium deficiency</w:t>
      </w:r>
    </w:p>
    <w:p>
      <w:pPr>
        <w:spacing w:after="0" w:before="40"/>
      </w:pPr>
      <w:r>
        <w:rPr>
          <w:b/>
          <w:sz w:val="22"/>
        </w:rPr>
        <w:t>Answer: a</w:t>
      </w:r>
    </w:p>
    <w:p>
      <w:pPr>
        <w:spacing w:after="0" w:before="0"/>
      </w:pPr>
      <w:r>
        <w:rPr>
          <w:b w:val="0"/>
          <w:sz w:val="21"/>
        </w:rPr>
        <w:t>Solution: Pernicious anemia is caused by a deficiency of vitamin B12. Pernicious anemia is a type of anemia characterized by the inability of the body to absorb vitamin B12 from the gastrointestinal tract. Vitamin B12 is essential for the production of healthy red blood cells. Without adequate levels of vitamin B12, the body cannot produce enough red blood cells, leading to anemia. Pernicious anemia can occur due to an autoimmune condition that affects the cells in the stomach responsible for producing intrinsic factor, a substance needed for the absorption of vitamin B12. Deficiency of folic acid (vitamin B9) can also cause megaloblastic anemia but is not specifically associated with pernicious anemia.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does the "Fr" unit typically represent when referring to the diameter of catheters?</w:t>
      </w:r>
    </w:p>
    <w:p>
      <w:pPr>
        <w:spacing w:after="0" w:before="0"/>
      </w:pPr>
      <w:r>
        <w:rPr>
          <w:b w:val="0"/>
          <w:sz w:val="22"/>
        </w:rPr>
        <w:t>(a) Radius of catheter</w:t>
      </w:r>
    </w:p>
    <w:p>
      <w:pPr>
        <w:spacing w:after="0" w:before="0"/>
      </w:pPr>
      <w:r>
        <w:rPr>
          <w:b w:val="0"/>
          <w:sz w:val="22"/>
        </w:rPr>
        <w:t>(b) Outer diameter of catheter</w:t>
      </w:r>
    </w:p>
    <w:p>
      <w:pPr>
        <w:spacing w:after="0" w:before="0"/>
      </w:pPr>
      <w:r>
        <w:rPr>
          <w:b w:val="0"/>
          <w:sz w:val="22"/>
        </w:rPr>
        <w:t>(c) Inner Diameter of catheter</w:t>
      </w:r>
    </w:p>
    <w:p>
      <w:pPr>
        <w:spacing w:after="0" w:before="0"/>
      </w:pPr>
      <w:r>
        <w:rPr>
          <w:b w:val="0"/>
          <w:sz w:val="22"/>
        </w:rPr>
        <w:t>(d) Circumference of the catheter</w:t>
      </w:r>
    </w:p>
    <w:p>
      <w:pPr>
        <w:spacing w:after="0" w:before="40"/>
      </w:pPr>
      <w:r>
        <w:rPr>
          <w:b/>
          <w:sz w:val="22"/>
        </w:rPr>
        <w:t>Answer: b</w:t>
      </w:r>
    </w:p>
    <w:p>
      <w:pPr>
        <w:spacing w:after="0" w:before="0"/>
      </w:pPr>
      <w:r>
        <w:rPr>
          <w:b w:val="0"/>
          <w:sz w:val="21"/>
        </w:rPr>
        <w:t>Solution: The "Fr" unit typically represents the outer diameter of catheters, which is the correct answer (b). The French scale (Fr) is a unit of measurement used to indicate the size of a catheter. It is based on the outer diameter of the catheter and is commonly used in medical settings to ensure proper catheter selection and compatibility. The higher the Fr number, the larger the diameter of the catheter. Catheters are available in a range of Fr sizes to accommodate different clinical needs and patient populations.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blood type is known as the universal donor?</w:t>
      </w:r>
    </w:p>
    <w:p>
      <w:pPr>
        <w:spacing w:after="0" w:before="0"/>
      </w:pPr>
      <w:r>
        <w:rPr>
          <w:b w:val="0"/>
          <w:sz w:val="22"/>
        </w:rPr>
        <w:t>(a) O Negative</w:t>
      </w:r>
    </w:p>
    <w:p>
      <w:pPr>
        <w:spacing w:after="0" w:before="0"/>
      </w:pPr>
      <w:r>
        <w:rPr>
          <w:b w:val="0"/>
          <w:sz w:val="22"/>
        </w:rPr>
        <w:t>(b) AB negative</w:t>
      </w:r>
    </w:p>
    <w:p>
      <w:pPr>
        <w:spacing w:after="0" w:before="0"/>
      </w:pPr>
      <w:r>
        <w:rPr>
          <w:b w:val="0"/>
          <w:sz w:val="22"/>
        </w:rPr>
        <w:t>(c) O positive</w:t>
      </w:r>
    </w:p>
    <w:p>
      <w:pPr>
        <w:spacing w:after="0" w:before="0"/>
      </w:pPr>
      <w:r>
        <w:rPr>
          <w:b w:val="0"/>
          <w:sz w:val="22"/>
        </w:rPr>
        <w:t>(d) AB positive</w:t>
      </w:r>
    </w:p>
    <w:p>
      <w:pPr>
        <w:spacing w:after="0" w:before="40"/>
      </w:pPr>
      <w:r>
        <w:rPr>
          <w:b/>
          <w:sz w:val="22"/>
        </w:rPr>
        <w:t>Answer: a</w:t>
      </w:r>
    </w:p>
    <w:p>
      <w:pPr>
        <w:spacing w:after="0" w:before="0"/>
      </w:pPr>
      <w:r>
        <w:rPr>
          <w:b w:val="0"/>
          <w:sz w:val="21"/>
        </w:rPr>
        <w:t>Solution: The blood type known as the universal donor is O negative (option a). Blood types are determined by the presence or absence of certain antigens on the surface of RBCs. O negative blood type lacks both A and B antigens and does not have the Rh factor. Due to this absence of antigens, O visual analog Scall (pain) LFON BT Universal donor Blood MSN FON negative blood can be transfused to individuals of any blood type in emergencies when the recipient's blood type is unknown. However, O negative blood can only receive O negative blood in return. This makes O negative blood type crucial in situations where immediate blood transfusion is required.</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