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In chronic liver disease, what is the purpose of administering lactulose syrup?</w:t>
      </w:r>
    </w:p>
    <w:p>
      <w:pPr>
        <w:spacing w:after="0" w:before="0"/>
      </w:pPr>
      <w:r>
        <w:rPr>
          <w:b w:val="0"/>
          <w:sz w:val="22"/>
        </w:rPr>
        <w:t>(a) To prevent hepatic encephalopathy</w:t>
      </w:r>
    </w:p>
    <w:p>
      <w:pPr>
        <w:spacing w:after="0" w:before="0"/>
      </w:pPr>
      <w:r>
        <w:rPr>
          <w:b w:val="0"/>
          <w:sz w:val="22"/>
        </w:rPr>
        <w:t>(b) To prevent diarrhea</w:t>
      </w:r>
    </w:p>
    <w:p>
      <w:pPr>
        <w:spacing w:after="0" w:before="0"/>
      </w:pPr>
      <w:r>
        <w:rPr>
          <w:b w:val="0"/>
          <w:sz w:val="22"/>
        </w:rPr>
        <w:t>(c) To prevent kidney damage</w:t>
      </w:r>
    </w:p>
    <w:p>
      <w:pPr>
        <w:spacing w:after="0" w:before="0"/>
      </w:pPr>
      <w:r>
        <w:rPr>
          <w:b w:val="0"/>
          <w:sz w:val="22"/>
        </w:rPr>
        <w:t>(d) To prevent liver damage</w:t>
      </w:r>
    </w:p>
    <w:p>
      <w:pPr>
        <w:spacing w:after="0" w:before="40"/>
      </w:pPr>
      <w:r>
        <w:rPr>
          <w:b/>
          <w:sz w:val="22"/>
        </w:rPr>
        <w:t>Answer: a</w:t>
      </w:r>
    </w:p>
    <w:p>
      <w:pPr>
        <w:spacing w:after="0" w:before="0"/>
      </w:pPr>
      <w:r>
        <w:rPr>
          <w:b w:val="0"/>
          <w:sz w:val="21"/>
        </w:rPr>
        <w:t>Solution: In chronic liver disease, lactulose syrup is administered to prevent hepatic encephalopathy. Hepatic encephalopathy is a condition in which there is an accumulation of toxins like ammonia in the blood, leading to brain dysfunction. Lactulose syrup is a non-absorbable sugar that works by reducing the production of ammonia in the gut, which then helps to lower the level of ammonia in the blood. According to the book "Harrison's Principles of Internal Medicine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assessment of acute malnutrition in childern is</w:t>
      </w:r>
    </w:p>
    <w:p>
      <w:pPr>
        <w:spacing w:after="0" w:before="0"/>
      </w:pPr>
      <w:r>
        <w:rPr>
          <w:b w:val="0"/>
          <w:sz w:val="22"/>
        </w:rPr>
        <w:t>(a) Height</w:t>
      </w:r>
    </w:p>
    <w:p>
      <w:pPr>
        <w:spacing w:after="0" w:before="0"/>
      </w:pPr>
      <w:r>
        <w:rPr>
          <w:b w:val="0"/>
          <w:sz w:val="22"/>
        </w:rPr>
        <w:t>(b) Weight</w:t>
      </w:r>
    </w:p>
    <w:p>
      <w:pPr>
        <w:spacing w:after="0" w:before="0"/>
      </w:pPr>
      <w:r>
        <w:rPr>
          <w:b w:val="0"/>
          <w:sz w:val="22"/>
        </w:rPr>
        <w:t>(c) BMI</w:t>
      </w:r>
    </w:p>
    <w:p>
      <w:pPr>
        <w:spacing w:after="0" w:before="0"/>
      </w:pPr>
      <w:r>
        <w:rPr>
          <w:b w:val="0"/>
          <w:sz w:val="22"/>
        </w:rPr>
        <w:t>(d) Weight for Height</w:t>
      </w:r>
    </w:p>
    <w:p>
      <w:pPr>
        <w:spacing w:after="0" w:before="40"/>
      </w:pPr>
      <w:r>
        <w:rPr>
          <w:b/>
          <w:sz w:val="22"/>
        </w:rPr>
        <w:t>Answer: d</w:t>
      </w:r>
    </w:p>
    <w:p>
      <w:pPr>
        <w:spacing w:after="0" w:before="0"/>
      </w:pPr>
      <w:r>
        <w:rPr>
          <w:b w:val="0"/>
          <w:sz w:val="21"/>
        </w:rPr>
        <w:t>Solution: The assessment of acute malnutrition in children is commonly done using weight for height measurements. Acute malnutrition refers to the rapid onset of nutritional deficiency and is characterized by wasting or a significant decrease in body weight. Weight for height is a commonly used anthropometric index to assess acute malnutrition in children. It compares the child's weight to their height and provides an indication of their nutritional status. Various growth charts, such as the World Health Organization (WHO) growth standards or Centers for Disease Control and Prevention (CDC) growth charts, can be used to determine the appropriate weight-for-height percentile and identify malnourished children who may require intervention.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After surgery, why is an abdominal binder applied?</w:t>
      </w:r>
    </w:p>
    <w:p>
      <w:pPr>
        <w:spacing w:after="0" w:before="0"/>
      </w:pPr>
      <w:r>
        <w:rPr>
          <w:b w:val="0"/>
          <w:sz w:val="22"/>
        </w:rPr>
        <w:t>(a) Abdominal swelling</w:t>
      </w:r>
    </w:p>
    <w:p>
      <w:pPr>
        <w:spacing w:after="0" w:before="0"/>
      </w:pPr>
      <w:r>
        <w:rPr>
          <w:b w:val="0"/>
          <w:sz w:val="22"/>
        </w:rPr>
        <w:t>(b) To collect drainage</w:t>
      </w:r>
    </w:p>
    <w:p>
      <w:pPr>
        <w:spacing w:after="0" w:before="0"/>
      </w:pPr>
      <w:r>
        <w:rPr>
          <w:b w:val="0"/>
          <w:sz w:val="22"/>
        </w:rPr>
        <w:t>(c) To prevent surgical incision site pressure</w:t>
      </w:r>
    </w:p>
    <w:p>
      <w:pPr>
        <w:spacing w:after="0" w:before="0"/>
      </w:pPr>
      <w:r>
        <w:rPr>
          <w:b w:val="0"/>
          <w:sz w:val="22"/>
        </w:rPr>
        <w:t>(d) Prevent abdominal wall dehiscence</w:t>
      </w:r>
    </w:p>
    <w:p>
      <w:pPr>
        <w:spacing w:after="0" w:before="40"/>
      </w:pPr>
      <w:r>
        <w:rPr>
          <w:b/>
          <w:sz w:val="22"/>
        </w:rPr>
        <w:t>Answer: d</w:t>
      </w:r>
    </w:p>
    <w:p>
      <w:pPr>
        <w:spacing w:after="0" w:before="0"/>
      </w:pPr>
      <w:r>
        <w:rPr>
          <w:b w:val="0"/>
          <w:sz w:val="21"/>
        </w:rPr>
        <w:t>Solution: An abdominal binder is applied after surgery to prevent abdominal wall dehiscence. Abdominal wall dehiscence refers to the separation or opening of the layers of the surgical incision in the abdominal wall. An abdominal binder is a supportive garment that applies gentle pressure to the surgical site, providing external support and compression. This helps to reduce tension on the incision, improve wound healing, and minimize the risk of dehiscence. Additionally, an abdominal binder can provide comfort, reduce pain, and promote proper posture and mobility during the postoperative recovery period.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disinfectant solution is recommended for cleaning COVID-19 patient linen?</w:t>
      </w:r>
    </w:p>
    <w:p>
      <w:pPr>
        <w:spacing w:after="0" w:before="0"/>
      </w:pPr>
      <w:r>
        <w:rPr>
          <w:b w:val="0"/>
          <w:sz w:val="22"/>
        </w:rPr>
        <w:t>(a) 1% Sodium hypochlorite solution</w:t>
      </w:r>
    </w:p>
    <w:p>
      <w:pPr>
        <w:spacing w:after="0" w:before="0"/>
      </w:pPr>
      <w:r>
        <w:rPr>
          <w:b w:val="0"/>
          <w:sz w:val="22"/>
        </w:rPr>
        <w:t>(b) Savlon</w:t>
      </w:r>
    </w:p>
    <w:p>
      <w:pPr>
        <w:spacing w:after="0" w:before="0"/>
      </w:pPr>
      <w:r>
        <w:rPr>
          <w:b w:val="0"/>
          <w:sz w:val="22"/>
        </w:rPr>
        <w:t>(c) Betadine</w:t>
      </w:r>
    </w:p>
    <w:p>
      <w:pPr>
        <w:spacing w:after="0" w:before="0"/>
      </w:pPr>
      <w:r>
        <w:rPr>
          <w:b w:val="0"/>
          <w:sz w:val="22"/>
        </w:rPr>
        <w:t>(d) Alcohol</w:t>
      </w:r>
    </w:p>
    <w:p>
      <w:pPr>
        <w:spacing w:after="0" w:before="40"/>
      </w:pPr>
      <w:r>
        <w:rPr>
          <w:b/>
          <w:sz w:val="22"/>
        </w:rPr>
        <w:t>Answer: a</w:t>
      </w:r>
    </w:p>
    <w:p>
      <w:pPr>
        <w:spacing w:after="0" w:before="0"/>
      </w:pPr>
      <w:r>
        <w:rPr>
          <w:b w:val="0"/>
          <w:sz w:val="21"/>
        </w:rPr>
        <w:t>Solution: According to the Centers for Disease Control and Prevention (CDC), the recommended disinfectant solution for cleaning COVID-19 patient linen is a 1% sodium hypochlorite solution. Sodium hypochlorite, commonly known as bleach, has been proven to be effective against the virus. It is important to follow the manufacturer's instructions for dilution and contact time to ensure proper disinfection. Additionally, personal protective equipment (PPE) should be worn when handling contaminated linen to reduce the risk of transmission.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muscle injury results in winging of the scapula after mastectomy?</w:t>
      </w:r>
    </w:p>
    <w:p>
      <w:pPr>
        <w:spacing w:after="0" w:before="0"/>
      </w:pPr>
      <w:r>
        <w:rPr>
          <w:b w:val="0"/>
          <w:sz w:val="22"/>
        </w:rPr>
        <w:t>(a) Medial Scapular muscle injury</w:t>
      </w:r>
    </w:p>
    <w:p>
      <w:pPr>
        <w:spacing w:after="0" w:before="0"/>
      </w:pPr>
      <w:r>
        <w:rPr>
          <w:b w:val="0"/>
          <w:sz w:val="22"/>
        </w:rPr>
        <w:t>(b) Thoracic nerve injury</w:t>
      </w:r>
    </w:p>
    <w:p>
      <w:pPr>
        <w:spacing w:after="0" w:before="0"/>
      </w:pPr>
      <w:r>
        <w:rPr>
          <w:b w:val="0"/>
          <w:sz w:val="22"/>
        </w:rPr>
        <w:t>(c) Triceps muscles injury</w:t>
      </w:r>
    </w:p>
    <w:p>
      <w:pPr>
        <w:spacing w:after="0" w:before="0"/>
      </w:pPr>
      <w:r>
        <w:rPr>
          <w:b w:val="0"/>
          <w:sz w:val="22"/>
        </w:rPr>
        <w:t>(d) Serratus anterior muscle injury</w:t>
      </w:r>
    </w:p>
    <w:p>
      <w:pPr>
        <w:spacing w:after="0" w:before="40"/>
      </w:pPr>
      <w:r>
        <w:rPr>
          <w:b/>
          <w:sz w:val="22"/>
        </w:rPr>
        <w:t>Answer: d</w:t>
      </w:r>
    </w:p>
    <w:p>
      <w:pPr>
        <w:spacing w:after="0" w:before="0"/>
      </w:pPr>
      <w:r>
        <w:rPr>
          <w:b w:val="0"/>
          <w:sz w:val="21"/>
        </w:rPr>
        <w:t>Solution: The serratus anterior muscle injury results in winging of the scapula after mastectomy. The serratus anterior muscle is responsible for stabilizing the scapula against the chest wall and allows for the abduction and upward - rotation of the arm. Injury to the long thoracic nerve that supplies the serratus anterior muscle during mastectomy can lead to winging of the scapula. This can cause weakness and limited movement of the arm and shoulder, leading to functional impairment and decreased quality of life for the patient.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vitamin supplementation gives to pregnant mother for prevention of NTD?</w:t>
      </w:r>
    </w:p>
    <w:p>
      <w:pPr>
        <w:spacing w:after="0" w:before="0"/>
      </w:pPr>
      <w:r>
        <w:rPr>
          <w:b w:val="0"/>
          <w:sz w:val="22"/>
        </w:rPr>
        <w:t>(a) Iron</w:t>
      </w:r>
    </w:p>
    <w:p>
      <w:pPr>
        <w:spacing w:after="0" w:before="0"/>
      </w:pPr>
      <w:r>
        <w:rPr>
          <w:b w:val="0"/>
          <w:sz w:val="22"/>
        </w:rPr>
        <w:t>(b) Folic acid</w:t>
      </w:r>
    </w:p>
    <w:p>
      <w:pPr>
        <w:spacing w:after="0" w:before="0"/>
      </w:pPr>
      <w:r>
        <w:rPr>
          <w:b w:val="0"/>
          <w:sz w:val="22"/>
        </w:rPr>
        <w:t>(c) calcium</w:t>
      </w:r>
    </w:p>
    <w:p>
      <w:pPr>
        <w:spacing w:after="0" w:before="0"/>
      </w:pPr>
      <w:r>
        <w:rPr>
          <w:b w:val="0"/>
          <w:sz w:val="22"/>
        </w:rPr>
        <w:t>(d) Vitamin C</w:t>
      </w:r>
    </w:p>
    <w:p>
      <w:pPr>
        <w:spacing w:after="0" w:before="40"/>
      </w:pPr>
      <w:r>
        <w:rPr>
          <w:b/>
          <w:sz w:val="22"/>
        </w:rPr>
        <w:t>Answer: b</w:t>
      </w:r>
    </w:p>
    <w:p>
      <w:pPr>
        <w:spacing w:after="0" w:before="0"/>
      </w:pPr>
      <w:r>
        <w:rPr>
          <w:b w:val="0"/>
          <w:sz w:val="21"/>
        </w:rPr>
        <w:t>Solution: Folic acid supplementation is given to pregnant mothers for the prevention of neural tube defects (NTDs). Neural tube defects are serious birth defects that affect the development of the brain and spinal cord in the fetus. Folic acid, a B-vitamin, plays a crucial role in neural tube development. Adequate folic acid intake before and during early pregnancy can significantly reduce the risk of NTDs. It is recommended that women of childbearing age consume a daily folic acid supplement of 400 to 800 micrograms to ensure sufficient levels for neural tube formation. Folic acid supplementation is a key component of prenatal care to support healthy fetal development.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a patient wound healing is not progressively, the possible cause is?</w:t>
      </w:r>
    </w:p>
    <w:p>
      <w:pPr>
        <w:spacing w:after="0" w:before="0"/>
      </w:pPr>
      <w:r>
        <w:rPr>
          <w:b w:val="0"/>
          <w:sz w:val="22"/>
        </w:rPr>
        <w:t>(a) Deficiency of protein</w:t>
      </w:r>
    </w:p>
    <w:p>
      <w:pPr>
        <w:spacing w:after="0" w:before="0"/>
      </w:pPr>
      <w:r>
        <w:rPr>
          <w:b w:val="0"/>
          <w:sz w:val="22"/>
        </w:rPr>
        <w:t>(b) Deficiency of vitamin D</w:t>
      </w:r>
    </w:p>
    <w:p>
      <w:pPr>
        <w:spacing w:after="0" w:before="0"/>
      </w:pPr>
      <w:r>
        <w:rPr>
          <w:b w:val="0"/>
          <w:sz w:val="22"/>
        </w:rPr>
        <w:t>(c) Deficiency of vitamin C</w:t>
      </w:r>
    </w:p>
    <w:p>
      <w:pPr>
        <w:spacing w:after="0" w:before="0"/>
      </w:pPr>
      <w:r>
        <w:rPr>
          <w:b w:val="0"/>
          <w:sz w:val="22"/>
        </w:rPr>
        <w:t>(d) Deficiency of Fat</w:t>
      </w:r>
    </w:p>
    <w:p>
      <w:pPr>
        <w:spacing w:after="0" w:before="40"/>
      </w:pPr>
      <w:r>
        <w:rPr>
          <w:b/>
          <w:sz w:val="22"/>
        </w:rPr>
        <w:t>Answer: c</w:t>
      </w:r>
    </w:p>
    <w:p>
      <w:pPr>
        <w:spacing w:after="0" w:before="0"/>
      </w:pPr>
      <w:r>
        <w:rPr>
          <w:b w:val="0"/>
          <w:sz w:val="21"/>
        </w:rPr>
        <w:t>Solution: If wound healing is not progressing, a possible cause could be option C, deficiency of vitamin C. Vitamin C plays a crucial role in collagen synthesis, which is essential for the formation of healthy connective tissues, including skin and blood vessels. Insufficient vitamin C levels can impair collagen production and delay wound healing. Vitamin C deficiency, also known as scurvy, can lead to weakened connective tissues, impaired immune function, and poor wound healing. It is important to ensure an adequate intake of vitamin C through a balanced diet or supplementation to support optimal wound healing and overall health.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not a part of the bundles of care for ventilator-associated pneumonia?</w:t>
      </w:r>
    </w:p>
    <w:p>
      <w:pPr>
        <w:spacing w:after="0" w:before="0"/>
      </w:pPr>
      <w:r>
        <w:rPr>
          <w:b w:val="0"/>
          <w:sz w:val="22"/>
        </w:rPr>
        <w:t>(a) Head elevation at 30-45 degrees</w:t>
      </w:r>
    </w:p>
    <w:p>
      <w:pPr>
        <w:spacing w:after="0" w:before="0"/>
      </w:pPr>
      <w:r>
        <w:rPr>
          <w:b w:val="0"/>
          <w:sz w:val="22"/>
        </w:rPr>
        <w:t>(b) Peptic ulcer disease prophylaxis</w:t>
      </w:r>
    </w:p>
    <w:p>
      <w:pPr>
        <w:spacing w:after="0" w:before="0"/>
      </w:pPr>
      <w:r>
        <w:rPr>
          <w:b w:val="0"/>
          <w:sz w:val="22"/>
        </w:rPr>
        <w:t>(c) Sedation interruption</w:t>
      </w:r>
    </w:p>
    <w:p>
      <w:pPr>
        <w:spacing w:after="0" w:before="0"/>
      </w:pPr>
      <w:r>
        <w:rPr>
          <w:b w:val="0"/>
          <w:sz w:val="22"/>
        </w:rPr>
        <w:t>(d) Antibody administration</w:t>
      </w:r>
    </w:p>
    <w:p>
      <w:pPr>
        <w:spacing w:after="0" w:before="40"/>
      </w:pPr>
      <w:r>
        <w:rPr>
          <w:b/>
          <w:sz w:val="22"/>
        </w:rPr>
        <w:t>Answer: b</w:t>
      </w:r>
    </w:p>
    <w:p>
      <w:pPr>
        <w:spacing w:after="0" w:before="0"/>
      </w:pPr>
      <w:r>
        <w:rPr>
          <w:b w:val="0"/>
          <w:sz w:val="21"/>
        </w:rPr>
        <w:t>Solution: Antibody administration is not a part of the bundles of care for ventilator-associated pneumonia. The bundles of care for ventilator-associated pneumonia include interventions such as head elevation, peptic ulcer disease prophylaxis, and sedation interruption, which have been shown to reduce the incidence of ventilator-associated pneumonia. Antibody administration is not typically used in the prevention or treatment of ventilator-associated pneumonia.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the correct full form of PDSA?</w:t>
      </w:r>
    </w:p>
    <w:p>
      <w:pPr>
        <w:spacing w:after="0" w:before="0"/>
      </w:pPr>
      <w:r>
        <w:rPr>
          <w:b w:val="0"/>
          <w:sz w:val="22"/>
        </w:rPr>
        <w:t>(a) Plan Do Study Act</w:t>
      </w:r>
    </w:p>
    <w:p>
      <w:pPr>
        <w:spacing w:after="0" w:before="0"/>
      </w:pPr>
      <w:r>
        <w:rPr>
          <w:b w:val="0"/>
          <w:sz w:val="22"/>
        </w:rPr>
        <w:t>(b) Procedure Do Study Act</w:t>
      </w:r>
    </w:p>
    <w:p>
      <w:pPr>
        <w:spacing w:after="0" w:before="0"/>
      </w:pPr>
      <w:r>
        <w:rPr>
          <w:b w:val="0"/>
          <w:sz w:val="22"/>
        </w:rPr>
        <w:t>(c) Plan Do Student Act</w:t>
      </w:r>
    </w:p>
    <w:p>
      <w:pPr>
        <w:spacing w:after="0" w:before="0"/>
      </w:pPr>
      <w:r>
        <w:rPr>
          <w:b w:val="0"/>
          <w:sz w:val="22"/>
        </w:rPr>
        <w:t>(d) None of the above</w:t>
      </w:r>
    </w:p>
    <w:p>
      <w:pPr>
        <w:spacing w:after="0" w:before="40"/>
      </w:pPr>
      <w:r>
        <w:rPr>
          <w:b/>
          <w:sz w:val="22"/>
        </w:rPr>
        <w:t>Answer: a</w:t>
      </w:r>
    </w:p>
    <w:p>
      <w:pPr>
        <w:spacing w:after="0" w:before="0"/>
      </w:pPr>
      <w:r>
        <w:rPr>
          <w:b w:val="0"/>
          <w:sz w:val="21"/>
        </w:rPr>
        <w:t>Solution: The correct full form of PDSA is Plan-Do-Study-Act (option A). PDSA is a quality improvement framework commonly used in healthcare settings. It is a cyclic and iterative process that guides the implementation and evaluation of changes to improve processes or outcomes. The PDSA cycle involves planning the change (Plan), implementing the change (Do), observing and analyzing the results (Study), and acting upon the findings to make necessary adjustments (Act). This systematic approach allows healthcare teams to test and refine changes in a structured manner, leading to continuous improvement in patient care and organizational processes.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schizophrenic client who is experiencing thoughts of having special powers states that I am a messenger from another planet and can rule the earth. The nurse assesses this behavior as: Ideas of reference Delusions of persecution laboratory value C FON Induction of lab or [0BG)</w:t>
      </w:r>
    </w:p>
    <w:p>
      <w:pPr>
        <w:spacing w:after="0" w:before="0"/>
      </w:pPr>
      <w:r>
        <w:rPr>
          <w:b w:val="0"/>
          <w:sz w:val="22"/>
        </w:rPr>
        <w:t>(a) Terminology of</w:t>
      </w:r>
    </w:p>
    <w:p>
      <w:pPr>
        <w:spacing w:after="0" w:before="0"/>
      </w:pPr>
      <w:r>
        <w:rPr>
          <w:b w:val="0"/>
          <w:sz w:val="22"/>
        </w:rPr>
        <w:t>(b) Psychiatr</w:t>
      </w:r>
    </w:p>
    <w:p>
      <w:pPr>
        <w:spacing w:after="0" w:before="0"/>
      </w:pPr>
      <w:r>
        <w:rPr>
          <w:b w:val="0"/>
          <w:sz w:val="22"/>
        </w:rPr>
        <w:t>(c) Thought broadcasting</w:t>
      </w:r>
    </w:p>
    <w:p>
      <w:pPr>
        <w:spacing w:after="0" w:before="0"/>
      </w:pPr>
      <w:r>
        <w:rPr>
          <w:b w:val="0"/>
          <w:sz w:val="22"/>
        </w:rPr>
        <w:t>(d) Delusions of grandeur</w:t>
      </w:r>
    </w:p>
    <w:p>
      <w:pPr>
        <w:spacing w:after="0" w:before="40"/>
      </w:pPr>
      <w:r>
        <w:rPr>
          <w:b/>
          <w:sz w:val="22"/>
        </w:rPr>
        <w:t>Answer: d</w:t>
      </w:r>
    </w:p>
    <w:p>
      <w:pPr>
        <w:spacing w:after="0" w:before="0"/>
      </w:pPr>
      <w:r>
        <w:rPr>
          <w:b w:val="0"/>
          <w:sz w:val="21"/>
        </w:rPr>
        <w:t>Solution: The behavior of a schizophrenic client experiencing thoughts of having special powers and stating "I am a messenger from another planet and can rule the earth" is assessed by the nurse as delusions of grandeur. Delusions of grandeur are a type of delusion where the individual has an exaggerated sense of their own importance, power, knowledge, or identity. They may believe they have special abilities or connections to supernatural beings. Delusions of grandeur are common in individuals with schizophrenia and can be challenging to treat.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schizophrenic client who is experiencing thoughts of having special powers states that I am a messenger from another planet and can rule the earth. The nurse assesses this behavior as:</w:t>
      </w:r>
    </w:p>
    <w:p>
      <w:pPr>
        <w:spacing w:after="0" w:before="0"/>
      </w:pPr>
      <w:r>
        <w:rPr>
          <w:b w:val="0"/>
          <w:sz w:val="22"/>
        </w:rPr>
        <w:t>(a) Ideas of reference</w:t>
      </w:r>
    </w:p>
    <w:p>
      <w:pPr>
        <w:spacing w:after="0" w:before="0"/>
      </w:pPr>
      <w:r>
        <w:rPr>
          <w:b w:val="0"/>
          <w:sz w:val="22"/>
        </w:rPr>
        <w:t>(b) Delusions of persecution</w:t>
      </w:r>
    </w:p>
    <w:p>
      <w:pPr>
        <w:spacing w:after="0" w:before="0"/>
      </w:pPr>
      <w:r>
        <w:rPr>
          <w:b w:val="0"/>
          <w:sz w:val="22"/>
        </w:rPr>
        <w:t>(c) Thought broadcasting</w:t>
      </w:r>
    </w:p>
    <w:p>
      <w:pPr>
        <w:spacing w:after="0" w:before="0"/>
      </w:pPr>
      <w:r>
        <w:rPr>
          <w:b w:val="0"/>
          <w:sz w:val="22"/>
        </w:rPr>
        <w:t>(d) Delusions of grandeur</w:t>
      </w:r>
    </w:p>
    <w:p>
      <w:pPr>
        <w:spacing w:after="0" w:before="40"/>
      </w:pPr>
      <w:r>
        <w:rPr>
          <w:b/>
          <w:sz w:val="22"/>
        </w:rPr>
        <w:t>Answer: d</w:t>
      </w:r>
    </w:p>
    <w:p>
      <w:pPr>
        <w:spacing w:after="0" w:before="0"/>
      </w:pPr>
      <w:r>
        <w:rPr>
          <w:b w:val="0"/>
          <w:sz w:val="21"/>
        </w:rPr>
        <w:t>Solution: The behavior of a schizophrenic client experiencing thoughts of having special powers and stating "I am a messenger from another planet and can rule the earth" is assessed by the nurse as delusions of grandeur. Delusions of grandeur are a type of delusion where the individual has an exaggerated sense of their own importance, power, knowledge, or identity. They may believe they have special abilities or connections to supernatural beings. Delusions of grandeur are common in individuals with schizophrenia and can be challenging to treat.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foods is high in fiber?</w:t>
      </w:r>
    </w:p>
    <w:p>
      <w:pPr>
        <w:spacing w:after="0" w:before="0"/>
      </w:pPr>
      <w:r>
        <w:rPr>
          <w:b w:val="0"/>
          <w:sz w:val="22"/>
        </w:rPr>
        <w:t>(a) Wheat</w:t>
      </w:r>
    </w:p>
    <w:p>
      <w:pPr>
        <w:spacing w:after="0" w:before="0"/>
      </w:pPr>
      <w:r>
        <w:rPr>
          <w:b w:val="0"/>
          <w:sz w:val="22"/>
        </w:rPr>
        <w:t>(b) Spinach</w:t>
      </w:r>
    </w:p>
    <w:p>
      <w:pPr>
        <w:spacing w:after="0" w:before="0"/>
      </w:pPr>
      <w:r>
        <w:rPr>
          <w:b w:val="0"/>
          <w:sz w:val="22"/>
        </w:rPr>
        <w:t>(c) Whole grain</w:t>
      </w:r>
    </w:p>
    <w:p>
      <w:pPr>
        <w:spacing w:after="0" w:before="0"/>
      </w:pPr>
      <w:r>
        <w:rPr>
          <w:b w:val="0"/>
          <w:sz w:val="22"/>
        </w:rPr>
        <w:t>(d) All of the above</w:t>
      </w:r>
    </w:p>
    <w:p>
      <w:pPr>
        <w:spacing w:after="0" w:before="40"/>
      </w:pPr>
      <w:r>
        <w:rPr>
          <w:b/>
          <w:sz w:val="22"/>
        </w:rPr>
        <w:t>Answer: c</w:t>
      </w:r>
    </w:p>
    <w:p>
      <w:pPr>
        <w:spacing w:after="0" w:before="0"/>
      </w:pPr>
      <w:r>
        <w:rPr>
          <w:b w:val="0"/>
          <w:sz w:val="21"/>
        </w:rPr>
        <w:t>Solution: Whole grain foods are high in fiber. Foods such as whole wheat, whole oats, brown rice, and whole grain breads and cereals are excellent sources of dietary fiber. Fiber is an important component of a healthy diet as it aids in digestion, helps maintain bowel regularity, and can contribute to reducing the risk of certain diseases. Whole grains contain the bran, germ, and endosperm, providing a good amount of fiber compared to refined grains. Including whole grain foods in the diet can promote overall health and well-being.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component is NOT included in the Physical Quality of Life Index (PQLI)?</w:t>
      </w:r>
    </w:p>
    <w:p>
      <w:pPr>
        <w:spacing w:after="0" w:before="0"/>
      </w:pPr>
      <w:r>
        <w:rPr>
          <w:b w:val="0"/>
          <w:sz w:val="22"/>
        </w:rPr>
        <w:t>(a) Life expectancy at one</w:t>
      </w:r>
    </w:p>
    <w:p>
      <w:pPr>
        <w:spacing w:after="0" w:before="0"/>
      </w:pPr>
      <w:r>
        <w:rPr>
          <w:b w:val="0"/>
          <w:sz w:val="22"/>
        </w:rPr>
        <w:t>(b) IMR</w:t>
      </w:r>
    </w:p>
    <w:p>
      <w:pPr>
        <w:spacing w:after="0" w:before="0"/>
      </w:pPr>
      <w:r>
        <w:rPr>
          <w:b w:val="0"/>
          <w:sz w:val="22"/>
        </w:rPr>
        <w:t>(c) Basic literacy rate</w:t>
      </w:r>
    </w:p>
    <w:p>
      <w:pPr>
        <w:spacing w:after="0" w:before="0"/>
      </w:pPr>
      <w:r>
        <w:rPr>
          <w:b w:val="0"/>
          <w:sz w:val="22"/>
        </w:rPr>
        <w:t>(d) Per capita Income</w:t>
      </w:r>
    </w:p>
    <w:p>
      <w:pPr>
        <w:spacing w:after="0" w:before="40"/>
      </w:pPr>
      <w:r>
        <w:rPr>
          <w:b/>
          <w:sz w:val="22"/>
        </w:rPr>
        <w:t>Answer: d</w:t>
      </w:r>
    </w:p>
    <w:p>
      <w:pPr>
        <w:spacing w:after="0" w:before="0"/>
      </w:pPr>
      <w:r>
        <w:rPr>
          <w:b w:val="0"/>
          <w:sz w:val="21"/>
        </w:rPr>
        <w:t>Solution: The component NOT included in the Physical Quality of Life Index (PQLI) is per capita income. The PQLI is a composite index used to measure the quality of life in different countries. It incorporates three basic components: life expectancy at birth, infant mortality rate (IMR), and basic literacy rate. These components provide insights into the overall health, education, and well-being of the population. However, per capita income, although an important indicator of economic well-being, is not included in the PQLI.</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All of the following signs and symptoms are indicative of increased intracranial pressure In children; EXCEPT:</w:t>
      </w:r>
    </w:p>
    <w:p>
      <w:pPr>
        <w:spacing w:after="0" w:before="0"/>
      </w:pPr>
      <w:r>
        <w:rPr>
          <w:b w:val="0"/>
          <w:sz w:val="22"/>
        </w:rPr>
        <w:t>(a) Nausea</w:t>
      </w:r>
    </w:p>
    <w:p>
      <w:pPr>
        <w:spacing w:after="0" w:before="0"/>
      </w:pPr>
      <w:r>
        <w:rPr>
          <w:b w:val="0"/>
          <w:sz w:val="22"/>
        </w:rPr>
        <w:t>(b) Vomiting</w:t>
      </w:r>
    </w:p>
    <w:p>
      <w:pPr>
        <w:spacing w:after="0" w:before="0"/>
      </w:pPr>
      <w:r>
        <w:rPr>
          <w:b w:val="0"/>
          <w:sz w:val="22"/>
        </w:rPr>
        <w:t>(c) Extreme irritability</w:t>
      </w:r>
    </w:p>
    <w:p>
      <w:pPr>
        <w:spacing w:after="0" w:before="0"/>
      </w:pPr>
      <w:r>
        <w:rPr>
          <w:b w:val="0"/>
          <w:sz w:val="22"/>
        </w:rPr>
        <w:t>(d) Decreased Pulse pressure</w:t>
      </w:r>
    </w:p>
    <w:p>
      <w:pPr>
        <w:spacing w:after="0" w:before="40"/>
      </w:pPr>
      <w:r>
        <w:rPr>
          <w:b/>
          <w:sz w:val="22"/>
        </w:rPr>
        <w:t>Answer: d</w:t>
      </w:r>
    </w:p>
    <w:p>
      <w:pPr>
        <w:spacing w:after="0" w:before="0"/>
      </w:pPr>
      <w:r>
        <w:rPr>
          <w:b w:val="0"/>
          <w:sz w:val="21"/>
        </w:rPr>
        <w:t>Solution: All of the listed signs and symptoms, including nausea, vomiting, extreme irritability, are indicative of increased intracranial pressure in children, except for decreased pulse pressure. Increased intracranial pressure can result from various conditions such as head trauma, brain tumors, hydrocephalus, or cerebral Tissue perfusion pressure Cielroussystem) MSN Intra cranial pressure C Nervous] MSN infections. It leads to an increase in pressure within the skull, which can compress brain tissue and impair cerebral perfusion. The signs and symptoms associated with increased intracranial pressure can vary depending on the age of the child and the underlying cause. However, decreased pulse pressure is not typically observed as a direct consequence of increased intracranial pressure. Instead, it may be associated with other cardiovascular or circulatory conditions.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modern childhood immunization, one component of the DPT vaccine has been removed due to a high occurrence of side effects. Which component is it?</w:t>
      </w:r>
    </w:p>
    <w:p>
      <w:pPr>
        <w:spacing w:after="0" w:before="0"/>
      </w:pPr>
      <w:r>
        <w:rPr>
          <w:b w:val="0"/>
          <w:sz w:val="22"/>
        </w:rPr>
        <w:t>(a) Tetanus</w:t>
      </w:r>
    </w:p>
    <w:p>
      <w:pPr>
        <w:spacing w:after="0" w:before="0"/>
      </w:pPr>
      <w:r>
        <w:rPr>
          <w:b w:val="0"/>
          <w:sz w:val="22"/>
        </w:rPr>
        <w:t>(b) Diphtheria</w:t>
      </w:r>
    </w:p>
    <w:p>
      <w:pPr>
        <w:spacing w:after="0" w:before="0"/>
      </w:pPr>
      <w:r>
        <w:rPr>
          <w:b w:val="0"/>
          <w:sz w:val="22"/>
        </w:rPr>
        <w:t>(c) Pertussis</w:t>
      </w:r>
    </w:p>
    <w:p>
      <w:pPr>
        <w:spacing w:after="0" w:before="0"/>
      </w:pPr>
      <w:r>
        <w:rPr>
          <w:b w:val="0"/>
          <w:sz w:val="22"/>
        </w:rPr>
        <w:t>(d) All of the above</w:t>
      </w:r>
    </w:p>
    <w:p>
      <w:pPr>
        <w:spacing w:after="0" w:before="40"/>
      </w:pPr>
      <w:r>
        <w:rPr>
          <w:b/>
          <w:sz w:val="22"/>
        </w:rPr>
        <w:t>Answer: c</w:t>
      </w:r>
    </w:p>
    <w:p>
      <w:pPr>
        <w:spacing w:after="0" w:before="0"/>
      </w:pPr>
      <w:r>
        <w:rPr>
          <w:b w:val="0"/>
          <w:sz w:val="21"/>
        </w:rPr>
        <w:t>Solution: In modern childhood immunization, the component of the DPT vaccine that has been removed due to a high occurrence of side effects is pertussis (whooping cough). The original DPT vaccine contained three components: diphtheria toxoid, tetanus toxoid, and whole-cell pertussis vaccine. However, due to concerns about side effects associated with the whole-cell pertussis vaccine, an acellular pertussis vaccine was developed. The acellular pertussis vaccine contains purified components of the pertussis bacterium, which significantly reduces the risk of side effects while still providing protection against whooping cough. This change in the vaccine formulation has contributed to improved safety and acceptability of the DPT vaccine.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Convert 38.6°C into °F.</w:t>
      </w:r>
    </w:p>
    <w:p>
      <w:pPr>
        <w:spacing w:after="0" w:before="0"/>
      </w:pPr>
      <w:r>
        <w:rPr>
          <w:b w:val="0"/>
          <w:sz w:val="22"/>
        </w:rPr>
        <w:t>(a) 101.4 F°</w:t>
      </w:r>
    </w:p>
    <w:p>
      <w:pPr>
        <w:spacing w:after="0" w:before="0"/>
      </w:pPr>
      <w:r>
        <w:rPr>
          <w:b w:val="0"/>
          <w:sz w:val="22"/>
        </w:rPr>
        <w:t>(b) 104 F°</w:t>
      </w:r>
    </w:p>
    <w:p>
      <w:pPr>
        <w:spacing w:after="0" w:before="0"/>
      </w:pPr>
      <w:r>
        <w:rPr>
          <w:b w:val="0"/>
          <w:sz w:val="22"/>
        </w:rPr>
        <w:t>(c) 100.1 F°</w:t>
      </w:r>
    </w:p>
    <w:p>
      <w:pPr>
        <w:spacing w:after="0" w:before="0"/>
      </w:pPr>
      <w:r>
        <w:rPr>
          <w:b w:val="0"/>
          <w:sz w:val="22"/>
        </w:rPr>
        <w:t>(d) 103 F°</w:t>
      </w:r>
    </w:p>
    <w:p>
      <w:pPr>
        <w:spacing w:after="0" w:before="40"/>
      </w:pPr>
      <w:r>
        <w:rPr>
          <w:b/>
          <w:sz w:val="22"/>
        </w:rPr>
        <w:t>Answer: a</w:t>
      </w:r>
    </w:p>
    <w:p>
      <w:pPr>
        <w:spacing w:after="0" w:before="0"/>
      </w:pPr>
      <w:r>
        <w:rPr>
          <w:b w:val="0"/>
          <w:sz w:val="21"/>
        </w:rPr>
        <w:t>Solution: To convert 38.6°C to Fahrenheit (F°), you can use the formula: F° = (C° ° 9/5) + 32. Applying this formula, we find that 38.6°C is approximately 101.4°F (option a). The conversion from Celsius to Fahrenheit involves multiplying the temperature in Celsius by 9/5 and then adding 32 to obtain the equivalent temperature in Fahrenheit. In this case, 38.6 multiplied by 9/5 equals 69.48, and adding 32 gives us a final result of 101.48, which can be rounded to 101.4°F. It is important to be able to convert temperatures between Celsius and Fahrenheit, as different regions and medical contexts may use different temperature scales.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When inspecting a cardiovascular client, the nurse notes that he needs to sit upright to breathe. This behavior is most indicative of:</w:t>
      </w:r>
    </w:p>
    <w:p>
      <w:pPr>
        <w:spacing w:after="0" w:before="0"/>
      </w:pPr>
      <w:r>
        <w:rPr>
          <w:b w:val="0"/>
          <w:sz w:val="22"/>
        </w:rPr>
        <w:t>(a) Pericarditis</w:t>
      </w:r>
    </w:p>
    <w:p>
      <w:pPr>
        <w:spacing w:after="0" w:before="0"/>
      </w:pPr>
      <w:r>
        <w:rPr>
          <w:b w:val="0"/>
          <w:sz w:val="22"/>
        </w:rPr>
        <w:t>(b) Anxiety</w:t>
      </w:r>
    </w:p>
    <w:p>
      <w:pPr>
        <w:spacing w:after="0" w:before="0"/>
      </w:pPr>
      <w:r>
        <w:rPr>
          <w:b w:val="0"/>
          <w:sz w:val="22"/>
        </w:rPr>
        <w:t>(c) Angina</w:t>
      </w:r>
    </w:p>
    <w:p>
      <w:pPr>
        <w:spacing w:after="0" w:before="0"/>
      </w:pPr>
      <w:r>
        <w:rPr>
          <w:b w:val="0"/>
          <w:sz w:val="22"/>
        </w:rPr>
        <w:t>(d) Congestive heart failure</w:t>
      </w:r>
    </w:p>
    <w:p>
      <w:pPr>
        <w:spacing w:after="0" w:before="40"/>
      </w:pPr>
      <w:r>
        <w:rPr>
          <w:b/>
          <w:sz w:val="22"/>
        </w:rPr>
        <w:t>Answer: d</w:t>
      </w:r>
    </w:p>
    <w:p>
      <w:pPr>
        <w:spacing w:after="0" w:before="0"/>
      </w:pPr>
      <w:r>
        <w:rPr>
          <w:b w:val="0"/>
          <w:sz w:val="21"/>
        </w:rPr>
        <w:t>Solution: The behavior of needing to sit upright to breathe is most indicative of congestive heart failure (CHF). In congestive heart failure, the heart is unable to pump blood effectively, leading to a buildup of fluid in the lungs (pulmonary edema). This can result in difficulty breathing when lying down, a condition known as orthopnea. Patients with CHF often find relief by sitting up or elevating their upper body, which reduces the pressure on the lungs and makes it easier to breathe.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pulse is used for further assessment of an unconscious adult client during resuscitation (CPR)?</w:t>
      </w:r>
    </w:p>
    <w:p>
      <w:pPr>
        <w:spacing w:after="0" w:before="0"/>
      </w:pPr>
      <w:r>
        <w:rPr>
          <w:b w:val="0"/>
          <w:sz w:val="22"/>
        </w:rPr>
        <w:t>(a) Carotid</w:t>
      </w:r>
    </w:p>
    <w:p>
      <w:pPr>
        <w:spacing w:after="0" w:before="0"/>
      </w:pPr>
      <w:r>
        <w:rPr>
          <w:b w:val="0"/>
          <w:sz w:val="22"/>
        </w:rPr>
        <w:t>(b) Femoral</w:t>
      </w:r>
    </w:p>
    <w:p>
      <w:pPr>
        <w:spacing w:after="0" w:before="0"/>
      </w:pPr>
      <w:r>
        <w:rPr>
          <w:b w:val="0"/>
          <w:sz w:val="22"/>
        </w:rPr>
        <w:t>(c) Brachial</w:t>
      </w:r>
    </w:p>
    <w:p>
      <w:pPr>
        <w:spacing w:after="0" w:before="0"/>
      </w:pPr>
      <w:r>
        <w:rPr>
          <w:b w:val="0"/>
          <w:sz w:val="22"/>
        </w:rPr>
        <w:t>(d) Radial</w:t>
      </w:r>
    </w:p>
    <w:p>
      <w:pPr>
        <w:spacing w:after="0" w:before="40"/>
      </w:pPr>
      <w:r>
        <w:rPr>
          <w:b/>
          <w:sz w:val="22"/>
        </w:rPr>
        <w:t>Answer: a</w:t>
      </w:r>
    </w:p>
    <w:p>
      <w:pPr>
        <w:spacing w:after="0" w:before="0"/>
      </w:pPr>
      <w:r>
        <w:rPr>
          <w:b w:val="0"/>
          <w:sz w:val="21"/>
        </w:rPr>
        <w:t>Solution: During resuscitation (CPR) of an unconscious adult client, the carotid pulse is used for further assessment. Option a, "Carotid," is the correct answer. The carotid pulse is located in the neck, and it is easily accessible during CPR. Assessing the carotid pulse provides information about the effectiveness of chest compressions and the restoration of blood flow to the brain. It is important to check for the presence or absence of a carotid pulse to determine the need for continued resuscitation efforts. Proper assessment and monitoring of the carotid pulse help guide the administration of life-saving interventions during CPR.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 contraindication for the insertion of an intrauterine device (IUD)?</w:t>
      </w:r>
    </w:p>
    <w:p>
      <w:pPr>
        <w:spacing w:after="0" w:before="0"/>
      </w:pPr>
      <w:r>
        <w:rPr>
          <w:b w:val="0"/>
          <w:sz w:val="22"/>
        </w:rPr>
        <w:t>(a) Unexplained vaginal bleeding</w:t>
      </w:r>
    </w:p>
    <w:p>
      <w:pPr>
        <w:spacing w:after="0" w:before="0"/>
      </w:pPr>
      <w:r>
        <w:rPr>
          <w:b w:val="0"/>
          <w:sz w:val="22"/>
        </w:rPr>
        <w:t>(b) Multiple pregnancy</w:t>
      </w:r>
    </w:p>
    <w:p>
      <w:pPr>
        <w:spacing w:after="0" w:before="0"/>
      </w:pPr>
      <w:r>
        <w:rPr>
          <w:b w:val="0"/>
          <w:sz w:val="22"/>
        </w:rPr>
        <w:t>(c) Lactating women</w:t>
      </w:r>
    </w:p>
    <w:p>
      <w:pPr>
        <w:spacing w:after="0" w:before="0"/>
      </w:pPr>
      <w:r>
        <w:rPr>
          <w:b w:val="0"/>
          <w:sz w:val="22"/>
        </w:rPr>
        <w:t>(d) Gestational Hypertension</w:t>
      </w:r>
    </w:p>
    <w:p>
      <w:pPr>
        <w:spacing w:after="0" w:before="40"/>
      </w:pPr>
      <w:r>
        <w:rPr>
          <w:b/>
          <w:sz w:val="22"/>
        </w:rPr>
        <w:t>Answer: a</w:t>
      </w:r>
    </w:p>
    <w:p>
      <w:pPr>
        <w:spacing w:after="0" w:before="0"/>
      </w:pPr>
      <w:r>
        <w:rPr>
          <w:b w:val="0"/>
          <w:sz w:val="21"/>
        </w:rPr>
        <w:t>Solution: Unexplained vaginal bleeding is a contraindication for the insertion of an intrauterine device (IUD), which is the correct answer (a). IUDs are a form of long-acting reversible contraception that is inserted into the uterus. However, if a woman has unexplained vaginal bleeding, it could be a sign of an underlying condition or pathology. In such cases, the insertion of an IUD is contraindicated until the cause of the bleeding is identified and addressed. Other contraindications for IUD insertion include current pelvic inflammatory disease, certain uterine abnormalities, and active genital tract infections.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admitted to the ICU has a VAS (Visual Analog Scale) score of 8, blood pressure of 130/80 mmHg, and a pulse rate of 66 bpm. Which is considered the fifth vital sign?</w:t>
      </w:r>
    </w:p>
    <w:p>
      <w:pPr>
        <w:spacing w:after="0" w:before="0"/>
      </w:pPr>
      <w:r>
        <w:rPr>
          <w:b w:val="0"/>
          <w:sz w:val="22"/>
        </w:rPr>
        <w:t>(a) Respiration</w:t>
      </w:r>
    </w:p>
    <w:p>
      <w:pPr>
        <w:spacing w:after="0" w:before="0"/>
      </w:pPr>
      <w:r>
        <w:rPr>
          <w:b w:val="0"/>
          <w:sz w:val="22"/>
        </w:rPr>
        <w:t>(b) Blood pressure</w:t>
      </w:r>
    </w:p>
    <w:p>
      <w:pPr>
        <w:spacing w:after="0" w:before="0"/>
      </w:pPr>
      <w:r>
        <w:rPr>
          <w:b w:val="0"/>
          <w:sz w:val="22"/>
        </w:rPr>
        <w:t>(c) Pain</w:t>
      </w:r>
    </w:p>
    <w:p>
      <w:pPr>
        <w:spacing w:after="0" w:before="0"/>
      </w:pPr>
      <w:r>
        <w:rPr>
          <w:b w:val="0"/>
          <w:sz w:val="22"/>
        </w:rPr>
        <w:t>(d) Temperature</w:t>
      </w:r>
    </w:p>
    <w:p>
      <w:pPr>
        <w:spacing w:after="0" w:before="40"/>
      </w:pPr>
      <w:r>
        <w:rPr>
          <w:b/>
          <w:sz w:val="22"/>
        </w:rPr>
        <w:t>Answer: c</w:t>
      </w:r>
    </w:p>
    <w:p>
      <w:pPr>
        <w:spacing w:after="0" w:before="0"/>
      </w:pPr>
      <w:r>
        <w:rPr>
          <w:b w:val="0"/>
          <w:sz w:val="21"/>
        </w:rPr>
        <w:t>Solution: Pain is considered the fifth vital sign (option c). The traditional vital signs include temperature, pulse, respiratory rate, and blood pressure. However, recognizing the importance of pain assessment and management, pain has been recognized as the fifth vital sign. Pain is a subjective experience that can significantly impact a patient's well-being and quality of life. Healthcare professionals routinely assess pain using tools such as the Visual Analog Scale (VAS) to quantify pain intensity.</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