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before="120"/>
      </w:pPr>
      <w:r>
        <w:rPr>
          <w:b/>
          <w:sz w:val="22"/>
        </w:rPr>
        <w:t>Question: Convert 101.2° F into Centigrade</w:t>
      </w:r>
    </w:p>
    <w:p>
      <w:pPr>
        <w:spacing w:after="0" w:before="0"/>
      </w:pPr>
      <w:r>
        <w:rPr>
          <w:b w:val="0"/>
          <w:sz w:val="22"/>
        </w:rPr>
        <w:t>(a) 38.8°C</w:t>
      </w:r>
    </w:p>
    <w:p>
      <w:pPr>
        <w:spacing w:after="0" w:before="0"/>
      </w:pPr>
      <w:r>
        <w:rPr>
          <w:b w:val="0"/>
          <w:sz w:val="22"/>
        </w:rPr>
        <w:t>(b) 38.4°C</w:t>
      </w:r>
    </w:p>
    <w:p>
      <w:pPr>
        <w:spacing w:after="0" w:before="0"/>
      </w:pPr>
      <w:r>
        <w:rPr>
          <w:b w:val="0"/>
          <w:sz w:val="22"/>
        </w:rPr>
        <w:t>(c) 37.4°C</w:t>
      </w:r>
    </w:p>
    <w:p>
      <w:pPr>
        <w:spacing w:after="0" w:before="0"/>
      </w:pPr>
      <w:r>
        <w:rPr>
          <w:b w:val="0"/>
          <w:sz w:val="22"/>
        </w:rPr>
        <w:t>(d) 37.6°C</w:t>
      </w:r>
    </w:p>
    <w:p>
      <w:pPr>
        <w:spacing w:after="0" w:before="40"/>
      </w:pPr>
      <w:r>
        <w:rPr>
          <w:b/>
          <w:sz w:val="22"/>
        </w:rPr>
        <w:t>Answer: b</w:t>
      </w:r>
    </w:p>
    <w:p>
      <w:pPr>
        <w:spacing w:after="0" w:before="0"/>
      </w:pPr>
      <w:r>
        <w:rPr>
          <w:b w:val="0"/>
          <w:sz w:val="21"/>
        </w:rPr>
        <w:t>Solution: Rationale:- °C = (°F - 32) ° 5/9 Substituting 101.2 for °F in the above formula, °C = (101.2 - 32) ° 5/9 °C = 69.2 ° 5/9 Therefore, 102 degrees Fahrenheit is equivalent to approximately 38.4 degrees Celsius. TPR BP Vital sign FON Formula for converting temperature in Centigrade into degree Fahrenheit: °F= (C x 9/5) + 32</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Ergometrine is commonly used in the treatment of which of the following condition:</w:t>
      </w:r>
    </w:p>
    <w:p>
      <w:pPr>
        <w:spacing w:after="0" w:before="0"/>
      </w:pPr>
      <w:r>
        <w:rPr>
          <w:b w:val="0"/>
          <w:sz w:val="22"/>
        </w:rPr>
        <w:t>(a) PPH</w:t>
      </w:r>
    </w:p>
    <w:p>
      <w:pPr>
        <w:spacing w:after="0" w:before="0"/>
      </w:pPr>
      <w:r>
        <w:rPr>
          <w:b w:val="0"/>
          <w:sz w:val="22"/>
        </w:rPr>
        <w:t>(b) APH</w:t>
      </w:r>
    </w:p>
    <w:p>
      <w:pPr>
        <w:spacing w:after="0" w:before="0"/>
      </w:pPr>
      <w:r>
        <w:rPr>
          <w:b w:val="0"/>
          <w:sz w:val="22"/>
        </w:rPr>
        <w:t>(c) Cervical incompetence</w:t>
      </w:r>
    </w:p>
    <w:p>
      <w:pPr>
        <w:spacing w:after="0" w:before="0"/>
      </w:pPr>
      <w:r>
        <w:rPr>
          <w:b w:val="0"/>
          <w:sz w:val="22"/>
        </w:rPr>
        <w:t>(d) AV Fistula</w:t>
      </w:r>
    </w:p>
    <w:p>
      <w:pPr>
        <w:spacing w:after="0" w:before="40"/>
      </w:pPr>
      <w:r>
        <w:rPr>
          <w:b/>
          <w:sz w:val="22"/>
        </w:rPr>
        <w:t>Answer: a</w:t>
      </w:r>
    </w:p>
    <w:p>
      <w:pPr>
        <w:spacing w:after="0" w:before="0"/>
      </w:pPr>
      <w:r>
        <w:rPr>
          <w:b w:val="0"/>
          <w:sz w:val="21"/>
        </w:rPr>
        <w:t>Solution: Ergometrine is useful in the management of Post-Partum Hemorrhage (PPH). Ergometrine helps to contract the uterus and control bleeding after delivery. It is also used in the prevention and treatment of uterine atony and PPH. However, it should be used with caution and under medical supervision as it can cause side effects like hypertension and seizures.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Type of TPN solution?</w:t>
      </w:r>
    </w:p>
    <w:p>
      <w:pPr>
        <w:spacing w:after="0" w:before="0"/>
      </w:pPr>
      <w:r>
        <w:rPr>
          <w:b w:val="0"/>
          <w:sz w:val="22"/>
        </w:rPr>
        <w:t>(a) Allergic</w:t>
      </w:r>
    </w:p>
    <w:p>
      <w:pPr>
        <w:spacing w:after="0" w:before="0"/>
      </w:pPr>
      <w:r>
        <w:rPr>
          <w:b w:val="0"/>
          <w:sz w:val="22"/>
        </w:rPr>
        <w:t>(b) Isomolar</w:t>
      </w:r>
    </w:p>
    <w:p>
      <w:pPr>
        <w:spacing w:after="0" w:before="0"/>
      </w:pPr>
      <w:r>
        <w:rPr>
          <w:b w:val="0"/>
          <w:sz w:val="22"/>
        </w:rPr>
        <w:t>(c) Hyperosmolar</w:t>
      </w:r>
    </w:p>
    <w:p>
      <w:pPr>
        <w:spacing w:after="0" w:before="0"/>
      </w:pPr>
      <w:r>
        <w:rPr>
          <w:b w:val="0"/>
          <w:sz w:val="22"/>
        </w:rPr>
        <w:t>(d) Hyposmolar</w:t>
      </w:r>
    </w:p>
    <w:p>
      <w:pPr>
        <w:spacing w:after="0" w:before="40"/>
      </w:pPr>
      <w:r>
        <w:rPr>
          <w:b/>
          <w:sz w:val="22"/>
        </w:rPr>
        <w:t>Answer: c</w:t>
      </w:r>
    </w:p>
    <w:p>
      <w:pPr>
        <w:spacing w:after="0" w:before="0"/>
      </w:pPr>
      <w:r>
        <w:rPr>
          <w:b w:val="0"/>
          <w:sz w:val="21"/>
        </w:rPr>
        <w:t>Solution: The type of TPN (total parenteral nutrition) solution used is hyperosmolar (option C). TPN is a form of nutritional support delivered intravenously to individuals who are unable to obtain adequate nutrition through the oral or enteral route. Hyperosmolar TPN solutions have a higher osmolarity compared to normal body fluids. The higher osmolarity is necessary to provide a concentrated source of nutrients and electrolytes to meet the patient's nutritional needs. The composition of TPN solutions is tailored to the specific requirements of each patient, including their fluid, caloric, and nutritional needs.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Identify the following skin disease characterized by honey-like crusts around the mouth in a baby:</w:t>
      </w:r>
    </w:p>
    <w:p>
      <w:pPr>
        <w:spacing w:after="0" w:before="0"/>
      </w:pPr>
      <w:r>
        <w:rPr>
          <w:b w:val="0"/>
          <w:sz w:val="22"/>
        </w:rPr>
        <w:t>(a) Scabies</w:t>
      </w:r>
    </w:p>
    <w:p>
      <w:pPr>
        <w:spacing w:after="0" w:before="0"/>
      </w:pPr>
      <w:r>
        <w:rPr>
          <w:b w:val="0"/>
          <w:sz w:val="22"/>
        </w:rPr>
        <w:t>(b) Impetigo</w:t>
      </w:r>
    </w:p>
    <w:p>
      <w:pPr>
        <w:spacing w:after="0" w:before="0"/>
      </w:pPr>
      <w:r>
        <w:rPr>
          <w:b w:val="0"/>
          <w:sz w:val="22"/>
        </w:rPr>
        <w:t>(c) Atopic dermatitis</w:t>
      </w:r>
    </w:p>
    <w:p>
      <w:pPr>
        <w:spacing w:after="0" w:before="0"/>
      </w:pPr>
      <w:r>
        <w:rPr>
          <w:b w:val="0"/>
          <w:sz w:val="22"/>
        </w:rPr>
        <w:t>(d) Food Poisoning</w:t>
      </w:r>
    </w:p>
    <w:p>
      <w:pPr>
        <w:spacing w:after="0" w:before="40"/>
      </w:pPr>
      <w:r>
        <w:rPr>
          <w:b/>
          <w:sz w:val="22"/>
        </w:rPr>
        <w:t>Answer: b</w:t>
      </w:r>
    </w:p>
    <w:p>
      <w:pPr>
        <w:spacing w:after="0" w:before="0"/>
      </w:pPr>
      <w:r>
        <w:rPr>
          <w:b w:val="0"/>
          <w:sz w:val="21"/>
        </w:rPr>
        <w:t>Solution: The skin disease characterized by honey-like crusts around the mouth in a baby is impetigo. Impetigo is a common bacterial skin infection caused by Staphylococcus aureus or Streptococcus pyogenes. It is highly contagious and typically affects children. The honey-like crusts form as a result of the infection and can occur around the mouth, as well as on other areas of the body. Prompt treatment with appropriate antibiotics is essential to prevent the spread of the infection.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patient`s blood pressure is 160/80 mm hg then what is the pulse pressure of the patient?</w:t>
      </w:r>
    </w:p>
    <w:p>
      <w:pPr>
        <w:spacing w:after="0" w:before="0"/>
      </w:pPr>
      <w:r>
        <w:rPr>
          <w:b w:val="0"/>
          <w:sz w:val="22"/>
        </w:rPr>
        <w:t>(a) 60 mm hg</w:t>
      </w:r>
    </w:p>
    <w:p>
      <w:pPr>
        <w:spacing w:after="0" w:before="0"/>
      </w:pPr>
      <w:r>
        <w:rPr>
          <w:b w:val="0"/>
          <w:sz w:val="22"/>
        </w:rPr>
        <w:t>(b) 100 mm hg</w:t>
      </w:r>
    </w:p>
    <w:p>
      <w:pPr>
        <w:spacing w:after="0" w:before="0"/>
      </w:pPr>
      <w:r>
        <w:rPr>
          <w:b w:val="0"/>
          <w:sz w:val="22"/>
        </w:rPr>
        <w:t>(c) 80 mm hg</w:t>
      </w:r>
    </w:p>
    <w:p>
      <w:pPr>
        <w:spacing w:after="0" w:before="0"/>
      </w:pPr>
      <w:r>
        <w:rPr>
          <w:b w:val="0"/>
          <w:sz w:val="22"/>
        </w:rPr>
        <w:t>(d) 40 m hg</w:t>
      </w:r>
    </w:p>
    <w:p>
      <w:pPr>
        <w:spacing w:after="0" w:before="40"/>
      </w:pPr>
      <w:r>
        <w:rPr>
          <w:b/>
          <w:sz w:val="22"/>
        </w:rPr>
        <w:t>Answer: c</w:t>
      </w:r>
    </w:p>
    <w:p>
      <w:pPr>
        <w:spacing w:after="0" w:before="0"/>
      </w:pPr>
      <w:r>
        <w:rPr>
          <w:b w:val="0"/>
          <w:sz w:val="21"/>
        </w:rPr>
        <w:t>Solution: Rationale:- Pulse pressure of given reading 160/80=80mmHg The difference between the diastolic and the systolic pressures is called the pulse pressure. A normal pulse pressure is about 40 mmHg. A consistently elevated pulse pressure occurs in arteriosclerosis. A low pulse pressure (e.g., less than 25 mmHg) occurs in conditions such as severe heart failure.</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Eden garden Stadium located in Kolkata that associated to which game ?</w:t>
      </w:r>
    </w:p>
    <w:p>
      <w:pPr>
        <w:spacing w:after="0" w:before="0"/>
      </w:pPr>
      <w:r>
        <w:rPr>
          <w:b w:val="0"/>
          <w:sz w:val="22"/>
        </w:rPr>
        <w:t>(a) Cricket</w:t>
      </w:r>
    </w:p>
    <w:p>
      <w:pPr>
        <w:spacing w:after="0" w:before="0"/>
      </w:pPr>
      <w:r>
        <w:rPr>
          <w:b w:val="0"/>
          <w:sz w:val="22"/>
        </w:rPr>
        <w:t>(b) Hockey</w:t>
      </w:r>
    </w:p>
    <w:p>
      <w:pPr>
        <w:spacing w:after="0" w:before="0"/>
      </w:pPr>
      <w:r>
        <w:rPr>
          <w:b w:val="0"/>
          <w:sz w:val="22"/>
        </w:rPr>
        <w:t>(c) Football</w:t>
      </w:r>
    </w:p>
    <w:p>
      <w:pPr>
        <w:spacing w:after="0" w:before="0"/>
      </w:pPr>
      <w:r>
        <w:rPr>
          <w:b w:val="0"/>
          <w:sz w:val="22"/>
        </w:rPr>
        <w:t>(d) Tennis</w:t>
      </w:r>
    </w:p>
    <w:p>
      <w:pPr>
        <w:spacing w:after="0" w:before="40"/>
      </w:pPr>
      <w:r>
        <w:rPr>
          <w:b/>
          <w:sz w:val="22"/>
        </w:rPr>
        <w:t>Answer: a</w:t>
      </w:r>
    </w:p>
    <w:p>
      <w:pPr>
        <w:spacing w:after="0" w:before="0"/>
      </w:pPr>
      <w:r>
        <w:rPr>
          <w:b w:val="0"/>
          <w:sz w:val="21"/>
        </w:rPr>
        <w:t>Solution: Rationale: The Eden Gardens is a cricket ground in Kolkata, India. Established in 1864, it is the oldest and second-largest cricket stadium in India and third-largest in the world. The stadium currently has a capacity of 66,000.</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patient`s blood pressure is 152/86 mm hg, pulse pressure is?</w:t>
      </w:r>
    </w:p>
    <w:p>
      <w:pPr>
        <w:spacing w:after="0" w:before="0"/>
      </w:pPr>
      <w:r>
        <w:rPr>
          <w:b w:val="0"/>
          <w:sz w:val="22"/>
        </w:rPr>
        <w:t>(a) 66 mm hg</w:t>
      </w:r>
    </w:p>
    <w:p>
      <w:pPr>
        <w:spacing w:after="0" w:before="0"/>
      </w:pPr>
      <w:r>
        <w:rPr>
          <w:b w:val="0"/>
          <w:sz w:val="22"/>
        </w:rPr>
        <w:t>(b) 50 mm hg</w:t>
      </w:r>
    </w:p>
    <w:p>
      <w:pPr>
        <w:spacing w:after="0" w:before="0"/>
      </w:pPr>
      <w:r>
        <w:rPr>
          <w:b w:val="0"/>
          <w:sz w:val="22"/>
        </w:rPr>
        <w:t>(c) 150 mm hg</w:t>
      </w:r>
    </w:p>
    <w:p>
      <w:pPr>
        <w:spacing w:after="0" w:before="0"/>
      </w:pPr>
      <w:r>
        <w:rPr>
          <w:b w:val="0"/>
          <w:sz w:val="22"/>
        </w:rPr>
        <w:t>(d) 85 mm hg</w:t>
      </w:r>
    </w:p>
    <w:p>
      <w:pPr>
        <w:spacing w:after="0" w:before="40"/>
      </w:pPr>
      <w:r>
        <w:rPr>
          <w:b/>
          <w:sz w:val="22"/>
        </w:rPr>
        <w:t>Answer: a</w:t>
      </w:r>
    </w:p>
    <w:p>
      <w:pPr>
        <w:spacing w:after="0" w:before="0"/>
      </w:pPr>
      <w:r>
        <w:rPr>
          <w:b w:val="0"/>
          <w:sz w:val="21"/>
        </w:rPr>
        <w:t>Solution: To determine the pulse pressure from a blood pressure reading of 152/86 mmHg, subtract the diastolic pressure from the systolic pressure. In this case, the pulse pressure would be 66 mmHg, which is the correct answer (a). Pulse pressure represents the difference between the highest pressure (systolic) and the lowest pressure (diastolic) in the arterial blood vessels during each cardiac cycle. It provides information about the elasticity and compliance of the arteries and can be an indicator of cardiovascular health. A wider pulse pressure may be associated with conditions such as hypertension, while a narrower pulse pressure may indicate decreased cardiac output.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the leading cause of child mortality worldwide?</w:t>
      </w:r>
    </w:p>
    <w:p>
      <w:pPr>
        <w:spacing w:after="0" w:before="0"/>
      </w:pPr>
      <w:r>
        <w:rPr>
          <w:b w:val="0"/>
          <w:sz w:val="22"/>
        </w:rPr>
        <w:t>(a) Diarrhoea</w:t>
      </w:r>
    </w:p>
    <w:p>
      <w:pPr>
        <w:spacing w:after="0" w:before="0"/>
      </w:pPr>
      <w:r>
        <w:rPr>
          <w:b w:val="0"/>
          <w:sz w:val="22"/>
        </w:rPr>
        <w:t>(b) Pneumonia</w:t>
      </w:r>
    </w:p>
    <w:p>
      <w:pPr>
        <w:spacing w:after="0" w:before="0"/>
      </w:pPr>
      <w:r>
        <w:rPr>
          <w:b w:val="0"/>
          <w:sz w:val="22"/>
        </w:rPr>
        <w:t>(c) Obstetrical haemorrhage</w:t>
      </w:r>
    </w:p>
    <w:p>
      <w:pPr>
        <w:spacing w:after="0" w:before="0"/>
      </w:pPr>
      <w:r>
        <w:rPr>
          <w:b w:val="0"/>
          <w:sz w:val="22"/>
        </w:rPr>
        <w:t>(d) Malaria</w:t>
      </w:r>
    </w:p>
    <w:p>
      <w:pPr>
        <w:spacing w:after="0" w:before="40"/>
      </w:pPr>
      <w:r>
        <w:rPr>
          <w:b/>
          <w:sz w:val="22"/>
        </w:rPr>
        <w:t>Answer: b</w:t>
      </w:r>
    </w:p>
    <w:p>
      <w:pPr>
        <w:spacing w:after="0" w:before="0"/>
      </w:pPr>
      <w:r>
        <w:rPr>
          <w:b w:val="0"/>
          <w:sz w:val="21"/>
        </w:rPr>
        <w:t>Solution: Pneumonia is the leading cause of child mortality worldwide. According to the World Health Organization (WHO), pneumonia accounts for approximately 15% of all deaths in children under five years of age globally. Other leading causes of child mortality include diarrhea, malaria, and obstetrical hemorrhage. (Source: World Health Organization,</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client receiving parenteral nutrition (PN) complains of headache. The nurse notes that the client has an increased blood pressure, bounding pulse, jugular vein distention and crackles bilaterally, the nurse determines that the client is experiencing which complication of PN therapy?</w:t>
      </w:r>
    </w:p>
    <w:p>
      <w:pPr>
        <w:spacing w:after="0" w:before="0"/>
      </w:pPr>
      <w:r>
        <w:rPr>
          <w:b w:val="0"/>
          <w:sz w:val="22"/>
        </w:rPr>
        <w:t>(a) Sepsis</w:t>
      </w:r>
    </w:p>
    <w:p>
      <w:pPr>
        <w:spacing w:after="0" w:before="0"/>
      </w:pPr>
      <w:r>
        <w:rPr>
          <w:b w:val="0"/>
          <w:sz w:val="22"/>
        </w:rPr>
        <w:t>(b) Air embolism</w:t>
      </w:r>
    </w:p>
    <w:p>
      <w:pPr>
        <w:spacing w:after="0" w:before="0"/>
      </w:pPr>
      <w:r>
        <w:rPr>
          <w:b w:val="0"/>
          <w:sz w:val="22"/>
        </w:rPr>
        <w:t>(c) Hypervolemia</w:t>
      </w:r>
    </w:p>
    <w:p>
      <w:pPr>
        <w:spacing w:after="0" w:before="0"/>
      </w:pPr>
      <w:r>
        <w:rPr>
          <w:b w:val="0"/>
          <w:sz w:val="22"/>
        </w:rPr>
        <w:t>(d) Hyperglycaemia</w:t>
      </w:r>
    </w:p>
    <w:p>
      <w:pPr>
        <w:spacing w:after="0" w:before="40"/>
      </w:pPr>
      <w:r>
        <w:rPr>
          <w:b/>
          <w:sz w:val="22"/>
        </w:rPr>
        <w:t>Answer: c</w:t>
      </w:r>
    </w:p>
    <w:p>
      <w:pPr>
        <w:spacing w:after="0" w:before="0"/>
      </w:pPr>
      <w:r>
        <w:rPr>
          <w:b w:val="0"/>
          <w:sz w:val="21"/>
        </w:rPr>
        <w:t>Solution: Hypervolemia is a potential complication of parenteral nutrition (PN) therapy. PN provides nutrients directly into the bloodstream, bypassing the digestive system. In some cases, excessive administration of fluids can lead to hypervolemia, which can cause headaches, increased blood pressure, bounding pulse, jugular vein distention, and crackles bilaterally in the lungs. It is important to monitor clients receiving PN for signs of fluid overload and adjust the infusion rate accordingly.</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 doctor prescribe a medicine 20mcg BID and available dose is 30mcg/15ml. Calculate the morning single dose?</w:t>
      </w:r>
    </w:p>
    <w:p>
      <w:pPr>
        <w:spacing w:after="0" w:before="0"/>
      </w:pPr>
      <w:r>
        <w:rPr>
          <w:b w:val="0"/>
          <w:sz w:val="22"/>
        </w:rPr>
        <w:t>(a) 10ml</w:t>
      </w:r>
    </w:p>
    <w:p>
      <w:pPr>
        <w:spacing w:after="0" w:before="0"/>
      </w:pPr>
      <w:r>
        <w:rPr>
          <w:b w:val="0"/>
          <w:sz w:val="22"/>
        </w:rPr>
        <w:t>(b) 15 ml</w:t>
      </w:r>
    </w:p>
    <w:p>
      <w:pPr>
        <w:spacing w:after="0" w:before="0"/>
      </w:pPr>
      <w:r>
        <w:rPr>
          <w:b w:val="0"/>
          <w:sz w:val="22"/>
        </w:rPr>
        <w:t>(c) 25 ml</w:t>
      </w:r>
    </w:p>
    <w:p>
      <w:pPr>
        <w:spacing w:after="0" w:before="0"/>
      </w:pPr>
      <w:r>
        <w:rPr>
          <w:b w:val="0"/>
          <w:sz w:val="22"/>
        </w:rPr>
        <w:t>(d) 20 ml</w:t>
      </w:r>
    </w:p>
    <w:p>
      <w:pPr>
        <w:spacing w:after="0" w:before="40"/>
      </w:pPr>
      <w:r>
        <w:rPr>
          <w:b/>
          <w:sz w:val="22"/>
        </w:rPr>
        <w:t>Answer: a</w:t>
      </w:r>
    </w:p>
    <w:p>
      <w:pPr>
        <w:spacing w:after="0" w:before="0"/>
      </w:pPr>
      <w:r>
        <w:rPr>
          <w:b w:val="0"/>
          <w:sz w:val="21"/>
        </w:rPr>
        <w:t>Solution: The question is asking for the morning single dose of a medication that is prescribed as 20mg BID, and the available dose is 30mcg/15ml. The first step is to convert 20mg to mcg, which is 20,000 mcg. Then, the total daily dose is divided by the number of doses per day to calculate the single dose. Therefore, the morning single dose will be (20,000/2) = 10,000 mcg. The next step is to convert 10,000 mcg to ml, which is done by dividing by the concentration, which is 30mcg/15ml, so the answer is 10ml. Understanding for Health Professionals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Surgical glove will be discarded in which color biomedical bag:</w:t>
      </w:r>
    </w:p>
    <w:p>
      <w:pPr>
        <w:spacing w:after="0" w:before="0"/>
      </w:pPr>
      <w:r>
        <w:rPr>
          <w:b w:val="0"/>
          <w:sz w:val="22"/>
        </w:rPr>
        <w:t>(a) Yellow</w:t>
      </w:r>
    </w:p>
    <w:p>
      <w:pPr>
        <w:spacing w:after="0" w:before="0"/>
      </w:pPr>
      <w:r>
        <w:rPr>
          <w:b w:val="0"/>
          <w:sz w:val="22"/>
        </w:rPr>
        <w:t>(b) Block</w:t>
      </w:r>
    </w:p>
    <w:p>
      <w:pPr>
        <w:spacing w:after="0" w:before="0"/>
      </w:pPr>
      <w:r>
        <w:rPr>
          <w:b w:val="0"/>
          <w:sz w:val="22"/>
        </w:rPr>
        <w:t>(c) Green</w:t>
      </w:r>
    </w:p>
    <w:p>
      <w:pPr>
        <w:spacing w:after="0" w:before="0"/>
      </w:pPr>
      <w:r>
        <w:rPr>
          <w:b w:val="0"/>
          <w:sz w:val="22"/>
        </w:rPr>
        <w:t>(d) Red</w:t>
      </w:r>
    </w:p>
    <w:p>
      <w:pPr>
        <w:spacing w:after="0" w:before="40"/>
      </w:pPr>
      <w:r>
        <w:rPr>
          <w:b/>
          <w:sz w:val="22"/>
        </w:rPr>
        <w:t>Answer: d</w:t>
      </w:r>
    </w:p>
    <w:p>
      <w:pPr>
        <w:spacing w:after="0" w:before="0"/>
      </w:pPr>
      <w:r>
        <w:rPr>
          <w:b w:val="0"/>
          <w:sz w:val="21"/>
        </w:rPr>
        <w:t>Solution: Surgical gloves should be discarded in a red biomedical bag. The proper disposal of biomedical waste, including used surgical gloves, is essential to ensure safety and prevent the transmission of infectious agents. Different colors of biomedical waste bags are used to indicate the type of waste being disposed of and facilitate proper waste management. The red color bag is typically designated for "hazardous" or "infectious" waste, which includes used surgical gloves, contaminated dressings, and other potentially infectious materials. It is crucial to follow local regulations, institutional policies, and guidelines for the proper segregation and disposal of biomedical waste to maintain a safe healthcare environment.</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All of the following covid symptoms in the child, except?</w:t>
      </w:r>
    </w:p>
    <w:p>
      <w:pPr>
        <w:spacing w:after="0" w:before="0"/>
      </w:pPr>
      <w:r>
        <w:rPr>
          <w:b w:val="0"/>
          <w:sz w:val="22"/>
        </w:rPr>
        <w:t>(a) Shock</w:t>
      </w:r>
    </w:p>
    <w:p>
      <w:pPr>
        <w:spacing w:after="0" w:before="0"/>
      </w:pPr>
      <w:r>
        <w:rPr>
          <w:b w:val="0"/>
          <w:sz w:val="22"/>
        </w:rPr>
        <w:t>(b) Purulent conjunctivitis</w:t>
      </w:r>
    </w:p>
    <w:p>
      <w:pPr>
        <w:spacing w:after="0" w:before="0"/>
      </w:pPr>
      <w:r>
        <w:rPr>
          <w:b w:val="0"/>
          <w:sz w:val="22"/>
        </w:rPr>
        <w:t>(c) Fever</w:t>
      </w:r>
    </w:p>
    <w:p>
      <w:pPr>
        <w:spacing w:after="0" w:before="0"/>
      </w:pPr>
      <w:r>
        <w:rPr>
          <w:b w:val="0"/>
          <w:sz w:val="22"/>
        </w:rPr>
        <w:t>(d) Rhinitis</w:t>
      </w:r>
    </w:p>
    <w:p>
      <w:pPr>
        <w:spacing w:after="0" w:before="40"/>
      </w:pPr>
      <w:r>
        <w:rPr>
          <w:b/>
          <w:sz w:val="22"/>
        </w:rPr>
        <w:t>Answer: a</w:t>
      </w:r>
    </w:p>
    <w:p>
      <w:pPr>
        <w:spacing w:after="0" w:before="0"/>
      </w:pPr>
      <w:r>
        <w:rPr>
          <w:b w:val="0"/>
          <w:sz w:val="21"/>
        </w:rPr>
        <w:t>Solution: In children, shock is not typically considered a common symptom of COVID-19 (option A). Children infected with COVID-19 may exhibit a range of symptoms, but shock, which refers to a life-threatening condition characterized by inadequate blood flow to vital organs, is not commonly associated with the infection in children. Instead, common symptoms in children with COVID-19 may include fever, cough, sore throat, rhinitis (runny nose), fatigue, headache, gastrointestinal symptoms, such as nausea and diarrhea, and in some cases, skin rashes. It is important to note that the symptoms of COVID-19 can vary among individuals, and medical evaluation should be sought for proper diagnosis and management. covid</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snake venom causes rapid DIC?</w:t>
      </w:r>
    </w:p>
    <w:p>
      <w:pPr>
        <w:spacing w:after="0" w:before="0"/>
      </w:pPr>
      <w:r>
        <w:rPr>
          <w:b w:val="0"/>
          <w:sz w:val="22"/>
        </w:rPr>
        <w:t>(a) Cobra</w:t>
      </w:r>
    </w:p>
    <w:p>
      <w:pPr>
        <w:spacing w:after="0" w:before="0"/>
      </w:pPr>
      <w:r>
        <w:rPr>
          <w:b w:val="0"/>
          <w:sz w:val="22"/>
        </w:rPr>
        <w:t>(b) Krait</w:t>
      </w:r>
    </w:p>
    <w:p>
      <w:pPr>
        <w:spacing w:after="0" w:before="0"/>
      </w:pPr>
      <w:r>
        <w:rPr>
          <w:b w:val="0"/>
          <w:sz w:val="22"/>
        </w:rPr>
        <w:t>(c) Viper</w:t>
      </w:r>
    </w:p>
    <w:p>
      <w:pPr>
        <w:spacing w:after="0" w:before="0"/>
      </w:pPr>
      <w:r>
        <w:rPr>
          <w:b w:val="0"/>
          <w:sz w:val="22"/>
        </w:rPr>
        <w:t>(d) Bandy-Bandy</w:t>
      </w:r>
    </w:p>
    <w:p>
      <w:pPr>
        <w:spacing w:after="0" w:before="40"/>
      </w:pPr>
      <w:r>
        <w:rPr>
          <w:b/>
          <w:sz w:val="22"/>
        </w:rPr>
        <w:t>Answer: c</w:t>
      </w:r>
    </w:p>
    <w:p>
      <w:pPr>
        <w:spacing w:after="0" w:before="0"/>
      </w:pPr>
      <w:r>
        <w:rPr>
          <w:b w:val="0"/>
          <w:sz w:val="21"/>
        </w:rPr>
        <w:t>Solution: The snake venom that causes rapid Disseminated Intravascular Coagulation (DIC) is from the Viper family. Viper snake venom contains several procoagulant enzymes and toxins that can trigger abnormal blood clotting and lead to DIC, a condition characterized by widespread clotting within the blood vessels. This can result in organ damage and bleeding complications. Prompt medical intervention is crucial in managing snakebite envenomation and preventing severe complications like DIC.</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anti epileptic drug given by nasal route?</w:t>
      </w:r>
    </w:p>
    <w:p>
      <w:pPr>
        <w:spacing w:after="0" w:before="0"/>
      </w:pPr>
      <w:r>
        <w:rPr>
          <w:b w:val="0"/>
          <w:sz w:val="22"/>
        </w:rPr>
        <w:t>(a) Midazolam</w:t>
      </w:r>
    </w:p>
    <w:p>
      <w:pPr>
        <w:spacing w:after="0" w:before="0"/>
      </w:pPr>
      <w:r>
        <w:rPr>
          <w:b w:val="0"/>
          <w:sz w:val="22"/>
        </w:rPr>
        <w:t>(b) Sodium valporate</w:t>
      </w:r>
    </w:p>
    <w:p>
      <w:pPr>
        <w:spacing w:after="0" w:before="0"/>
      </w:pPr>
      <w:r>
        <w:rPr>
          <w:b w:val="0"/>
          <w:sz w:val="22"/>
        </w:rPr>
        <w:t>(c) Phenytoin</w:t>
      </w:r>
    </w:p>
    <w:p>
      <w:pPr>
        <w:spacing w:after="0" w:before="0"/>
      </w:pPr>
      <w:r>
        <w:rPr>
          <w:b w:val="0"/>
          <w:sz w:val="22"/>
        </w:rPr>
        <w:t>(d) Salbutamol</w:t>
      </w:r>
    </w:p>
    <w:p>
      <w:pPr>
        <w:spacing w:after="0" w:before="40"/>
      </w:pPr>
      <w:r>
        <w:rPr>
          <w:b/>
          <w:sz w:val="22"/>
        </w:rPr>
        <w:t>Answer: a</w:t>
      </w:r>
    </w:p>
    <w:p>
      <w:pPr>
        <w:spacing w:after="0" w:before="0"/>
      </w:pPr>
      <w:r>
        <w:rPr>
          <w:b w:val="0"/>
          <w:sz w:val="21"/>
        </w:rPr>
        <w:t>Solution: Midazolam (option A) is an anti-epileptic drug that can be given by the nasal route. Nasal administration of midazolam is often used in the management of acute seizures or prolonged seizures that do not respond to initial treatment. It provides a rapid and convenient route of drug delivery, especially in emergency situations where intravenous access may be difficult. The nasal route allows for the absorption of the medication through the nasal mucosa and direct delivery to the bloodstream, bypassing the gastrointestinal system.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In a patient with COPD, aminophylline has been administered. What is the mode of action of this drug?</w:t>
      </w:r>
    </w:p>
    <w:p>
      <w:pPr>
        <w:spacing w:after="0" w:before="0"/>
      </w:pPr>
      <w:r>
        <w:rPr>
          <w:b w:val="0"/>
          <w:sz w:val="22"/>
        </w:rPr>
        <w:t>(a) Bronchodilator</w:t>
      </w:r>
    </w:p>
    <w:p>
      <w:pPr>
        <w:spacing w:after="0" w:before="0"/>
      </w:pPr>
      <w:r>
        <w:rPr>
          <w:b w:val="0"/>
          <w:sz w:val="22"/>
        </w:rPr>
        <w:t>(b) Anticholinergic</w:t>
      </w:r>
    </w:p>
    <w:p>
      <w:pPr>
        <w:spacing w:after="0" w:before="0"/>
      </w:pPr>
      <w:r>
        <w:rPr>
          <w:b w:val="0"/>
          <w:sz w:val="22"/>
        </w:rPr>
        <w:t>(c) Mucolytic</w:t>
      </w:r>
    </w:p>
    <w:p>
      <w:pPr>
        <w:spacing w:after="0" w:before="0"/>
      </w:pPr>
      <w:r>
        <w:rPr>
          <w:b w:val="0"/>
          <w:sz w:val="22"/>
        </w:rPr>
        <w:t>(d) Anti-tussives</w:t>
      </w:r>
    </w:p>
    <w:p>
      <w:pPr>
        <w:spacing w:after="0" w:before="40"/>
      </w:pPr>
      <w:r>
        <w:rPr>
          <w:b/>
          <w:sz w:val="22"/>
        </w:rPr>
        <w:t>Answer: a</w:t>
      </w:r>
    </w:p>
    <w:p>
      <w:pPr>
        <w:spacing w:after="0" w:before="0"/>
      </w:pPr>
      <w:r>
        <w:rPr>
          <w:b w:val="0"/>
          <w:sz w:val="21"/>
        </w:rPr>
        <w:t>Solution: Aminophylline, when administered to a patient with COPD (Chronic Obstructive Pulmonary Disease), acts as a bronchodilator. Aminophylline is a medication that belongs to the class of methylxanthines. It works by relaxing the smooth muscles in the airways, thereby dilating the bronchial tubes and improving airflow. This bronchodilatory effect helps in relieving bronchospasm and reducing airway obstruction in patients with COPD. Aminophylline is commonly used in the management of acute exacerbations of COPD or as part of long-term maintenance therapy to improve respiratory function and alleviate symptoms.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Extra calories needed during second trimester of pregnancy is :</w:t>
      </w:r>
    </w:p>
    <w:p>
      <w:pPr>
        <w:spacing w:after="0" w:before="0"/>
      </w:pPr>
      <w:r>
        <w:rPr>
          <w:b w:val="0"/>
          <w:sz w:val="22"/>
        </w:rPr>
        <w:t>(a) 300 Kcal/day</w:t>
      </w:r>
    </w:p>
    <w:p>
      <w:pPr>
        <w:spacing w:after="0" w:before="0"/>
      </w:pPr>
      <w:r>
        <w:rPr>
          <w:b w:val="0"/>
          <w:sz w:val="22"/>
        </w:rPr>
        <w:t>(b) 500 Kcal/day</w:t>
      </w:r>
    </w:p>
    <w:p>
      <w:pPr>
        <w:spacing w:after="0" w:before="0"/>
      </w:pPr>
      <w:r>
        <w:rPr>
          <w:b w:val="0"/>
          <w:sz w:val="22"/>
        </w:rPr>
        <w:t>(c) 600 Kcal/day</w:t>
      </w:r>
    </w:p>
    <w:p>
      <w:pPr>
        <w:spacing w:after="0" w:before="0"/>
      </w:pPr>
      <w:r>
        <w:rPr>
          <w:b w:val="0"/>
          <w:sz w:val="22"/>
        </w:rPr>
        <w:t>(d) 700 Kcal/day</w:t>
      </w:r>
    </w:p>
    <w:p>
      <w:pPr>
        <w:spacing w:after="0" w:before="40"/>
      </w:pPr>
      <w:r>
        <w:rPr>
          <w:b/>
          <w:sz w:val="22"/>
        </w:rPr>
        <w:t>Answer: a</w:t>
      </w:r>
    </w:p>
    <w:p>
      <w:pPr>
        <w:spacing w:after="0" w:before="0"/>
      </w:pPr>
      <w:r>
        <w:rPr>
          <w:b w:val="0"/>
          <w:sz w:val="21"/>
        </w:rPr>
        <w:t>Solution: During the second trimester of pregnancy, an extra 300 calories per day are typically recommended. The caloric needs of a pregnant woman increase as CPR &amp; Aimiay - Obstructi on Antenatal care (ANC) C 0 BG) the pregnancy progresses to support the growth and development of the fetus.</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Use of epinephrine will cause which of the following symptoms?</w:t>
      </w:r>
    </w:p>
    <w:p>
      <w:pPr>
        <w:spacing w:after="0" w:before="0"/>
      </w:pPr>
      <w:r>
        <w:rPr>
          <w:b w:val="0"/>
          <w:sz w:val="22"/>
        </w:rPr>
        <w:t>(a) Bradycardia</w:t>
      </w:r>
    </w:p>
    <w:p>
      <w:pPr>
        <w:spacing w:after="0" w:before="0"/>
      </w:pPr>
      <w:r>
        <w:rPr>
          <w:b w:val="0"/>
          <w:sz w:val="22"/>
        </w:rPr>
        <w:t>(b) Tachycardia</w:t>
      </w:r>
    </w:p>
    <w:p>
      <w:pPr>
        <w:spacing w:after="0" w:before="0"/>
      </w:pPr>
      <w:r>
        <w:rPr>
          <w:b w:val="0"/>
          <w:sz w:val="22"/>
        </w:rPr>
        <w:t>(c) Increased BP</w:t>
      </w:r>
    </w:p>
    <w:p>
      <w:pPr>
        <w:spacing w:after="0" w:before="0"/>
      </w:pPr>
      <w:r>
        <w:rPr>
          <w:b w:val="0"/>
          <w:sz w:val="22"/>
        </w:rPr>
        <w:t>(d) Tachypnea</w:t>
      </w:r>
    </w:p>
    <w:p>
      <w:pPr>
        <w:spacing w:after="0" w:before="40"/>
      </w:pPr>
      <w:r>
        <w:rPr>
          <w:b/>
          <w:sz w:val="22"/>
        </w:rPr>
        <w:t>Answer: b</w:t>
      </w:r>
    </w:p>
    <w:p>
      <w:pPr>
        <w:spacing w:after="0" w:before="0"/>
      </w:pPr>
      <w:r>
        <w:rPr>
          <w:b w:val="0"/>
          <w:sz w:val="21"/>
        </w:rPr>
        <w:t>Solution: The use of epinephrine can cause tachycardia. Epinephrine, also known as adrenaline, is a naturally occurring hormone and neurotransmitter that has various effects on the body. It acts on adrenergic receptors, particularly the beta-adrenergic receptors, which are found in the heart. Stimulation of these ( ) Psychiatry Important -drugs (Adrenaline) ( ) receptors by epinephrine leads to an increase in heart rate (tachycardia). This effect is part of the sympathetic nervous system response, often referred to as the "fight-or-flight" response. Epinephrine's ability to increase heart rate is beneficial in certain medical situations, such as during cardiac arrest or severe allergic reactions. "Basic and Clinical</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of the following is not a social media platform</w:t>
      </w:r>
    </w:p>
    <w:p>
      <w:pPr>
        <w:spacing w:after="0" w:before="0"/>
      </w:pPr>
      <w:r>
        <w:rPr>
          <w:b w:val="0"/>
          <w:sz w:val="22"/>
        </w:rPr>
        <w:t>(a) Twitter</w:t>
      </w:r>
    </w:p>
    <w:p>
      <w:pPr>
        <w:spacing w:after="0" w:before="0"/>
      </w:pPr>
      <w:r>
        <w:rPr>
          <w:b w:val="0"/>
          <w:sz w:val="22"/>
        </w:rPr>
        <w:t>(b) Instagram</w:t>
      </w:r>
    </w:p>
    <w:p>
      <w:pPr>
        <w:spacing w:after="0" w:before="0"/>
      </w:pPr>
      <w:r>
        <w:rPr>
          <w:b w:val="0"/>
          <w:sz w:val="22"/>
        </w:rPr>
        <w:t>(c) Facebook</w:t>
      </w:r>
    </w:p>
    <w:p>
      <w:pPr>
        <w:spacing w:after="0" w:before="0"/>
      </w:pPr>
      <w:r>
        <w:rPr>
          <w:b w:val="0"/>
          <w:sz w:val="22"/>
        </w:rPr>
        <w:t>(d) Windows</w:t>
      </w:r>
    </w:p>
    <w:p>
      <w:pPr>
        <w:spacing w:after="0" w:before="40"/>
      </w:pPr>
      <w:r>
        <w:rPr>
          <w:b/>
          <w:sz w:val="22"/>
        </w:rPr>
        <w:t>Answer: a</w:t>
      </w:r>
    </w:p>
    <w:p>
      <w:pPr>
        <w:spacing w:after="0" w:before="0"/>
      </w:pPr>
      <w:r>
        <w:rPr>
          <w:b w:val="0"/>
          <w:sz w:val="21"/>
        </w:rPr>
        <w:t>Solution: Windows is not a social media platform. Social media platforms are online platforms or websites that allow users to create profiles, share content, and interact with other users. Twitter, Instagram, and Facebook are popular examples of social media platforms. Twitter is a microblogging platform that enables users to post and interact with short messages called tweets. Instagram is a photo and video sharing platform. Facebook is a social States &amp; their oundary C GK (GK) Social - media platform - common operative system networking platform where users can create profiles, connect with friends and family, and share various types of content. Windows, on the other hand, is an operating system developed by Microsoft and is not a social media platform.</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Which drug is not typically used in the treatment of acute suicidal ideation or behavior?</w:t>
      </w:r>
    </w:p>
    <w:p>
      <w:pPr>
        <w:spacing w:after="0" w:before="0"/>
      </w:pPr>
      <w:r>
        <w:rPr>
          <w:b w:val="0"/>
          <w:sz w:val="22"/>
        </w:rPr>
        <w:t>(a) Ketamine</w:t>
      </w:r>
    </w:p>
    <w:p>
      <w:pPr>
        <w:spacing w:after="0" w:before="0"/>
      </w:pPr>
      <w:r>
        <w:rPr>
          <w:b w:val="0"/>
          <w:sz w:val="22"/>
        </w:rPr>
        <w:t>(b) Lithium</w:t>
      </w:r>
    </w:p>
    <w:p>
      <w:pPr>
        <w:spacing w:after="0" w:before="0"/>
      </w:pPr>
      <w:r>
        <w:rPr>
          <w:b w:val="0"/>
          <w:sz w:val="22"/>
        </w:rPr>
        <w:t>(c) ECT</w:t>
      </w:r>
    </w:p>
    <w:p>
      <w:pPr>
        <w:spacing w:after="0" w:before="0"/>
      </w:pPr>
      <w:r>
        <w:rPr>
          <w:b w:val="0"/>
          <w:sz w:val="22"/>
        </w:rPr>
        <w:t>(d) Clozapine</w:t>
      </w:r>
    </w:p>
    <w:p>
      <w:pPr>
        <w:spacing w:after="0" w:before="40"/>
      </w:pPr>
      <w:r>
        <w:rPr>
          <w:b/>
          <w:sz w:val="22"/>
        </w:rPr>
        <w:t>Answer: a</w:t>
      </w:r>
    </w:p>
    <w:p>
      <w:pPr>
        <w:spacing w:after="0" w:before="0"/>
      </w:pPr>
      <w:r>
        <w:rPr>
          <w:b w:val="0"/>
          <w:sz w:val="21"/>
        </w:rPr>
        <w:t>Solution: Ketamine is not typically used in the treatment of acute suicidal ideation or behavior. While ketamine has been used off-label for the treatment of depression and suicidal ideation, there is limited evidence to support its use in this context. Lithium, electroconvulsive therapy (ECT), and clozapine are all treatments that may be used in the management of acute suicidal ideation or behavior.</w:t>
      </w:r>
    </w:p>
    <w:p>
      <w:pPr>
        <w:spacing w:after="0" w:before="0"/>
      </w:pPr>
      <w:r>
        <w:rPr>
          <w:b w:val="0"/>
          <w:sz w:val="20"/>
        </w:rPr>
        <w:t>Positive Marks: 1</w:t>
      </w:r>
    </w:p>
    <w:p>
      <w:pPr>
        <w:spacing w:after="160" w:before="0"/>
      </w:pPr>
      <w:r>
        <w:rPr>
          <w:b w:val="0"/>
          <w:sz w:val="20"/>
        </w:rPr>
        <w:t>Negative Marks: 0.25</w:t>
      </w:r>
    </w:p>
    <w:p>
      <w:pPr>
        <w:spacing w:after="20" w:before="120"/>
      </w:pPr>
      <w:r>
        <w:rPr>
          <w:b/>
          <w:sz w:val="22"/>
        </w:rPr>
        <w:t>Question: Aunt: Colony: Fish:?</w:t>
      </w:r>
    </w:p>
    <w:p>
      <w:pPr>
        <w:spacing w:after="0" w:before="0"/>
      </w:pPr>
      <w:r>
        <w:rPr>
          <w:b w:val="0"/>
          <w:sz w:val="22"/>
        </w:rPr>
        <w:t>(a) Swarm</w:t>
      </w:r>
    </w:p>
    <w:p>
      <w:pPr>
        <w:spacing w:after="0" w:before="0"/>
      </w:pPr>
      <w:r>
        <w:rPr>
          <w:b w:val="0"/>
          <w:sz w:val="22"/>
        </w:rPr>
        <w:t>(b) School</w:t>
      </w:r>
    </w:p>
    <w:p>
      <w:pPr>
        <w:spacing w:after="0" w:before="0"/>
      </w:pPr>
      <w:r>
        <w:rPr>
          <w:b w:val="0"/>
          <w:sz w:val="22"/>
        </w:rPr>
        <w:t>(c) Herd</w:t>
      </w:r>
    </w:p>
    <w:p>
      <w:pPr>
        <w:spacing w:after="0" w:before="0"/>
      </w:pPr>
      <w:r>
        <w:rPr>
          <w:b w:val="0"/>
          <w:sz w:val="22"/>
        </w:rPr>
        <w:t>(d) Bunch</w:t>
      </w:r>
    </w:p>
    <w:p>
      <w:pPr>
        <w:spacing w:after="0" w:before="40"/>
      </w:pPr>
      <w:r>
        <w:rPr>
          <w:b/>
          <w:sz w:val="22"/>
        </w:rPr>
        <w:t>Answer: b</w:t>
      </w:r>
    </w:p>
    <w:p>
      <w:pPr>
        <w:spacing w:after="0" w:before="0"/>
      </w:pPr>
      <w:r>
        <w:rPr>
          <w:b w:val="0"/>
          <w:sz w:val="21"/>
        </w:rPr>
        <w:t>Solution: Analogical reasoning involves finding similarities between two different sets of objects or concepts and drawing inferences based on those similarities. In this question, the task is to find the relationship between the words "aunt" and "colony" and apply the same relationship to the word "fish" to determine which option fits. National songs -en &amp; anch match words Reasoning) &amp; - &amp; The relationship between "aunt" and "colony" is that the collective noun for a group of aunts is a colony. Similarly, the collective noun for a group of fish is a school, which is the correct answer (option B). Therefore, the correct answer is B: School.</w:t>
      </w:r>
    </w:p>
    <w:p>
      <w:pPr>
        <w:spacing w:after="0" w:before="0"/>
      </w:pPr>
      <w:r>
        <w:rPr>
          <w:b w:val="0"/>
          <w:sz w:val="20"/>
        </w:rPr>
        <w:t>Positive Marks: 1</w:t>
      </w:r>
    </w:p>
    <w:p>
      <w:pPr>
        <w:spacing w:after="160" w:before="0"/>
      </w:pPr>
      <w:r>
        <w:rPr>
          <w:b w:val="0"/>
          <w:sz w:val="20"/>
        </w:rPr>
        <w:t>Negative Marks: 0.25</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