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One hour after delivery, the uterine fundus should be</w:t>
      </w:r>
    </w:p>
    <w:p>
      <w:pPr>
        <w:spacing w:after="200" w:line="276" w:lineRule="auto"/>
      </w:pPr>
      <w:r>
        <w:t>(a) Soft and above the umbilicus</w:t>
      </w:r>
    </w:p>
    <w:p>
      <w:pPr>
        <w:spacing w:after="200" w:line="276" w:lineRule="auto"/>
      </w:pPr>
      <w:r>
        <w:t>(b) At the symphysis pubis</w:t>
      </w:r>
    </w:p>
    <w:p>
      <w:pPr>
        <w:spacing w:after="200" w:line="276" w:lineRule="auto"/>
      </w:pPr>
      <w:r>
        <w:t>(c) Firm and at the level of the umbilicus</w:t>
      </w:r>
    </w:p>
    <w:p>
      <w:pPr>
        <w:spacing w:after="200" w:line="276" w:lineRule="auto"/>
      </w:pPr>
      <w:r>
        <w:t>(d) Not palpable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Firm and at the level of the umbilicus</w:t>
      </w:r>
    </w:p>
    <w:p>
      <w:pPr>
        <w:spacing w:after="200" w:line="276" w:lineRule="auto"/>
      </w:pPr>
      <w:r>
        <w:t>🧠 Clinical Rationale: A firm fundus at the umbilicus indicates good uterine tone; a boggy uterus risks haemorrhage.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Soft and above the umbilicus — would be appropriate in a different situation, not this one</w:t>
      </w:r>
    </w:p>
    <w:p>
      <w:pPr>
        <w:spacing w:after="200" w:line="276" w:lineRule="auto"/>
      </w:pPr>
      <w:r>
        <w:t>B. At the symphysis pubis — would be appropriate in a different situation, not this one</w:t>
      </w:r>
    </w:p>
    <w:p>
      <w:pPr>
        <w:spacing w:after="200" w:line="276" w:lineRule="auto"/>
      </w:pPr>
      <w:r>
        <w:t>D. Not palpable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umbilical stump should be kept</w:t>
      </w:r>
    </w:p>
    <w:p>
      <w:pPr>
        <w:spacing w:after="200" w:line="276" w:lineRule="auto"/>
      </w:pPr>
      <w:r>
        <w:t>(a) Moist and covered</w:t>
      </w:r>
    </w:p>
    <w:p>
      <w:pPr>
        <w:spacing w:after="200" w:line="276" w:lineRule="auto"/>
      </w:pPr>
      <w:r>
        <w:t>(b) Clean and dry (air drying, no routine antiseptic needed per WHO)</w:t>
      </w:r>
    </w:p>
    <w:p>
      <w:pPr>
        <w:spacing w:after="200" w:line="276" w:lineRule="auto"/>
      </w:pPr>
      <w:r>
        <w:t>(c) Wrapped tightly</w:t>
      </w:r>
    </w:p>
    <w:p>
      <w:pPr>
        <w:spacing w:after="200" w:line="276" w:lineRule="auto"/>
      </w:pPr>
      <w:r>
        <w:t>(d) Rubbed daily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Clean and dry (air drying, no routine antiseptic needed per WHO)</w:t>
      </w:r>
    </w:p>
    <w:p>
      <w:pPr>
        <w:spacing w:after="200" w:line="276" w:lineRule="auto"/>
      </w:pPr>
      <w:r>
        <w:t>🧠 Clinical Rationale: Dry cord care reduces infection; keep the nappy below the stump.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Moist and covered — would be appropriate in a different situation, not this one</w:t>
      </w:r>
    </w:p>
    <w:p>
      <w:pPr>
        <w:spacing w:after="200" w:line="276" w:lineRule="auto"/>
      </w:pPr>
      <w:r>
        <w:t>C. Wrapped tightly — would be appropriate in a different situation, not this one</w:t>
      </w:r>
    </w:p>
    <w:p>
      <w:pPr>
        <w:spacing w:after="200" w:line="276" w:lineRule="auto"/>
      </w:pPr>
      <w:r>
        <w:t>D. Rubbed daily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Peak expiratory flow rate is used to</w:t>
      </w:r>
    </w:p>
    <w:p>
      <w:pPr>
        <w:spacing w:after="200" w:line="276" w:lineRule="auto"/>
      </w:pPr>
      <w:r>
        <w:t>(a) Measure oxygen saturation</w:t>
      </w:r>
    </w:p>
    <w:p>
      <w:pPr>
        <w:spacing w:after="200" w:line="276" w:lineRule="auto"/>
      </w:pPr>
      <w:r>
        <w:t>(b) Monitor asthma control and detect worsening early</w:t>
      </w:r>
    </w:p>
    <w:p>
      <w:pPr>
        <w:spacing w:after="200" w:line="276" w:lineRule="auto"/>
      </w:pPr>
      <w:r>
        <w:t>(c) Diagnose pneumonia</w:t>
      </w:r>
    </w:p>
    <w:p>
      <w:pPr>
        <w:spacing w:after="200" w:line="276" w:lineRule="auto"/>
      </w:pPr>
      <w:r>
        <w:t>(d) Check blood pressure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Monitor asthma control and detect worsening early</w:t>
      </w:r>
    </w:p>
    <w:p>
      <w:pPr>
        <w:spacing w:after="200" w:line="276" w:lineRule="auto"/>
      </w:pPr>
      <w:r>
        <w:t>🧠 Clinical Rationale: PEF trends guide asthma self-management; a drop of &gt;20% signals an exacerbation.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oxygen saturation — would be appropriate in a different situation, not this one</w:t>
      </w:r>
    </w:p>
    <w:p>
      <w:pPr>
        <w:spacing w:after="200" w:line="276" w:lineRule="auto"/>
      </w:pPr>
      <w:r>
        <w:t>C. Diagnose pneumonia — would be appropriate in a different situation, not this one</w:t>
      </w:r>
    </w:p>
    <w:p>
      <w:pPr>
        <w:spacing w:after="200" w:line="276" w:lineRule="auto"/>
      </w:pPr>
      <w:r>
        <w:t>D. Check blood pressure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blood transfusion, vital signs are checked</w:t>
      </w:r>
    </w:p>
    <w:p>
      <w:pPr>
        <w:spacing w:after="200" w:line="276" w:lineRule="auto"/>
      </w:pPr>
      <w:r>
        <w:t>(a) Only at the end</w:t>
      </w:r>
    </w:p>
    <w:p>
      <w:pPr>
        <w:spacing w:after="200" w:line="276" w:lineRule="auto"/>
      </w:pPr>
      <w:r>
        <w:t>(b) Once at the start</w:t>
      </w:r>
    </w:p>
    <w:p>
      <w:pPr>
        <w:spacing w:after="200" w:line="276" w:lineRule="auto"/>
      </w:pPr>
      <w:r>
        <w:t>(c) Before, 15 minutes after starting, and periodically throughout</w:t>
      </w:r>
    </w:p>
    <w:p>
      <w:pPr>
        <w:spacing w:after="200" w:line="276" w:lineRule="auto"/>
      </w:pPr>
      <w:r>
        <w:t>(d) Every hour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Before, 15 minutes after starting, and periodically throughout</w:t>
      </w:r>
    </w:p>
    <w:p>
      <w:pPr>
        <w:spacing w:after="200" w:line="276" w:lineRule="auto"/>
      </w:pPr>
      <w:r>
        <w:t>🧠 Clinical Rationale: Frequent monitoring detects reactions early — most occur in the first 15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at the end — would be appropriate in a different situation, not this one</w:t>
      </w:r>
    </w:p>
    <w:p>
      <w:pPr>
        <w:spacing w:after="200" w:line="276" w:lineRule="auto"/>
      </w:pPr>
      <w:r>
        <w:t>B. Once at the start — would be appropriate in a different situation, not this one</w:t>
      </w:r>
    </w:p>
    <w:p>
      <w:pPr>
        <w:spacing w:after="200" w:line="276" w:lineRule="auto"/>
      </w:pPr>
      <w:r>
        <w:t>D. Every hour only — would be appropriate in a different situation, not this one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way to prevent soil-transmitted helminth infection is</w:t>
      </w:r>
    </w:p>
    <w:p>
      <w:pPr>
        <w:spacing w:after="200" w:line="276" w:lineRule="auto"/>
      </w:pPr>
      <w:r>
        <w:t>(a) Safe excreta disposal and hand washing with footwear use</w:t>
      </w:r>
    </w:p>
    <w:p>
      <w:pPr>
        <w:spacing w:after="200" w:line="276" w:lineRule="auto"/>
      </w:pPr>
      <w:r>
        <w:t>(b) Vaccination</w:t>
      </w:r>
    </w:p>
    <w:p>
      <w:pPr>
        <w:spacing w:after="200" w:line="276" w:lineRule="auto"/>
      </w:pPr>
      <w:r>
        <w:t>(c) Only deworming tablets</w:t>
      </w:r>
    </w:p>
    <w:p>
      <w:pPr>
        <w:spacing w:after="200" w:line="276" w:lineRule="auto"/>
      </w:pPr>
      <w:r>
        <w:t>(d) Boiling all water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Safe excreta disposal and hand washing with footwear use</w:t>
      </w:r>
    </w:p>
    <w:p>
      <w:pPr>
        <w:spacing w:after="200" w:line="276" w:lineRule="auto"/>
      </w:pPr>
      <w:r>
        <w:t>🧠 Clinical Rationale: Breaking the faeco-oral cycle (sanitation, hygiene) plus periodic deworming controls STH.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Vaccination — would be appropriate in a different situation, not this one</w:t>
      </w:r>
    </w:p>
    <w:p>
      <w:pPr>
        <w:spacing w:after="200" w:line="276" w:lineRule="auto"/>
      </w:pPr>
      <w:r>
        <w:t>C. Only deworming tablets — would be appropriate in a different situation, not this one</w:t>
      </w:r>
    </w:p>
    <w:p>
      <w:pPr>
        <w:spacing w:after="200" w:line="276" w:lineRule="auto"/>
      </w:pPr>
      <w:r>
        <w:t>D. Boiling all water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manic patient is best cared for in an environment that is</w:t>
      </w:r>
    </w:p>
    <w:p>
      <w:pPr>
        <w:spacing w:after="200" w:line="276" w:lineRule="auto"/>
      </w:pPr>
      <w:r>
        <w:t>(a) Busy and stimulating</w:t>
      </w:r>
    </w:p>
    <w:p>
      <w:pPr>
        <w:spacing w:after="200" w:line="276" w:lineRule="auto"/>
      </w:pPr>
      <w:r>
        <w:t>(b) Isolated without observation</w:t>
      </w:r>
    </w:p>
    <w:p>
      <w:pPr>
        <w:spacing w:after="200" w:line="276" w:lineRule="auto"/>
      </w:pPr>
      <w:r>
        <w:t>(c) Structured, low-stimulus and supervised</w:t>
      </w:r>
    </w:p>
    <w:p>
      <w:pPr>
        <w:spacing w:after="200" w:line="276" w:lineRule="auto"/>
      </w:pPr>
      <w:r>
        <w:t>(d) Unstructured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Structured, low-stimulus and supervised</w:t>
      </w:r>
    </w:p>
    <w:p>
      <w:pPr>
        <w:spacing w:after="200" w:line="276" w:lineRule="auto"/>
      </w:pPr>
      <w:r>
        <w:t>🧠 Clinical Rationale: Reduce stimuli, set limits, ensure safety and adequate nutrition/hydration.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Busy and stimulating — would be appropriate in a different situation, not this one</w:t>
      </w:r>
    </w:p>
    <w:p>
      <w:pPr>
        <w:spacing w:after="200" w:line="276" w:lineRule="auto"/>
      </w:pPr>
      <w:r>
        <w:t>B. Isolated without observation — would be appropriate in a different situation, not this one</w:t>
      </w:r>
    </w:p>
    <w:p>
      <w:pPr>
        <w:spacing w:after="200" w:line="276" w:lineRule="auto"/>
      </w:pPr>
      <w:r>
        <w:t>D. Unstructured — would be appropriate in a different situation, not this one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triple therapy for H. pylori should be told to</w:t>
      </w:r>
    </w:p>
    <w:p>
      <w:pPr>
        <w:spacing w:after="200" w:line="276" w:lineRule="auto"/>
      </w:pPr>
      <w:r>
        <w:t>(a) Stop at day 7</w:t>
      </w:r>
    </w:p>
    <w:p>
      <w:pPr>
        <w:spacing w:after="200" w:line="276" w:lineRule="auto"/>
      </w:pPr>
      <w:r>
        <w:t>(b) Share the medication</w:t>
      </w:r>
    </w:p>
    <w:p>
      <w:pPr>
        <w:spacing w:after="200" w:line="276" w:lineRule="auto"/>
      </w:pPr>
      <w:r>
        <w:t>(c) Double the dose if pain persists</w:t>
      </w:r>
    </w:p>
    <w:p>
      <w:pPr>
        <w:spacing w:after="200" w:line="276" w:lineRule="auto"/>
      </w:pPr>
      <w:r>
        <w:t>(d) Complete the full 14-day course even if symptoms improve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Complete the full 14-day course even if symptoms improve</w:t>
      </w:r>
    </w:p>
    <w:p>
      <w:pPr>
        <w:spacing w:after="200" w:line="276" w:lineRule="auto"/>
      </w:pPr>
      <w:r>
        <w:t>🧠 Clinical Rationale: Full eradication course prevents recurrence and resistance; re-test may follow.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at day 7 — would be appropriate in a different situation, not this one</w:t>
      </w:r>
    </w:p>
    <w:p>
      <w:pPr>
        <w:spacing w:after="200" w:line="276" w:lineRule="auto"/>
      </w:pPr>
      <w:r>
        <w:t>B. Share the medication — would be appropriate in a different situation, not this one</w:t>
      </w:r>
    </w:p>
    <w:p>
      <w:pPr>
        <w:spacing w:after="200" w:line="276" w:lineRule="auto"/>
      </w:pPr>
      <w:r>
        <w:t>C. Double the dose if pain persists — would be appropriate in a different situation, not this one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improve iron absorption, the nurse advises taking it with</w:t>
      </w:r>
    </w:p>
    <w:p>
      <w:pPr>
        <w:spacing w:after="200" w:line="276" w:lineRule="auto"/>
      </w:pPr>
      <w:r>
        <w:t>(a) Vitamin C-rich foods or juice</w:t>
      </w:r>
    </w:p>
    <w:p>
      <w:pPr>
        <w:spacing w:after="200" w:line="276" w:lineRule="auto"/>
      </w:pPr>
      <w:r>
        <w:t>(b) Tea</w:t>
      </w:r>
    </w:p>
    <w:p>
      <w:pPr>
        <w:spacing w:after="200" w:line="276" w:lineRule="auto"/>
      </w:pPr>
      <w:r>
        <w:t>(c) Milk</w:t>
      </w:r>
    </w:p>
    <w:p>
      <w:pPr>
        <w:spacing w:after="200" w:line="276" w:lineRule="auto"/>
      </w:pPr>
      <w:r>
        <w:t>(d) Calcium supplements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C-rich foods or juice</w:t>
      </w:r>
    </w:p>
    <w:p>
      <w:pPr>
        <w:spacing w:after="200" w:line="276" w:lineRule="auto"/>
      </w:pPr>
      <w:r>
        <w:t>🧠 Clinical Rationale: Vitamin C enhances iron absorption; tea, calcium and antacids reduce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Tea — would be appropriate in a different situation, not this one</w:t>
      </w:r>
    </w:p>
    <w:p>
      <w:pPr>
        <w:spacing w:after="200" w:line="276" w:lineRule="auto"/>
      </w:pPr>
      <w:r>
        <w:t>C. Milk — would be appropriate in a different situation, not this one</w:t>
      </w:r>
    </w:p>
    <w:p>
      <w:pPr>
        <w:spacing w:after="200" w:line="276" w:lineRule="auto"/>
      </w:pPr>
      <w:r>
        <w:t>D. Calcium supplements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true contraindication to vaccination?</w:t>
      </w:r>
    </w:p>
    <w:p>
      <w:pPr>
        <w:spacing w:after="200" w:line="276" w:lineRule="auto"/>
      </w:pPr>
      <w:r>
        <w:t>(a) Severe allergic reaction to a previous dose or a vaccine component</w:t>
      </w:r>
    </w:p>
    <w:p>
      <w:pPr>
        <w:spacing w:after="200" w:line="276" w:lineRule="auto"/>
      </w:pPr>
      <w:r>
        <w:t>(b) Mild cold</w:t>
      </w:r>
    </w:p>
    <w:p>
      <w:pPr>
        <w:spacing w:after="200" w:line="276" w:lineRule="auto"/>
      </w:pPr>
      <w:r>
        <w:t>(c) Low-grade fever</w:t>
      </w:r>
    </w:p>
    <w:p>
      <w:pPr>
        <w:spacing w:after="200" w:line="276" w:lineRule="auto"/>
      </w:pPr>
      <w:r>
        <w:t>(d) Diarrhoea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allergic reaction to a previous dose or a vaccine component</w:t>
      </w:r>
    </w:p>
    <w:p>
      <w:pPr>
        <w:spacing w:after="200" w:line="276" w:lineRule="auto"/>
      </w:pPr>
      <w:r>
        <w:t>🧠 Clinical Rationale: Only anaphylaxis to prior dose/component and severe immunodeficiency (live vaccines) contraindicate.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cold — would be appropriate in a different situation, not this one</w:t>
      </w:r>
    </w:p>
    <w:p>
      <w:pPr>
        <w:spacing w:after="200" w:line="276" w:lineRule="auto"/>
      </w:pPr>
      <w:r>
        <w:t>C. Low-grade fever — would be appropriate in a different situation, not this one</w:t>
      </w:r>
    </w:p>
    <w:p>
      <w:pPr>
        <w:spacing w:after="200" w:line="276" w:lineRule="auto"/>
      </w:pPr>
      <w:r>
        <w:t>D. Diarrhoea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ascites breathes more easily in which position?</w:t>
      </w:r>
    </w:p>
    <w:p>
      <w:pPr>
        <w:spacing w:after="200" w:line="276" w:lineRule="auto"/>
      </w:pPr>
      <w:r>
        <w:t>(a) Supine flat</w:t>
      </w:r>
    </w:p>
    <w:p>
      <w:pPr>
        <w:spacing w:after="200" w:line="276" w:lineRule="auto"/>
      </w:pPr>
      <w:r>
        <w:t>(b) Prone</w:t>
      </w:r>
    </w:p>
    <w:p>
      <w:pPr>
        <w:spacing w:after="200" w:line="276" w:lineRule="auto"/>
      </w:pPr>
      <w:r>
        <w:t>(c) Trendelenburg</w:t>
      </w:r>
    </w:p>
    <w:p>
      <w:pPr>
        <w:spacing w:after="200" w:line="276" w:lineRule="auto"/>
      </w:pPr>
      <w:r>
        <w:t>(d) High Fowler's (semi-fowler's) to ease diaphragmatic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 Fowler's (semi-fowler's) to ease diaphragmatic pressure</w:t>
      </w:r>
    </w:p>
    <w:p>
      <w:pPr>
        <w:spacing w:after="200" w:line="276" w:lineRule="auto"/>
      </w:pPr>
      <w:r>
        <w:t>🧠 Clinical Rationale: Elevated positions relieve pressure on the diaphragm from ascitic fluid.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flat — would be appropriate in a different situation, not this one</w:t>
      </w:r>
    </w:p>
    <w:p>
      <w:pPr>
        <w:spacing w:after="200" w:line="276" w:lineRule="auto"/>
      </w:pPr>
      <w:r>
        <w:t>B. Prone — would be appropriate in a different situation, not this one</w:t>
      </w:r>
    </w:p>
    <w:p>
      <w:pPr>
        <w:spacing w:after="200" w:line="276" w:lineRule="auto"/>
      </w:pPr>
      <w:r>
        <w:t>C. Trendelenburg — would be appropriate in a different situation, not this one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action in the first 24 hours after major surgery is</w:t>
      </w:r>
    </w:p>
    <w:p>
      <w:pPr>
        <w:spacing w:after="200" w:line="276" w:lineRule="auto"/>
      </w:pPr>
      <w:r>
        <w:t>(a) Maintain airway, monitor vitals and observe for bleeding</w:t>
      </w:r>
    </w:p>
    <w:p>
      <w:pPr>
        <w:spacing w:after="200" w:line="276" w:lineRule="auto"/>
      </w:pPr>
      <w:r>
        <w:t>(b) Provide a full meal</w:t>
      </w:r>
    </w:p>
    <w:p>
      <w:pPr>
        <w:spacing w:after="200" w:line="276" w:lineRule="auto"/>
      </w:pPr>
      <w:r>
        <w:t>(c) Encourage vigorous ambulation</w:t>
      </w:r>
    </w:p>
    <w:p>
      <w:pPr>
        <w:spacing w:after="200" w:line="276" w:lineRule="auto"/>
      </w:pPr>
      <w:r>
        <w:t>(d) Remove all drains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Maintain airway, monitor vitals and observe for bleeding</w:t>
      </w:r>
    </w:p>
    <w:p>
      <w:pPr>
        <w:spacing w:after="200" w:line="276" w:lineRule="auto"/>
      </w:pPr>
      <w:r>
        <w:t>🧠 Clinical Rationale: Airway, breathing, circulation and haemorrhage detection come first post-operatively.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Post-Op - First 24 Hours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Maintain airway, monitor vitals and observe for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Provide a full meal — does not address the immediate life-threatening problem (ABC comes first)</w:t>
      </w:r>
    </w:p>
    <w:p>
      <w:pPr>
        <w:spacing w:after="200" w:line="276" w:lineRule="auto"/>
      </w:pPr>
      <w:r>
        <w:t>C. Encourage vigorous ambulation — does not address the immediate life-threatening problem (ABC comes first)</w:t>
      </w:r>
    </w:p>
    <w:p>
      <w:pPr>
        <w:spacing w:after="200" w:line="276" w:lineRule="auto"/>
      </w:pPr>
      <w:r>
        <w:t>D. Remove all drains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key community intervention against dengue is</w:t>
      </w:r>
    </w:p>
    <w:p>
      <w:pPr>
        <w:spacing w:after="200" w:line="276" w:lineRule="auto"/>
      </w:pPr>
      <w:r>
        <w:t>(a) Spraying homes only once</w:t>
      </w:r>
    </w:p>
    <w:p>
      <w:pPr>
        <w:spacing w:after="200" w:line="276" w:lineRule="auto"/>
      </w:pPr>
      <w:r>
        <w:t>(b) Closing schools</w:t>
      </w:r>
    </w:p>
    <w:p>
      <w:pPr>
        <w:spacing w:after="200" w:line="276" w:lineRule="auto"/>
      </w:pPr>
      <w:r>
        <w:t>(c) Giving antibiotics</w:t>
      </w:r>
    </w:p>
    <w:p>
      <w:pPr>
        <w:spacing w:after="200" w:line="276" w:lineRule="auto"/>
      </w:pPr>
      <w:r>
        <w:t>(d) Eliminating stagnant water breeding sites (source reduction)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Eliminating stagnant water breeding sites (source reduction)</w:t>
      </w:r>
    </w:p>
    <w:p>
      <w:pPr>
        <w:spacing w:after="200" w:line="276" w:lineRule="auto"/>
      </w:pPr>
      <w:r>
        <w:t>🧠 Clinical Rationale: Aedes breeds in clean stagnant water — source reduction is the mainstay.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Spraying homes only once — would be appropriate in a different situation, not this one</w:t>
      </w:r>
    </w:p>
    <w:p>
      <w:pPr>
        <w:spacing w:after="200" w:line="276" w:lineRule="auto"/>
      </w:pPr>
      <w:r>
        <w:t>B. Closing schools — would be appropriate in a different situation, not this one</w:t>
      </w:r>
    </w:p>
    <w:p>
      <w:pPr>
        <w:spacing w:after="200" w:line="276" w:lineRule="auto"/>
      </w:pPr>
      <w:r>
        <w:t>C. Giving antibiotics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emergency item must be at the bedside after thyroidectomy?</w:t>
      </w:r>
    </w:p>
    <w:p>
      <w:pPr>
        <w:spacing w:after="200" w:line="276" w:lineRule="auto"/>
      </w:pPr>
      <w:r>
        <w:t>(a) Defibrillator</w:t>
      </w:r>
    </w:p>
    <w:p>
      <w:pPr>
        <w:spacing w:after="200" w:line="276" w:lineRule="auto"/>
      </w:pPr>
      <w:r>
        <w:t>(b) Tracheostomy set</w:t>
      </w:r>
    </w:p>
    <w:p>
      <w:pPr>
        <w:spacing w:after="200" w:line="276" w:lineRule="auto"/>
      </w:pPr>
      <w:r>
        <w:t>(c) Ventilator</w:t>
      </w:r>
    </w:p>
    <w:p>
      <w:pPr>
        <w:spacing w:after="200" w:line="276" w:lineRule="auto"/>
      </w:pPr>
      <w:r>
        <w:t>(d) Blood warmer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Tracheostomy set</w:t>
      </w:r>
    </w:p>
    <w:p>
      <w:pPr>
        <w:spacing w:after="200" w:line="276" w:lineRule="auto"/>
      </w:pPr>
      <w:r>
        <w:t>🧠 Clinical Rationale: Haematoma or laryngeal oedema can obstruct the airway — keep a tracheostomy set ready.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Thyroidectomy - Emergency Equipment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Tracheostomy set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Defibrillator — does not address the immediate life-threatening problem (ABC comes first)</w:t>
      </w:r>
    </w:p>
    <w:p>
      <w:pPr>
        <w:spacing w:after="200" w:line="276" w:lineRule="auto"/>
      </w:pPr>
      <w:r>
        <w:t>C. Ventilator — does not address the immediate life-threatening problem (ABC comes first)</w:t>
      </w:r>
    </w:p>
    <w:p>
      <w:pPr>
        <w:spacing w:after="200" w:line="276" w:lineRule="auto"/>
      </w:pPr>
      <w:r>
        <w:t>D. Blood warmer — does not address the immediate life-threatening problem (ABC comes first)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reason patients must complete a full antibiotic course is to</w:t>
      </w:r>
    </w:p>
    <w:p>
      <w:pPr>
        <w:spacing w:after="200" w:line="276" w:lineRule="auto"/>
      </w:pPr>
      <w:r>
        <w:t>(a) Reduce cost</w:t>
      </w:r>
    </w:p>
    <w:p>
      <w:pPr>
        <w:spacing w:after="200" w:line="276" w:lineRule="auto"/>
      </w:pPr>
      <w:r>
        <w:t>(b) Prevent bacterial resistance and ensure cure</w:t>
      </w:r>
    </w:p>
    <w:p>
      <w:pPr>
        <w:spacing w:after="200" w:line="276" w:lineRule="auto"/>
      </w:pPr>
      <w:r>
        <w:t>(c) Avoid side effects</w:t>
      </w:r>
    </w:p>
    <w:p>
      <w:pPr>
        <w:spacing w:after="200" w:line="276" w:lineRule="auto"/>
      </w:pPr>
      <w:r>
        <w:t>(d) Improve taste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bacterial resistance and ensure cure</w:t>
      </w:r>
    </w:p>
    <w:p>
      <w:pPr>
        <w:spacing w:after="200" w:line="276" w:lineRule="auto"/>
      </w:pPr>
      <w:r>
        <w:t>🧠 Clinical Rationale: Incomplete courses select resistant organisms and cause relapse.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cost — would be appropriate in a different situation, not this one</w:t>
      </w:r>
    </w:p>
    <w:p>
      <w:pPr>
        <w:spacing w:after="200" w:line="276" w:lineRule="auto"/>
      </w:pPr>
      <w:r>
        <w:t>C. Avoid side effects — would be appropriate in a different situation, not this one</w:t>
      </w:r>
    </w:p>
    <w:p>
      <w:pPr>
        <w:spacing w:after="200" w:line="276" w:lineRule="auto"/>
      </w:pPr>
      <w:r>
        <w:t>D. Improve taste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communicating with a patient with dementia, the nurse should</w:t>
      </w:r>
    </w:p>
    <w:p>
      <w:pPr>
        <w:spacing w:after="200" w:line="276" w:lineRule="auto"/>
      </w:pPr>
      <w:r>
        <w:t>(a) Speak quickly and loudly</w:t>
      </w:r>
    </w:p>
    <w:p>
      <w:pPr>
        <w:spacing w:after="200" w:line="276" w:lineRule="auto"/>
      </w:pPr>
      <w:r>
        <w:t>(b) Ask multiple questions at once</w:t>
      </w:r>
    </w:p>
    <w:p>
      <w:pPr>
        <w:spacing w:after="200" w:line="276" w:lineRule="auto"/>
      </w:pPr>
      <w:r>
        <w:t>(c) Correct every error</w:t>
      </w:r>
    </w:p>
    <w:p>
      <w:pPr>
        <w:spacing w:after="200" w:line="276" w:lineRule="auto"/>
      </w:pPr>
      <w:r>
        <w:t>(d) Use simple sentences, face the patient and allow time to respond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Use simple sentences, face the patient and allow time to respond</w:t>
      </w:r>
    </w:p>
    <w:p>
      <w:pPr>
        <w:spacing w:after="200" w:line="276" w:lineRule="auto"/>
      </w:pPr>
      <w:r>
        <w:t>🧠 Clinical Rationale: Calm, simple, respectful communication reduces frustration and agitation.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Speak quickly and loudly — would be appropriate in a different situation, not this one</w:t>
      </w:r>
    </w:p>
    <w:p>
      <w:pPr>
        <w:spacing w:after="200" w:line="276" w:lineRule="auto"/>
      </w:pPr>
      <w:r>
        <w:t>B. Ask multiple questions at once — would be appropriate in a different situation, not this one</w:t>
      </w:r>
    </w:p>
    <w:p>
      <w:pPr>
        <w:spacing w:after="200" w:line="276" w:lineRule="auto"/>
      </w:pPr>
      <w:r>
        <w:t>C. Correct every error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analgesia for renal colic is</w:t>
      </w:r>
    </w:p>
    <w:p>
      <w:pPr>
        <w:spacing w:after="200" w:line="276" w:lineRule="auto"/>
      </w:pPr>
      <w:r>
        <w:t>(a) NSAIDs (e.g., diclofenac IV/IM)</w:t>
      </w:r>
    </w:p>
    <w:p>
      <w:pPr>
        <w:spacing w:after="200" w:line="276" w:lineRule="auto"/>
      </w:pPr>
      <w:r>
        <w:t>(b) Opioids always</w:t>
      </w:r>
    </w:p>
    <w:p>
      <w:pPr>
        <w:spacing w:after="200" w:line="276" w:lineRule="auto"/>
      </w:pPr>
      <w:r>
        <w:t>(c) Paracetamol only</w:t>
      </w:r>
    </w:p>
    <w:p>
      <w:pPr>
        <w:spacing w:after="200" w:line="276" w:lineRule="auto"/>
      </w:pPr>
      <w:r>
        <w:t>(d) Aspirin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NSAIDs (e.g., diclofenac IV/IM)</w:t>
      </w:r>
    </w:p>
    <w:p>
      <w:pPr>
        <w:spacing w:after="200" w:line="276" w:lineRule="auto"/>
      </w:pPr>
      <w:r>
        <w:t>🧠 Clinical Rationale: NSAIDs reduce ureteral spasm and inflammation — effective first-line pain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Opioids always — would be appropriate in a different situation, not this one</w:t>
      </w:r>
    </w:p>
    <w:p>
      <w:pPr>
        <w:spacing w:after="200" w:line="276" w:lineRule="auto"/>
      </w:pPr>
      <w:r>
        <w:t>C. Paracetamol only — would be appropriate in a different situation, not this one</w:t>
      </w:r>
    </w:p>
    <w:p>
      <w:pPr>
        <w:spacing w:after="200" w:line="276" w:lineRule="auto"/>
      </w:pPr>
      <w:r>
        <w:t>D. Aspirin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infant typically doubles birth weight by</w:t>
      </w:r>
    </w:p>
    <w:p>
      <w:pPr>
        <w:spacing w:after="200" w:line="276" w:lineRule="auto"/>
      </w:pPr>
      <w:r>
        <w:t>(a) 1 month</w:t>
      </w:r>
    </w:p>
    <w:p>
      <w:pPr>
        <w:spacing w:after="200" w:line="276" w:lineRule="auto"/>
      </w:pPr>
      <w:r>
        <w:t>(b) 5-6 months</w:t>
      </w:r>
    </w:p>
    <w:p>
      <w:pPr>
        <w:spacing w:after="200" w:line="276" w:lineRule="auto"/>
      </w:pPr>
      <w:r>
        <w:t>(c) 12 months</w:t>
      </w:r>
    </w:p>
    <w:p>
      <w:pPr>
        <w:spacing w:after="200" w:line="276" w:lineRule="auto"/>
      </w:pPr>
      <w:r>
        <w:t>(d) 2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5-6 months</w:t>
      </w:r>
    </w:p>
    <w:p>
      <w:pPr>
        <w:spacing w:after="200" w:line="276" w:lineRule="auto"/>
      </w:pPr>
      <w:r>
        <w:t>🧠 Clinical Rationale: Birth weight doubles ~5-6 months and triples by 1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month — plausible, but not the single most accurate fact asked</w:t>
      </w:r>
    </w:p>
    <w:p>
      <w:pPr>
        <w:spacing w:after="200" w:line="276" w:lineRule="auto"/>
      </w:pPr>
      <w:r>
        <w:t>C. 12 months — plausible, but not the single most accurate fact asked</w:t>
      </w:r>
    </w:p>
    <w:p>
      <w:pPr>
        <w:spacing w:after="200" w:line="276" w:lineRule="auto"/>
      </w:pPr>
      <w:r>
        <w:t>D. 2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Lochia rubra in the first 3 days postpartum is</w:t>
      </w:r>
    </w:p>
    <w:p>
      <w:pPr>
        <w:spacing w:after="200" w:line="276" w:lineRule="auto"/>
      </w:pPr>
      <w:r>
        <w:t>(a) Pink and watery</w:t>
      </w:r>
    </w:p>
    <w:p>
      <w:pPr>
        <w:spacing w:after="200" w:line="276" w:lineRule="auto"/>
      </w:pPr>
      <w:r>
        <w:t>(b) White and creamy</w:t>
      </w:r>
    </w:p>
    <w:p>
      <w:pPr>
        <w:spacing w:after="200" w:line="276" w:lineRule="auto"/>
      </w:pPr>
      <w:r>
        <w:t>(c) Bright red and contains blood and decidua</w:t>
      </w:r>
    </w:p>
    <w:p>
      <w:pPr>
        <w:spacing w:after="200" w:line="276" w:lineRule="auto"/>
      </w:pPr>
      <w:r>
        <w:t>(d) Yellow and purulent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Bright red and contains blood and decidua</w:t>
      </w:r>
    </w:p>
    <w:p>
      <w:pPr>
        <w:spacing w:after="200" w:line="276" w:lineRule="auto"/>
      </w:pPr>
      <w:r>
        <w:t>🧠 Clinical Rationale: Lochia progresses rubra (days 1-3) → serosa (days 4-10) → alba (days 11-21); foul odour suggests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Pink and watery — would be appropriate in a different situation, not this one</w:t>
      </w:r>
    </w:p>
    <w:p>
      <w:pPr>
        <w:spacing w:after="200" w:line="276" w:lineRule="auto"/>
      </w:pPr>
      <w:r>
        <w:t>B. White and creamy — would be appropriate in a different situation, not this one</w:t>
      </w:r>
    </w:p>
    <w:p>
      <w:pPr>
        <w:spacing w:after="200" w:line="276" w:lineRule="auto"/>
      </w:pPr>
      <w:r>
        <w:t>D. Yellow and purulent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warning sign of sepsis in a ward patient is</w:t>
      </w:r>
    </w:p>
    <w:p>
      <w:pPr>
        <w:spacing w:after="200" w:line="276" w:lineRule="auto"/>
      </w:pPr>
      <w:r>
        <w:t>(a) Normal vitals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Rising temperature or new confusion with increased respiratory rate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Rising temperature or new confusion with increased respiratory rate</w:t>
      </w:r>
    </w:p>
    <w:p>
      <w:pPr>
        <w:spacing w:after="200" w:line="276" w:lineRule="auto"/>
      </w:pPr>
      <w:r>
        <w:t>🧠 Clinical Rationale: Use NEWS2/qSOFA — deterioration in cognition and vitals prompts the sepsis pathway.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vitals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D. Weight gain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care for an unconscious patient is done with</w:t>
      </w:r>
    </w:p>
    <w:p>
      <w:pPr>
        <w:spacing w:after="200" w:line="276" w:lineRule="auto"/>
      </w:pPr>
      <w:r>
        <w:t>(a) A toothbrush with full water rinse</w:t>
      </w:r>
    </w:p>
    <w:p>
      <w:pPr>
        <w:spacing w:after="200" w:line="276" w:lineRule="auto"/>
      </w:pPr>
      <w:r>
        <w:t>(b) No care</w:t>
      </w:r>
    </w:p>
    <w:p>
      <w:pPr>
        <w:spacing w:after="200" w:line="276" w:lineRule="auto"/>
      </w:pPr>
      <w:r>
        <w:t>(c) Lemon-glycerin only</w:t>
      </w:r>
    </w:p>
    <w:p>
      <w:pPr>
        <w:spacing w:after="200" w:line="276" w:lineRule="auto"/>
      </w:pPr>
      <w:r>
        <w:t>(d) Swab/gauze cleaning without using running water (aspiration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Swab/gauze cleaning without using running water (aspiration risk)</w:t>
      </w:r>
    </w:p>
    <w:p>
      <w:pPr>
        <w:spacing w:after="200" w:line="276" w:lineRule="auto"/>
      </w:pPr>
      <w:r>
        <w:t>🧠 Clinical Rationale: Use minimal fluid and position lateral to prevent aspiration; maintain oral hygiene.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toothbrush with full water rinse — would be appropriate in a different situation, not this one</w:t>
      </w:r>
    </w:p>
    <w:p>
      <w:pPr>
        <w:spacing w:after="200" w:line="276" w:lineRule="auto"/>
      </w:pPr>
      <w:r>
        <w:t>B. No care — would be appropriate in a different situation, not this one</w:t>
      </w:r>
    </w:p>
    <w:p>
      <w:pPr>
        <w:spacing w:after="200" w:line="276" w:lineRule="auto"/>
      </w:pPr>
      <w:r>
        <w:t>C. Lemon-glycerin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