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line="276" w:lineRule="auto"/>
      </w:pPr>
      <w:r>
        <w:t>Question: A conscious adult is choking and unable to cough or speak. The nurse should</w:t>
      </w:r>
    </w:p>
    <w:p>
      <w:pPr>
        <w:spacing w:after="200" w:line="276" w:lineRule="auto"/>
      </w:pPr>
      <w:r>
        <w:t>(a) Perform abdominal thrusts (Heimlich manoeuvre)</w:t>
      </w:r>
    </w:p>
    <w:p>
      <w:pPr>
        <w:spacing w:after="200" w:line="276" w:lineRule="auto"/>
      </w:pPr>
      <w:r>
        <w:t>(b) Start CPR immediately</w:t>
      </w:r>
    </w:p>
    <w:p>
      <w:pPr>
        <w:spacing w:after="200" w:line="276" w:lineRule="auto"/>
      </w:pPr>
      <w:r>
        <w:t>(c) Give water to drink</w:t>
      </w:r>
    </w:p>
    <w:p>
      <w:pPr>
        <w:spacing w:after="200" w:line="276" w:lineRule="auto"/>
      </w:pPr>
      <w:r>
        <w:t>(d) Perform a blind finger sweep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Perform abdominal thrusts (Heimlich manoeuvre)</w:t>
      </w:r>
    </w:p>
    <w:p>
      <w:pPr>
        <w:spacing w:after="200" w:line="276" w:lineRule="auto"/>
      </w:pPr>
      <w:r>
        <w:t>🧠 Clinical Rationale: Abdominal thrusts relieve complete obstruction; call for help and reassess.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Airway Obstruction - Conscious Adult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A — Perform abdominal thrusts (Heimlich manoeuvre)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Start CPR immediately — does not address the immediate life-threatening problem (ABC comes first)</w:t>
      </w:r>
    </w:p>
    <w:p>
      <w:pPr>
        <w:spacing w:after="200" w:line="276" w:lineRule="auto"/>
      </w:pPr>
      <w:r>
        <w:t>C. Give water to drink — does not address the immediate life-threatening problem (ABC comes first)</w:t>
      </w:r>
    </w:p>
    <w:p>
      <w:pPr>
        <w:spacing w:after="200" w:line="276" w:lineRule="auto"/>
      </w:pPr>
      <w:r>
        <w:t>D. Perform a blind finger sweep — does not address the immediate life-threatening problem (ABC comes first)</w:t>
      </w:r>
    </w:p>
    <w:p>
      <w:pPr>
        <w:spacing w:after="200" w:line="276" w:lineRule="auto"/>
      </w:pPr>
      <w:r>
        <w:t>⚠️ Exam Trap: Suctioning longer than 10–15 seconds causes hypoxaemia — pre-oxygenate the patient and limit each pass.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Recognize → Stabilize → Reassess → Escalate</w:t>
      </w:r>
    </w:p>
    <w:p>
      <w:pPr>
        <w:spacing w:after="200" w:line="276" w:lineRule="auto"/>
      </w:pPr>
      <w:r>
        <w:t>Reassess after each step: response to intervention, vital signs and mental status.</w:t>
      </w:r>
    </w:p>
    <w:p>
      <w:pPr>
        <w:spacing w:after="200" w:line="276" w:lineRule="auto"/>
      </w:pPr>
      <w:r>
        <w:t>💎 PNC Pearl: Airway first: open the airway (head-tilt chin-lift), suction if needed, and suction for no more than 10–15 seconds with pre-oxygenation.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Airway management</w:t>
      </w:r>
    </w:p>
    <w:p>
      <w:pPr>
        <w:spacing w:after="200" w:line="276" w:lineRule="auto"/>
      </w:pPr>
      <w:r>
        <w:t>→ Open: head-tilt chin-lift (jaw thrust if cervical injury suspected)</w:t>
      </w:r>
    </w:p>
    <w:p>
      <w:pPr>
        <w:spacing w:after="200" w:line="276" w:lineRule="auto"/>
      </w:pPr>
      <w:r>
        <w:t>→ Suction: 10–15 s max, pre/post oxygenation, sterile for tracheal suction</w:t>
      </w:r>
    </w:p>
    <w:p>
      <w:pPr>
        <w:spacing w:after="200" w:line="276" w:lineRule="auto"/>
      </w:pPr>
      <w:r>
        <w:t>→ Adjuncts: oropharyngeal (unconscious), nasopharyngeal (semi-conscious)</w:t>
      </w:r>
    </w:p>
    <w:p>
      <w:pPr>
        <w:spacing w:after="200" w:line="276" w:lineRule="auto"/>
      </w:pPr>
      <w:r>
        <w:t>→ Monitor: breath sounds, SpO₂, chest rise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normal adult oral temperature is approximately</w:t>
      </w:r>
    </w:p>
    <w:p>
      <w:pPr>
        <w:spacing w:after="200" w:line="276" w:lineRule="auto"/>
      </w:pPr>
      <w:r>
        <w:t>(a) 35-36°C</w:t>
      </w:r>
    </w:p>
    <w:p>
      <w:pPr>
        <w:spacing w:after="200" w:line="276" w:lineRule="auto"/>
      </w:pPr>
      <w:r>
        <w:t>(b) 38-39°C</w:t>
      </w:r>
    </w:p>
    <w:p>
      <w:pPr>
        <w:spacing w:after="200" w:line="276" w:lineRule="auto"/>
      </w:pPr>
      <w:r>
        <w:t>(c) 36.5-37.5°C</w:t>
      </w:r>
    </w:p>
    <w:p>
      <w:pPr>
        <w:spacing w:after="200" w:line="276" w:lineRule="auto"/>
      </w:pPr>
      <w:r>
        <w:t>(d) 34-35°C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36.5-37.5°C</w:t>
      </w:r>
    </w:p>
    <w:p>
      <w:pPr>
        <w:spacing w:after="200" w:line="276" w:lineRule="auto"/>
      </w:pPr>
      <w:r>
        <w:t>🧠 Clinical Rationale: Normal oral ~37°C (36.5-37.5); rectal ~0.5°C higher.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35-36°C — plausible, but not the single most accurate fact asked</w:t>
      </w:r>
    </w:p>
    <w:p>
      <w:pPr>
        <w:spacing w:after="200" w:line="276" w:lineRule="auto"/>
      </w:pPr>
      <w:r>
        <w:t>B. 38-39°C — plausible, but not the single most accurate fact asked</w:t>
      </w:r>
    </w:p>
    <w:p>
      <w:pPr>
        <w:spacing w:after="200" w:line="276" w:lineRule="auto"/>
      </w:pPr>
      <w:r>
        <w:t>D. 34-35°C — plausible, but not the single most accurate fact asked</w:t>
      </w:r>
    </w:p>
    <w:p>
      <w:pPr>
        <w:spacing w:after="200" w:line="276" w:lineRule="auto"/>
      </w:pPr>
      <w:r>
        <w:t>⚠️ Exam Trap: Eliminate the 'almost right' options; the exam rewards the single most accurate fact.</w:t>
      </w:r>
    </w:p>
    <w:p>
      <w:pPr>
        <w:spacing w:after="200" w:line="276" w:lineRule="auto"/>
      </w:pPr>
      <w:r>
        <w:t>💎 PNC Pearl: Pick the single most accurate fact; eliminate the 'almost right' options first.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Hand washing with soap before eating and after defecation prevents</w:t>
      </w:r>
    </w:p>
    <w:p>
      <w:pPr>
        <w:spacing w:after="200" w:line="276" w:lineRule="auto"/>
      </w:pPr>
      <w:r>
        <w:t>(a) Tuberculosis</w:t>
      </w:r>
    </w:p>
    <w:p>
      <w:pPr>
        <w:spacing w:after="200" w:line="276" w:lineRule="auto"/>
      </w:pPr>
      <w:r>
        <w:t>(b) Diarrhoeal diseases</w:t>
      </w:r>
    </w:p>
    <w:p>
      <w:pPr>
        <w:spacing w:after="200" w:line="276" w:lineRule="auto"/>
      </w:pPr>
      <w:r>
        <w:t>(c) Malaria</w:t>
      </w:r>
    </w:p>
    <w:p>
      <w:pPr>
        <w:spacing w:after="200" w:line="276" w:lineRule="auto"/>
      </w:pPr>
      <w:r>
        <w:t>(d) Dengue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Diarrhoeal diseases</w:t>
      </w:r>
    </w:p>
    <w:p>
      <w:pPr>
        <w:spacing w:after="200" w:line="276" w:lineRule="auto"/>
      </w:pPr>
      <w:r>
        <w:t>🧠 Clinical Rationale: Hand hygiene interrupts the faecal-oral transmission of diarrhoeal pathogens.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Tuberculosis — would be appropriate in a different situation, not this one</w:t>
      </w:r>
    </w:p>
    <w:p>
      <w:pPr>
        <w:spacing w:after="200" w:line="276" w:lineRule="auto"/>
      </w:pPr>
      <w:r>
        <w:t>C. Malaria — would be appropriate in a different situation, not this one</w:t>
      </w:r>
    </w:p>
    <w:p>
      <w:pPr>
        <w:spacing w:after="200" w:line="276" w:lineRule="auto"/>
      </w:pPr>
      <w:r>
        <w:t>D. Dengue — would be appropriate in a different situation, not this one</w:t>
      </w:r>
    </w:p>
    <w:p>
      <w:pPr>
        <w:spacing w:after="200" w:line="276" w:lineRule="auto"/>
      </w:pPr>
      <w:r>
        <w:t>⚠️ Exam Trap: Alcohol rub is NOT for C. difficile (spores) — soap and water required; hand hygiene beats gloves as the primary defence.</w:t>
      </w:r>
    </w:p>
    <w:p>
      <w:pPr>
        <w:spacing w:after="200" w:line="276" w:lineRule="auto"/>
      </w:pPr>
      <w:r>
        <w:t>💎 PNC Pearl: Hand hygiene is the single most important infection-control measure — 5 moments: before/after patient contact, before asepsis, after body fluid, after surroundings.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first stage of labour in a primigravida typically lasts</w:t>
      </w:r>
    </w:p>
    <w:p>
      <w:pPr>
        <w:spacing w:after="200" w:line="276" w:lineRule="auto"/>
      </w:pPr>
      <w:r>
        <w:t>(a) 2-4 hours</w:t>
      </w:r>
    </w:p>
    <w:p>
      <w:pPr>
        <w:spacing w:after="200" w:line="276" w:lineRule="auto"/>
      </w:pPr>
      <w:r>
        <w:t>(b) 24-36 hours</w:t>
      </w:r>
    </w:p>
    <w:p>
      <w:pPr>
        <w:spacing w:after="200" w:line="276" w:lineRule="auto"/>
      </w:pPr>
      <w:r>
        <w:t>(c) 12-18 hours</w:t>
      </w:r>
    </w:p>
    <w:p>
      <w:pPr>
        <w:spacing w:after="200" w:line="276" w:lineRule="auto"/>
      </w:pPr>
      <w:r>
        <w:t>(d) 1-2 hours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12-18 hours</w:t>
      </w:r>
    </w:p>
    <w:p>
      <w:pPr>
        <w:spacing w:after="200" w:line="276" w:lineRule="auto"/>
      </w:pPr>
      <w:r>
        <w:t>🧠 Clinical Rationale: First stage (latent + active) averages 12-18 h in primigravidas.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2-4 hours — plausible, but not the single most accurate fact asked</w:t>
      </w:r>
    </w:p>
    <w:p>
      <w:pPr>
        <w:spacing w:after="200" w:line="276" w:lineRule="auto"/>
      </w:pPr>
      <w:r>
        <w:t>B. 24-36 hours — plausible, but not the single most accurate fact asked</w:t>
      </w:r>
    </w:p>
    <w:p>
      <w:pPr>
        <w:spacing w:after="200" w:line="276" w:lineRule="auto"/>
      </w:pPr>
      <w:r>
        <w:t>D. 1-2 hours — plausible, but not the single most accurate fact asked</w:t>
      </w:r>
    </w:p>
    <w:p>
      <w:pPr>
        <w:spacing w:after="200" w:line="276" w:lineRule="auto"/>
      </w:pPr>
      <w:r>
        <w:t>⚠️ Exam Trap: The 4th stage (first 1–4 h after delivery) is when PPH is most likely — monitor fundus, lochia and vital signs closely.</w:t>
      </w:r>
    </w:p>
    <w:p>
      <w:pPr>
        <w:spacing w:after="200" w:line="276" w:lineRule="auto"/>
      </w:pPr>
      <w:r>
        <w:t>💎 PNC Pearl: Stages of labour: 1st = cervical dilation, 2nd = full dilation to birth, 3rd = placenta delivery, 4th = 1–4 h postpartum observation.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Labour</w:t>
      </w:r>
    </w:p>
    <w:p>
      <w:pPr>
        <w:spacing w:after="200" w:line="276" w:lineRule="auto"/>
      </w:pPr>
      <w:r>
        <w:t>→ Stage 1: dilation 0–10 cm (latent + active)</w:t>
      </w:r>
    </w:p>
    <w:p>
      <w:pPr>
        <w:spacing w:after="200" w:line="276" w:lineRule="auto"/>
      </w:pPr>
      <w:r>
        <w:t>→ Stage 2: pushing, birth of baby</w:t>
      </w:r>
    </w:p>
    <w:p>
      <w:pPr>
        <w:spacing w:after="200" w:line="276" w:lineRule="auto"/>
      </w:pPr>
      <w:r>
        <w:t>→ Stage 3: placental delivery (watch for PPH)</w:t>
      </w:r>
    </w:p>
    <w:p>
      <w:pPr>
        <w:spacing w:after="200" w:line="276" w:lineRule="auto"/>
      </w:pPr>
      <w:r>
        <w:t>→ Stage 4: 1–4 h observation — fundus firm, lochia moderate, vitals stable</w:t>
      </w:r>
    </w:p>
    <w:p>
      <w:pPr>
        <w:spacing w:after="200" w:line="276" w:lineRule="auto"/>
      </w:pPr>
      <w:r>
        <w:t>→ Monitor: contractions, FHR, cervical progress, maternal comfort/pain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Classic myocardial infarction pain is described as</w:t>
      </w:r>
    </w:p>
    <w:p>
      <w:pPr>
        <w:spacing w:after="200" w:line="276" w:lineRule="auto"/>
      </w:pPr>
      <w:r>
        <w:t>(a) Sharp pleuritic pain</w:t>
      </w:r>
    </w:p>
    <w:p>
      <w:pPr>
        <w:spacing w:after="200" w:line="276" w:lineRule="auto"/>
      </w:pPr>
      <w:r>
        <w:t>(b) Burning epigastric pain only</w:t>
      </w:r>
    </w:p>
    <w:p>
      <w:pPr>
        <w:spacing w:after="200" w:line="276" w:lineRule="auto"/>
      </w:pPr>
      <w:r>
        <w:t>(c) Crushing retrosternal pain with radiation to the left arm/jaw</w:t>
      </w:r>
    </w:p>
    <w:p>
      <w:pPr>
        <w:spacing w:after="200" w:line="276" w:lineRule="auto"/>
      </w:pPr>
      <w:r>
        <w:t>(d) Dull occipital headache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Crushing retrosternal pain with radiation to the left arm/jaw</w:t>
      </w:r>
    </w:p>
    <w:p>
      <w:pPr>
        <w:spacing w:after="200" w:line="276" w:lineRule="auto"/>
      </w:pPr>
      <w:r>
        <w:t>🧠 Clinical Rationale: Crushing chest pain radiating to arm/jaw/back with sweating suggests MI — obtain ECG.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Sharp pleuritic pain — does not match the characteristic feature/management described in the stem</w:t>
      </w:r>
    </w:p>
    <w:p>
      <w:pPr>
        <w:spacing w:after="200" w:line="276" w:lineRule="auto"/>
      </w:pPr>
      <w:r>
        <w:t>B. Burning epigastric pain only — does not match the characteristic feature/management described in the stem</w:t>
      </w:r>
    </w:p>
    <w:p>
      <w:pPr>
        <w:spacing w:after="200" w:line="276" w:lineRule="auto"/>
      </w:pPr>
      <w:r>
        <w:t>D. Dull occipital headache — does not match the characteristic feature/management described in the stem</w:t>
      </w:r>
    </w:p>
    <w:p>
      <w:pPr>
        <w:spacing w:after="200" w:line="276" w:lineRule="auto"/>
      </w:pPr>
      <w:r>
        <w:t>⚠️ Exam Trap: PCA means ONLY the patient presses the button — family/nurses pressing it can cause overdose; monitor for respiratory depression.</w:t>
      </w:r>
    </w:p>
    <w:p>
      <w:pPr>
        <w:spacing w:after="200" w:line="276" w:lineRule="auto"/>
      </w:pPr>
      <w:r>
        <w:t>💎 PNC Pearl: WHO analgesic ladder: mild → NSAID/paracetamol, moderate → weak opioid, severe → strong opioid (morphine); reassess after each step.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Pain management</w:t>
      </w:r>
    </w:p>
    <w:p>
      <w:pPr>
        <w:spacing w:after="200" w:line="276" w:lineRule="auto"/>
      </w:pPr>
      <w:r>
        <w:t>→ Assess: PQRST (provokes, quality, radiation, severity, timing)</w:t>
      </w:r>
    </w:p>
    <w:p>
      <w:pPr>
        <w:spacing w:after="200" w:line="276" w:lineRule="auto"/>
      </w:pPr>
      <w:r>
        <w:t>→ WHO ladder: paracetamol/NSAID → codeine/tramadol → morphine</w:t>
      </w:r>
    </w:p>
    <w:p>
      <w:pPr>
        <w:spacing w:after="200" w:line="276" w:lineRule="auto"/>
      </w:pPr>
      <w:r>
        <w:t>→ Opioid adverse effects: constipation (prevent!), sedation, respiratory depression</w:t>
      </w:r>
    </w:p>
    <w:p>
      <w:pPr>
        <w:spacing w:after="200" w:line="276" w:lineRule="auto"/>
      </w:pPr>
      <w:r>
        <w:t>→ PCA: patient-only activation; monitor sedation and respiratory rate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persistent dry cough on an ACE inhibitor is managed by</w:t>
      </w:r>
    </w:p>
    <w:p>
      <w:pPr>
        <w:spacing w:after="200" w:line="276" w:lineRule="auto"/>
      </w:pPr>
      <w:r>
        <w:t>(a) Adding a cough syrup</w:t>
      </w:r>
    </w:p>
    <w:p>
      <w:pPr>
        <w:spacing w:after="200" w:line="276" w:lineRule="auto"/>
      </w:pPr>
      <w:r>
        <w:t>(b) Doubling the dose</w:t>
      </w:r>
    </w:p>
    <w:p>
      <w:pPr>
        <w:spacing w:after="200" w:line="276" w:lineRule="auto"/>
      </w:pPr>
      <w:r>
        <w:t>(c) Stopping all treatment</w:t>
      </w:r>
    </w:p>
    <w:p>
      <w:pPr>
        <w:spacing w:after="200" w:line="276" w:lineRule="auto"/>
      </w:pPr>
      <w:r>
        <w:t>(d) Switching to an ARB (angiotensin receptor blocker)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Switching to an ARB (angiotensin receptor blocker)</w:t>
      </w:r>
    </w:p>
    <w:p>
      <w:pPr>
        <w:spacing w:after="200" w:line="276" w:lineRule="auto"/>
      </w:pPr>
      <w:r>
        <w:t>🧠 Clinical Rationale: ACE-inhibitor cough (bradykinin) often resolves by switching to an ARB.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Adding a cough syrup — would be appropriate in a different situation, not this one</w:t>
      </w:r>
    </w:p>
    <w:p>
      <w:pPr>
        <w:spacing w:after="200" w:line="276" w:lineRule="auto"/>
      </w:pPr>
      <w:r>
        <w:t>B. Doubling the dose — would be appropriate in a different situation, not this one</w:t>
      </w:r>
    </w:p>
    <w:p>
      <w:pPr>
        <w:spacing w:after="200" w:line="276" w:lineRule="auto"/>
      </w:pPr>
      <w:r>
        <w:t>C. Stopping all treatment — would be appropriate in a different situation, not this one</w:t>
      </w:r>
    </w:p>
    <w:p>
      <w:pPr>
        <w:spacing w:after="200" w:line="276" w:lineRule="auto"/>
      </w:pPr>
      <w:r>
        <w:t>⚠️ Exam Trap: The situation in the stem decides the action — the same procedure can be wrong in a different situation.</w:t>
      </w:r>
    </w:p>
    <w:p>
      <w:pPr>
        <w:spacing w:after="200" w:line="276" w:lineRule="auto"/>
      </w:pPr>
      <w:r>
        <w:t>💎 PNC Pearl: The patient situation decides the correct action, not the name of the procedure.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sign of SEVERE dehydration in a child is</w:t>
      </w:r>
    </w:p>
    <w:p>
      <w:pPr>
        <w:spacing w:after="200" w:line="276" w:lineRule="auto"/>
      </w:pPr>
      <w:r>
        <w:t>(a) Sunken eyes with normal turgor</w:t>
      </w:r>
    </w:p>
    <w:p>
      <w:pPr>
        <w:spacing w:after="200" w:line="276" w:lineRule="auto"/>
      </w:pPr>
      <w:r>
        <w:t>(b) Lethargy/unconsciousness with very slow skin turgor</w:t>
      </w:r>
    </w:p>
    <w:p>
      <w:pPr>
        <w:spacing w:after="200" w:line="276" w:lineRule="auto"/>
      </w:pPr>
      <w:r>
        <w:t>(c) Thirst only</w:t>
      </w:r>
    </w:p>
    <w:p>
      <w:pPr>
        <w:spacing w:after="200" w:line="276" w:lineRule="auto"/>
      </w:pPr>
      <w:r>
        <w:t>(d) Normal urine output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Lethargy/unconsciousness with very slow skin turgor</w:t>
      </w:r>
    </w:p>
    <w:p>
      <w:pPr>
        <w:spacing w:after="200" w:line="276" w:lineRule="auto"/>
      </w:pPr>
      <w:r>
        <w:t>🧠 Clinical Rationale: Severe dehydration = shock/lethargy, very slow turgor, no tears — IV fluids (Plan C).</w:t>
      </w:r>
    </w:p>
    <w:p>
      <w:pPr>
        <w:spacing w:after="200" w:line="276" w:lineRule="auto"/>
      </w:pPr>
      <w:r>
        <w:t>🔍 Key Clues:</w:t>
      </w:r>
    </w:p>
    <w:p>
      <w:pPr>
        <w:spacing w:after="200" w:line="276" w:lineRule="auto"/>
      </w:pPr>
      <w:r>
        <w:t>• Dehydration — fluid deficit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Sunken eyes with normal turgor — does not match the characteristic feature/management described in the stem</w:t>
      </w:r>
    </w:p>
    <w:p>
      <w:pPr>
        <w:spacing w:after="200" w:line="276" w:lineRule="auto"/>
      </w:pPr>
      <w:r>
        <w:t>C. Thirst only — does not match the characteristic feature/management described in the stem</w:t>
      </w:r>
    </w:p>
    <w:p>
      <w:pPr>
        <w:spacing w:after="200" w:line="276" w:lineRule="auto"/>
      </w:pPr>
      <w:r>
        <w:t>D. Normal urine output — does not match the characteristic feature/management described in the stem</w:t>
      </w:r>
    </w:p>
    <w:p>
      <w:pPr>
        <w:spacing w:after="200" w:line="276" w:lineRule="auto"/>
      </w:pPr>
      <w:r>
        <w:t>⚠️ Exam Trap: In shock, fluids and the cause matter — but the first response is always ABC and position (flat, legs elevated), not 'notify first'.</w:t>
      </w:r>
    </w:p>
    <w:p>
      <w:pPr>
        <w:spacing w:after="200" w:line="276" w:lineRule="auto"/>
      </w:pPr>
      <w:r>
        <w:t>💎 PNC Pearl: Shock management follows ABC: airway → breathing → circulation (fluids, cause-directed treatment).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Shock</w:t>
      </w:r>
    </w:p>
    <w:p>
      <w:pPr>
        <w:spacing w:after="200" w:line="276" w:lineRule="auto"/>
      </w:pPr>
      <w:r>
        <w:t>→ Types: hypovolaemic, cardiogenic, septic, anaphylactic, neurogenic, obstructive</w:t>
      </w:r>
    </w:p>
    <w:p>
      <w:pPr>
        <w:spacing w:after="200" w:line="276" w:lineRule="auto"/>
      </w:pPr>
      <w:r>
        <w:t>→ Clues: hypotension, tachycardia, cold/clammy (except septic warm phase), oliguria, altered mentation</w:t>
      </w:r>
    </w:p>
    <w:p>
      <w:pPr>
        <w:spacing w:after="200" w:line="276" w:lineRule="auto"/>
      </w:pPr>
      <w:r>
        <w:t>→ Priority: ABC + fluids (except cardiogenic) + treat the cause</w:t>
      </w:r>
    </w:p>
    <w:p>
      <w:pPr>
        <w:spacing w:after="200" w:line="276" w:lineRule="auto"/>
      </w:pPr>
      <w:r>
        <w:t>→ Monitor: BP, urine output (30 ml/h), mentation, lactate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negative symptom of schizophrenia is</w:t>
      </w:r>
    </w:p>
    <w:p>
      <w:pPr>
        <w:spacing w:after="200" w:line="276" w:lineRule="auto"/>
      </w:pPr>
      <w:r>
        <w:t>(a) Flat affect and social withdrawal</w:t>
      </w:r>
    </w:p>
    <w:p>
      <w:pPr>
        <w:spacing w:after="200" w:line="276" w:lineRule="auto"/>
      </w:pPr>
      <w:r>
        <w:t>(b) Hallucinations</w:t>
      </w:r>
    </w:p>
    <w:p>
      <w:pPr>
        <w:spacing w:after="200" w:line="276" w:lineRule="auto"/>
      </w:pPr>
      <w:r>
        <w:t>(c) Delusions</w:t>
      </w:r>
    </w:p>
    <w:p>
      <w:pPr>
        <w:spacing w:after="200" w:line="276" w:lineRule="auto"/>
      </w:pPr>
      <w:r>
        <w:t>(d) Disorganised speech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Flat affect and social withdrawal</w:t>
      </w:r>
    </w:p>
    <w:p>
      <w:pPr>
        <w:spacing w:after="200" w:line="276" w:lineRule="auto"/>
      </w:pPr>
      <w:r>
        <w:t>🧠 Clinical Rationale: Negative symptoms (anhedonia, avolition, flat affect) are deficits; positive symptoms are excesses.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Hallucinations — plausible, but not the single most accurate fact asked</w:t>
      </w:r>
    </w:p>
    <w:p>
      <w:pPr>
        <w:spacing w:after="200" w:line="276" w:lineRule="auto"/>
      </w:pPr>
      <w:r>
        <w:t>C. Delusions — plausible, but not the single most accurate fact asked</w:t>
      </w:r>
    </w:p>
    <w:p>
      <w:pPr>
        <w:spacing w:after="200" w:line="276" w:lineRule="auto"/>
      </w:pPr>
      <w:r>
        <w:t>D. Disorganised speech — plausible, but not the single most accurate fact asked</w:t>
      </w:r>
    </w:p>
    <w:p>
      <w:pPr>
        <w:spacing w:after="200" w:line="276" w:lineRule="auto"/>
      </w:pPr>
      <w:r>
        <w:t>⚠️ Exam Trap: Positive symptoms (hallucinations, delusions) vs negative (apathy, anhedonia, withdrawal) — options love this split.</w:t>
      </w:r>
    </w:p>
    <w:p>
      <w:pPr>
        <w:spacing w:after="200" w:line="276" w:lineRule="auto"/>
      </w:pPr>
      <w:r>
        <w:t>💎 PNC Pearl: Schizophrenia: hallucinations/delusions are POSITIVE symptoms; apathy and withdrawal are NEGATIVE — antipsychotics treat positives mainly.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thrombolysis window for ischaemic stroke (IV alteplase) is</w:t>
      </w:r>
    </w:p>
    <w:p>
      <w:pPr>
        <w:spacing w:after="200" w:line="276" w:lineRule="auto"/>
      </w:pPr>
      <w:r>
        <w:t>(a) Within 4.5 hours of symptom onset</w:t>
      </w:r>
    </w:p>
    <w:p>
      <w:pPr>
        <w:spacing w:after="200" w:line="276" w:lineRule="auto"/>
      </w:pPr>
      <w:r>
        <w:t>(b) Within 24 hours</w:t>
      </w:r>
    </w:p>
    <w:p>
      <w:pPr>
        <w:spacing w:after="200" w:line="276" w:lineRule="auto"/>
      </w:pPr>
      <w:r>
        <w:t>(c) Within 12 hours</w:t>
      </w:r>
    </w:p>
    <w:p>
      <w:pPr>
        <w:spacing w:after="200" w:line="276" w:lineRule="auto"/>
      </w:pPr>
      <w:r>
        <w:t>(d) Within 1 week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Within 4.5 hours of symptom onset</w:t>
      </w:r>
    </w:p>
    <w:p>
      <w:pPr>
        <w:spacing w:after="200" w:line="276" w:lineRule="auto"/>
      </w:pPr>
      <w:r>
        <w:t>🧠 Clinical Rationale: Earlier treatment gives better outcomes; eligibility depends on time and bleeding risk.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Stroke - Time-Dependent Treatment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A — Within 4.5 hours of symptom onset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Within 24 hours — does not address the immediate life-threatening problem (ABC comes first)</w:t>
      </w:r>
    </w:p>
    <w:p>
      <w:pPr>
        <w:spacing w:after="200" w:line="276" w:lineRule="auto"/>
      </w:pPr>
      <w:r>
        <w:t>C. Within 12 hours — does not address the immediate life-threatening problem (ABC comes first)</w:t>
      </w:r>
    </w:p>
    <w:p>
      <w:pPr>
        <w:spacing w:after="200" w:line="276" w:lineRule="auto"/>
      </w:pPr>
      <w:r>
        <w:t>D. Within 1 week — does not address the immediate life-threatening problem (ABC comes first)</w:t>
      </w:r>
    </w:p>
    <w:p>
      <w:pPr>
        <w:spacing w:after="200" w:line="276" w:lineRule="auto"/>
      </w:pPr>
      <w:r>
        <w:t>⚠️ Exam Trap: In acute stroke, TIME is brain — assess with FAST and get imaging fast; do not wait for symptoms to resolve.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Recognize → Stabilize → Reassess → Escalate</w:t>
      </w:r>
    </w:p>
    <w:p>
      <w:pPr>
        <w:spacing w:after="200" w:line="276" w:lineRule="auto"/>
      </w:pPr>
      <w:r>
        <w:t>Reassess after each step: response to intervention, vital signs and mental status.</w:t>
      </w:r>
    </w:p>
    <w:p>
      <w:pPr>
        <w:spacing w:after="200" w:line="276" w:lineRule="auto"/>
      </w:pPr>
      <w:r>
        <w:t>💎 PNC Pearl: Stroke recognition = FAST (Face, Arms, Speech, Time) — rapid recognition and early thrombolysis window (within 4.5 h).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Stroke</w:t>
      </w:r>
    </w:p>
    <w:p>
      <w:pPr>
        <w:spacing w:after="200" w:line="276" w:lineRule="auto"/>
      </w:pPr>
      <w:r>
        <w:t>→ FAST: Face droop, Arm drift, Speech slur, Time to act</w:t>
      </w:r>
    </w:p>
    <w:p>
      <w:pPr>
        <w:spacing w:after="200" w:line="276" w:lineRule="auto"/>
      </w:pPr>
      <w:r>
        <w:t>→ Ischaemic: tPA within 4.5 h (after CT excludes haemorrhage); aspirin</w:t>
      </w:r>
    </w:p>
    <w:p>
      <w:pPr>
        <w:spacing w:after="200" w:line="276" w:lineRule="auto"/>
      </w:pPr>
      <w:r>
        <w:t>→ Haemorrhagic: BP control, neurosurgery as needed</w:t>
      </w:r>
    </w:p>
    <w:p>
      <w:pPr>
        <w:spacing w:after="200" w:line="276" w:lineRule="auto"/>
      </w:pPr>
      <w:r>
        <w:t>→ Nursing: airway, swallow assessment before oral intake, side-lying, DVT prophylaxis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surgical drain should be documented by measuring</w:t>
      </w:r>
    </w:p>
    <w:p>
      <w:pPr>
        <w:spacing w:after="200" w:line="276" w:lineRule="auto"/>
      </w:pPr>
      <w:r>
        <w:t>(a) Only the date</w:t>
      </w:r>
    </w:p>
    <w:p>
      <w:pPr>
        <w:spacing w:after="200" w:line="276" w:lineRule="auto"/>
      </w:pPr>
      <w:r>
        <w:t>(b) Only the pain level</w:t>
      </w:r>
    </w:p>
    <w:p>
      <w:pPr>
        <w:spacing w:after="200" w:line="276" w:lineRule="auto"/>
      </w:pPr>
      <w:r>
        <w:t>(c) Output amount, colour and character</w:t>
      </w:r>
    </w:p>
    <w:p>
      <w:pPr>
        <w:spacing w:after="200" w:line="276" w:lineRule="auto"/>
      </w:pPr>
      <w:r>
        <w:t>(d) The patient's diet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Output amount, colour and character</w:t>
      </w:r>
    </w:p>
    <w:p>
      <w:pPr>
        <w:spacing w:after="200" w:line="276" w:lineRule="auto"/>
      </w:pPr>
      <w:r>
        <w:t>🧠 Clinical Rationale: Record output, colour, consistency and site condition each shift.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Only the date — would be appropriate in a different situation, not this one</w:t>
      </w:r>
    </w:p>
    <w:p>
      <w:pPr>
        <w:spacing w:after="200" w:line="276" w:lineRule="auto"/>
      </w:pPr>
      <w:r>
        <w:t>B. Only the pain level — would be appropriate in a different situation, not this one</w:t>
      </w:r>
    </w:p>
    <w:p>
      <w:pPr>
        <w:spacing w:after="200" w:line="276" w:lineRule="auto"/>
      </w:pPr>
      <w:r>
        <w:t>D. The patient's diet — would be appropriate in a different situation, not this one</w:t>
      </w:r>
    </w:p>
    <w:p>
      <w:pPr>
        <w:spacing w:after="200" w:line="276" w:lineRule="auto"/>
      </w:pPr>
      <w:r>
        <w:t>⚠️ Exam Trap: Dehiscence/evisceration: cover with sterile saline-soaked gauze, keep patient supine and notify — never try to push organs back.</w:t>
      </w:r>
    </w:p>
    <w:p>
      <w:pPr>
        <w:spacing w:after="200" w:line="276" w:lineRule="auto"/>
      </w:pPr>
      <w:r>
        <w:t>💎 PNC Pearl: Wound care: clean wound to clean technique, sterile for surgical wounds — redness, warmth, pus or dehiscence needs reporting.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Wound care</w:t>
      </w:r>
    </w:p>
    <w:p>
      <w:pPr>
        <w:spacing w:after="200" w:line="276" w:lineRule="auto"/>
      </w:pPr>
      <w:r>
        <w:t>→ Asepsis: sterile technique for surgical wounds; clean for chronic</w:t>
      </w:r>
    </w:p>
    <w:p>
      <w:pPr>
        <w:spacing w:after="200" w:line="276" w:lineRule="auto"/>
      </w:pPr>
      <w:r>
        <w:t>→ Infection signs: redness, warmth, swelling, purulent drainage, fever</w:t>
      </w:r>
    </w:p>
    <w:p>
      <w:pPr>
        <w:spacing w:after="200" w:line="276" w:lineRule="auto"/>
      </w:pPr>
      <w:r>
        <w:t>→ Dehiscence: wound edges separate — report, support wound</w:t>
      </w:r>
    </w:p>
    <w:p>
      <w:pPr>
        <w:spacing w:after="200" w:line="276" w:lineRule="auto"/>
      </w:pPr>
      <w:r>
        <w:t>→ Evisceration: organs protrude — sterile saline gauze, supine, emergency</w:t>
      </w:r>
    </w:p>
    <w:p>
      <w:pPr>
        <w:spacing w:after="200" w:line="276" w:lineRule="auto"/>
      </w:pPr>
      <w:r>
        <w:t>→ Nutrition and glucose control promote healing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Japanese encephalitis is transmitted by</w:t>
      </w:r>
    </w:p>
    <w:p>
      <w:pPr>
        <w:spacing w:after="200" w:line="276" w:lineRule="auto"/>
      </w:pPr>
      <w:r>
        <w:t>(a) Aedes aegypti</w:t>
      </w:r>
    </w:p>
    <w:p>
      <w:pPr>
        <w:spacing w:after="200" w:line="276" w:lineRule="auto"/>
      </w:pPr>
      <w:r>
        <w:t>(b) Anopheles</w:t>
      </w:r>
    </w:p>
    <w:p>
      <w:pPr>
        <w:spacing w:after="200" w:line="276" w:lineRule="auto"/>
      </w:pPr>
      <w:r>
        <w:t>(c) Sandfly</w:t>
      </w:r>
    </w:p>
    <w:p>
      <w:pPr>
        <w:spacing w:after="200" w:line="276" w:lineRule="auto"/>
      </w:pPr>
      <w:r>
        <w:t>(d) Culex mosquito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Culex mosquito</w:t>
      </w:r>
    </w:p>
    <w:p>
      <w:pPr>
        <w:spacing w:after="200" w:line="276" w:lineRule="auto"/>
      </w:pPr>
      <w:r>
        <w:t>🧠 Clinical Rationale: Culex (especially C. tritaeniorhynchus) transmits JE; vaccination is part of the UIP.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Aedes aegypti — plausible, but not the single most accurate fact asked</w:t>
      </w:r>
    </w:p>
    <w:p>
      <w:pPr>
        <w:spacing w:after="200" w:line="276" w:lineRule="auto"/>
      </w:pPr>
      <w:r>
        <w:t>B. Anopheles — plausible, but not the single most accurate fact asked</w:t>
      </w:r>
    </w:p>
    <w:p>
      <w:pPr>
        <w:spacing w:after="200" w:line="276" w:lineRule="auto"/>
      </w:pPr>
      <w:r>
        <w:t>C. Sandfly — plausible, but not the single most accurate fact asked</w:t>
      </w:r>
    </w:p>
    <w:p>
      <w:pPr>
        <w:spacing w:after="200" w:line="276" w:lineRule="auto"/>
      </w:pPr>
      <w:r>
        <w:t>⚠️ Exam Trap: VVM (vaccine vial monitor): sunburst/expired = discard the vial; vaccines must not freeze — freezing destroys potency silently.</w:t>
      </w:r>
    </w:p>
    <w:p>
      <w:pPr>
        <w:spacing w:after="200" w:line="276" w:lineRule="auto"/>
      </w:pPr>
      <w:r>
        <w:t>💎 PNC Pearl: Cold chain: vaccines stored 2–8°C, never frozen (except those specified), VVM checked before use — a 'sunburst' VVM means discard.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Barrel chest in COPD results from</w:t>
      </w:r>
    </w:p>
    <w:p>
      <w:pPr>
        <w:spacing w:after="200" w:line="276" w:lineRule="auto"/>
      </w:pPr>
      <w:r>
        <w:t>(a) Fluid overload</w:t>
      </w:r>
    </w:p>
    <w:p>
      <w:pPr>
        <w:spacing w:after="200" w:line="276" w:lineRule="auto"/>
      </w:pPr>
      <w:r>
        <w:t>(b) Pneumonia consolidation</w:t>
      </w:r>
    </w:p>
    <w:p>
      <w:pPr>
        <w:spacing w:after="200" w:line="276" w:lineRule="auto"/>
      </w:pPr>
      <w:r>
        <w:t>(c) Hyperinflation of the lungs (air trapping)</w:t>
      </w:r>
    </w:p>
    <w:p>
      <w:pPr>
        <w:spacing w:after="200" w:line="276" w:lineRule="auto"/>
      </w:pPr>
      <w:r>
        <w:t>(d) Muscle wasting only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Hyperinflation of the lungs (air trapping)</w:t>
      </w:r>
    </w:p>
    <w:p>
      <w:pPr>
        <w:spacing w:after="200" w:line="276" w:lineRule="auto"/>
      </w:pPr>
      <w:r>
        <w:t>🧠 Clinical Rationale: Air trapping increases anteroposterior chest diameter — a chronic COPD sign.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Fluid overload — would be appropriate in a different situation, not this one</w:t>
      </w:r>
    </w:p>
    <w:p>
      <w:pPr>
        <w:spacing w:after="200" w:line="276" w:lineRule="auto"/>
      </w:pPr>
      <w:r>
        <w:t>B. Pneumonia consolidation — would be appropriate in a different situation, not this one</w:t>
      </w:r>
    </w:p>
    <w:p>
      <w:pPr>
        <w:spacing w:after="200" w:line="276" w:lineRule="auto"/>
      </w:pPr>
      <w:r>
        <w:t>D. Muscle wasting only — would be appropriate in a different situation, not this one</w:t>
      </w:r>
    </w:p>
    <w:p>
      <w:pPr>
        <w:spacing w:after="200" w:line="276" w:lineRule="auto"/>
      </w:pPr>
      <w:r>
        <w:t>⚠️ Exam Trap: COPD patients need LOW-flow oxygen (1–2 L/min); pursed-lip breathing improves ventilation — both are classic exam points.</w:t>
      </w:r>
    </w:p>
    <w:p>
      <w:pPr>
        <w:spacing w:after="200" w:line="276" w:lineRule="auto"/>
      </w:pPr>
      <w:r>
        <w:t>💎 PNC Pearl: Pursed-lip breathing keeps airways open longer by positive back-pressure — taught to COPD patients to improve gas exchange.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Perineal care after episiotomy includes</w:t>
      </w:r>
    </w:p>
    <w:p>
      <w:pPr>
        <w:spacing w:after="200" w:line="276" w:lineRule="auto"/>
      </w:pPr>
      <w:r>
        <w:t>(a) Cleaning front to back, changing pads frequently and reporting foul odour</w:t>
      </w:r>
    </w:p>
    <w:p>
      <w:pPr>
        <w:spacing w:after="200" w:line="276" w:lineRule="auto"/>
      </w:pPr>
      <w:r>
        <w:t>(b) Tight padding overnight only</w:t>
      </w:r>
    </w:p>
    <w:p>
      <w:pPr>
        <w:spacing w:after="200" w:line="276" w:lineRule="auto"/>
      </w:pPr>
      <w:r>
        <w:t>(c) Avoiding all hygiene</w:t>
      </w:r>
    </w:p>
    <w:p>
      <w:pPr>
        <w:spacing w:after="200" w:line="276" w:lineRule="auto"/>
      </w:pPr>
      <w:r>
        <w:t>(d) Reusing pads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Cleaning front to back, changing pads frequently and reporting foul odour</w:t>
      </w:r>
    </w:p>
    <w:p>
      <w:pPr>
        <w:spacing w:after="200" w:line="276" w:lineRule="auto"/>
      </w:pPr>
      <w:r>
        <w:t>🧠 Clinical Rationale: Front-to-back cleansing and frequent pad changes prevent perineal infection.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Tight padding overnight only — would be appropriate in a different situation, not this one</w:t>
      </w:r>
    </w:p>
    <w:p>
      <w:pPr>
        <w:spacing w:after="200" w:line="276" w:lineRule="auto"/>
      </w:pPr>
      <w:r>
        <w:t>C. Avoiding all hygiene — would be appropriate in a different situation, not this one</w:t>
      </w:r>
    </w:p>
    <w:p>
      <w:pPr>
        <w:spacing w:after="200" w:line="276" w:lineRule="auto"/>
      </w:pPr>
      <w:r>
        <w:t>D. Reusing pads — would be appropriate in a different situation, not this one</w:t>
      </w:r>
    </w:p>
    <w:p>
      <w:pPr>
        <w:spacing w:after="200" w:line="276" w:lineRule="auto"/>
      </w:pPr>
      <w:r>
        <w:t>⚠️ Exam Trap: The situation in the stem decides the action — the same procedure can be wrong in a different situation.</w:t>
      </w:r>
    </w:p>
    <w:p>
      <w:pPr>
        <w:spacing w:after="200" w:line="276" w:lineRule="auto"/>
      </w:pPr>
      <w:r>
        <w:t>💎 PNC Pearl: The patient situation decides the correct action, not the name of the procedure.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first dose of measles-containing vaccine (MCV1) is given at</w:t>
      </w:r>
    </w:p>
    <w:p>
      <w:pPr>
        <w:spacing w:after="200" w:line="276" w:lineRule="auto"/>
      </w:pPr>
      <w:r>
        <w:t>(a) 6 weeks</w:t>
      </w:r>
    </w:p>
    <w:p>
      <w:pPr>
        <w:spacing w:after="200" w:line="276" w:lineRule="auto"/>
      </w:pPr>
      <w:r>
        <w:t>(b) Birth</w:t>
      </w:r>
    </w:p>
    <w:p>
      <w:pPr>
        <w:spacing w:after="200" w:line="276" w:lineRule="auto"/>
      </w:pPr>
      <w:r>
        <w:t>(c) 5 years</w:t>
      </w:r>
    </w:p>
    <w:p>
      <w:pPr>
        <w:spacing w:after="200" w:line="276" w:lineRule="auto"/>
      </w:pPr>
      <w:r>
        <w:t>(d) 9-12 months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9-12 months</w:t>
      </w:r>
    </w:p>
    <w:p>
      <w:pPr>
        <w:spacing w:after="200" w:line="276" w:lineRule="auto"/>
      </w:pPr>
      <w:r>
        <w:t>🧠 Clinical Rationale: MCV1 at 9-12 months and MCV2 at 16-24 months under the UIP.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6 weeks — plausible, but not the single most accurate fact asked</w:t>
      </w:r>
    </w:p>
    <w:p>
      <w:pPr>
        <w:spacing w:after="200" w:line="276" w:lineRule="auto"/>
      </w:pPr>
      <w:r>
        <w:t>B. Birth — plausible, but not the single most accurate fact asked</w:t>
      </w:r>
    </w:p>
    <w:p>
      <w:pPr>
        <w:spacing w:after="200" w:line="276" w:lineRule="auto"/>
      </w:pPr>
      <w:r>
        <w:t>C. 5 years — plausible, but not the single most accurate fact asked</w:t>
      </w:r>
    </w:p>
    <w:p>
      <w:pPr>
        <w:spacing w:after="200" w:line="276" w:lineRule="auto"/>
      </w:pPr>
      <w:r>
        <w:t>⚠️ Exam Trap: VVM (vaccine vial monitor): sunburst/expired = discard the vial; vaccines must not freeze — freezing destroys potency silently.</w:t>
      </w:r>
    </w:p>
    <w:p>
      <w:pPr>
        <w:spacing w:after="200" w:line="276" w:lineRule="auto"/>
      </w:pPr>
      <w:r>
        <w:t>💎 PNC Pearl: Cold chain: vaccines stored 2–8°C, never frozen (except those specified), VVM checked before use — a 'sunburst' VVM means discard.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Immediate first aid for a minor thermal burn is</w:t>
      </w:r>
    </w:p>
    <w:p>
      <w:pPr>
        <w:spacing w:after="200" w:line="276" w:lineRule="auto"/>
      </w:pPr>
      <w:r>
        <w:t>(a) Apply ice directly</w:t>
      </w:r>
    </w:p>
    <w:p>
      <w:pPr>
        <w:spacing w:after="200" w:line="276" w:lineRule="auto"/>
      </w:pPr>
      <w:r>
        <w:t>(b) Pop blisters</w:t>
      </w:r>
    </w:p>
    <w:p>
      <w:pPr>
        <w:spacing w:after="200" w:line="276" w:lineRule="auto"/>
      </w:pPr>
      <w:r>
        <w:t>(c) Apply butter</w:t>
      </w:r>
    </w:p>
    <w:p>
      <w:pPr>
        <w:spacing w:after="200" w:line="276" w:lineRule="auto"/>
      </w:pPr>
      <w:r>
        <w:t>(d) Cool the burn with running water for 10-20 minutes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Cool the burn with running water for 10-20 minutes</w:t>
      </w:r>
    </w:p>
    <w:p>
      <w:pPr>
        <w:spacing w:after="200" w:line="276" w:lineRule="auto"/>
      </w:pPr>
      <w:r>
        <w:t>🧠 Clinical Rationale: Cool running water reduces heat injury; never ice, butter or burst blisters.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Apply ice directly — would be appropriate in a different situation, not this one</w:t>
      </w:r>
    </w:p>
    <w:p>
      <w:pPr>
        <w:spacing w:after="200" w:line="276" w:lineRule="auto"/>
      </w:pPr>
      <w:r>
        <w:t>B. Pop blisters — would be appropriate in a different situation, not this one</w:t>
      </w:r>
    </w:p>
    <w:p>
      <w:pPr>
        <w:spacing w:after="200" w:line="276" w:lineRule="auto"/>
      </w:pPr>
      <w:r>
        <w:t>C. Apply butter — would be appropriate in a different situation, not this one</w:t>
      </w:r>
    </w:p>
    <w:p>
      <w:pPr>
        <w:spacing w:after="200" w:line="276" w:lineRule="auto"/>
      </w:pPr>
      <w:r>
        <w:t>⚠️ Exam Trap: Anterior trunk = 18% (chest 9% + abdomen 9%) in the adult Rule of Nines; children's head is larger (18%).</w:t>
      </w:r>
    </w:p>
    <w:p>
      <w:pPr>
        <w:spacing w:after="200" w:line="276" w:lineRule="auto"/>
      </w:pPr>
      <w:r>
        <w:t>💎 PNC Pearl: Rule of Nines (adult): head 9%, each arm 9%, each leg 18%, anterior trunk 18%, posterior trunk 18%, perineum 1%.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priority in acute mania is to</w:t>
      </w:r>
    </w:p>
    <w:p>
      <w:pPr>
        <w:spacing w:after="200" w:line="276" w:lineRule="auto"/>
      </w:pPr>
      <w:r>
        <w:t>(a) Encourage shopping</w:t>
      </w:r>
    </w:p>
    <w:p>
      <w:pPr>
        <w:spacing w:after="200" w:line="276" w:lineRule="auto"/>
      </w:pPr>
      <w:r>
        <w:t>(b) Ensure safety and manage hyperactivity/insomnia</w:t>
      </w:r>
    </w:p>
    <w:p>
      <w:pPr>
        <w:spacing w:after="200" w:line="276" w:lineRule="auto"/>
      </w:pPr>
      <w:r>
        <w:t>(c) Debate the patient's ideas</w:t>
      </w:r>
    </w:p>
    <w:p>
      <w:pPr>
        <w:spacing w:after="200" w:line="276" w:lineRule="auto"/>
      </w:pPr>
      <w:r>
        <w:t>(d) Leave the patient alone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Ensure safety and manage hyperactivity/insomnia</w:t>
      </w:r>
    </w:p>
    <w:p>
      <w:pPr>
        <w:spacing w:after="200" w:line="276" w:lineRule="auto"/>
      </w:pPr>
      <w:r>
        <w:t>🧠 Clinical Rationale: Manic patients are at risk of exhaustion, injury and poor judgement — structure and safety first.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First action</w:t>
      </w:r>
    </w:p>
    <w:p>
      <w:pPr>
        <w:spacing w:after="200" w:line="276" w:lineRule="auto"/>
      </w:pPr>
      <w:r>
        <w:t>Patient status: Unstable — acute deterioration</w:t>
      </w:r>
    </w:p>
    <w:p>
      <w:pPr>
        <w:spacing w:after="200" w:line="276" w:lineRule="auto"/>
      </w:pPr>
      <w:r>
        <w:t>Main problem: Bipolar - Manic Phase Safety</w:t>
      </w:r>
    </w:p>
    <w:p>
      <w:pPr>
        <w:spacing w:after="200" w:line="276" w:lineRule="auto"/>
      </w:pPr>
      <w:r>
        <w:t>Priority framework: Safety first, then ABC</w:t>
      </w:r>
    </w:p>
    <w:p>
      <w:pPr>
        <w:spacing w:after="200" w:line="276" w:lineRule="auto"/>
      </w:pPr>
      <w:r>
        <w:t>Therefore: B — Ensure safety and manage hyperactivity/insomnia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Encourage shopping — does not address the immediate life-threatening problem (ABC comes first)</w:t>
      </w:r>
    </w:p>
    <w:p>
      <w:pPr>
        <w:spacing w:after="200" w:line="276" w:lineRule="auto"/>
      </w:pPr>
      <w:r>
        <w:t>C. Debate the patient's ideas — does not address the immediate life-threatening problem (ABC comes first)</w:t>
      </w:r>
    </w:p>
    <w:p>
      <w:pPr>
        <w:spacing w:after="200" w:line="276" w:lineRule="auto"/>
      </w:pPr>
      <w:r>
        <w:t>D. Leave the patient alone — does not address the immediate life-threatening problem (ABC comes first)</w:t>
      </w:r>
    </w:p>
    <w:p>
      <w:pPr>
        <w:spacing w:after="200" w:line="276" w:lineRule="auto"/>
      </w:pPr>
      <w:r>
        <w:t>⚠️ Exam Trap: Lithium toxicity: tremor, ataxia, vomiting, confusion — deplete sodium, use diuretics or dehydrate → toxicity; monitor Na and fluid intake.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Recognize → Stabilize → Reassess → Escalate</w:t>
      </w:r>
    </w:p>
    <w:p>
      <w:pPr>
        <w:spacing w:after="200" w:line="276" w:lineRule="auto"/>
      </w:pPr>
      <w:r>
        <w:t>Reassess after each step: response to intervention, vital signs and mental status.</w:t>
      </w:r>
    </w:p>
    <w:p>
      <w:pPr>
        <w:spacing w:after="200" w:line="276" w:lineRule="auto"/>
      </w:pPr>
      <w:r>
        <w:t>💎 PNC Pearl: Bipolar mania: protect from harm, reduce stimulation, and monitor lithium levels (therapeutic 0.6–1.2 mEq/L, toxicity &gt; 1.5).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Mania / lithium</w:t>
      </w:r>
    </w:p>
    <w:p>
      <w:pPr>
        <w:spacing w:after="200" w:line="276" w:lineRule="auto"/>
      </w:pPr>
      <w:r>
        <w:t>→ Mania: elevated mood, pressured speech, decreased sleep, poor judgement</w:t>
      </w:r>
    </w:p>
    <w:p>
      <w:pPr>
        <w:spacing w:after="200" w:line="276" w:lineRule="auto"/>
      </w:pPr>
      <w:r>
        <w:t>→ Lithium: therapeutic 0.6–1.2 mEq/L; toxic &gt; 1.5 (tremor, ataxia, vomiting)</w:t>
      </w:r>
    </w:p>
    <w:p>
      <w:pPr>
        <w:spacing w:after="200" w:line="276" w:lineRule="auto"/>
      </w:pPr>
      <w:r>
        <w:t>→ Monitor: serum levels, sodium, hydration, renal/thyroid function</w:t>
      </w:r>
    </w:p>
    <w:p>
      <w:pPr>
        <w:spacing w:after="200" w:line="276" w:lineRule="auto"/>
      </w:pPr>
      <w:r>
        <w:t>→ Safety: remove harmful objects, low-stimulation environment, adequate fluids/sleep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child who vomits while taking ORS should be managed by</w:t>
      </w:r>
    </w:p>
    <w:p>
      <w:pPr>
        <w:spacing w:after="200" w:line="276" w:lineRule="auto"/>
      </w:pPr>
      <w:r>
        <w:t>(a) Stopping fluids entirely</w:t>
      </w:r>
    </w:p>
    <w:p>
      <w:pPr>
        <w:spacing w:after="200" w:line="276" w:lineRule="auto"/>
      </w:pPr>
      <w:r>
        <w:t>(b) Waiting 10 minutes then giving ORS slowly in small sips</w:t>
      </w:r>
    </w:p>
    <w:p>
      <w:pPr>
        <w:spacing w:after="200" w:line="276" w:lineRule="auto"/>
      </w:pPr>
      <w:r>
        <w:t>(c) Giving a large glass at once</w:t>
      </w:r>
    </w:p>
    <w:p>
      <w:pPr>
        <w:spacing w:after="200" w:line="276" w:lineRule="auto"/>
      </w:pPr>
      <w:r>
        <w:t>(d) Giving plain water only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Waiting 10 minutes then giving ORS slowly in small sips</w:t>
      </w:r>
    </w:p>
    <w:p>
      <w:pPr>
        <w:spacing w:after="200" w:line="276" w:lineRule="auto"/>
      </w:pPr>
      <w:r>
        <w:t>🧠 Clinical Rationale: Small frequent sips after a short rest maximise absorption despite vomiting.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Stopping fluids entirely — would be appropriate in a different situation, not this one</w:t>
      </w:r>
    </w:p>
    <w:p>
      <w:pPr>
        <w:spacing w:after="200" w:line="276" w:lineRule="auto"/>
      </w:pPr>
      <w:r>
        <w:t>C. Giving a large glass at once — would be appropriate in a different situation, not this one</w:t>
      </w:r>
    </w:p>
    <w:p>
      <w:pPr>
        <w:spacing w:after="200" w:line="276" w:lineRule="auto"/>
      </w:pPr>
      <w:r>
        <w:t>D. Giving plain water only — would be appropriate in a different situation, not this one</w:t>
      </w:r>
    </w:p>
    <w:p>
      <w:pPr>
        <w:spacing w:after="200" w:line="276" w:lineRule="auto"/>
      </w:pPr>
      <w:r>
        <w:t>⚠️ Exam Trap: Do not give routine antibiotics or antidiarrhoeals for simple diarrhoea — fluid and electrolyte replacement is the priority.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Recognize the pattern → Identify the condition → Apply the management principle → Reassess response.</w:t>
      </w:r>
    </w:p>
    <w:p>
      <w:pPr>
        <w:spacing w:after="200" w:line="276" w:lineRule="auto"/>
      </w:pPr>
      <w:r>
        <w:t>💎 PNC Pearl: Mild–moderate dehydration in diarrhoea → ORS is first-line (Plan A/B); severe dehydration → IV Ringer's lactate (Plan C).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Dehydration (WHO plan)</w:t>
      </w:r>
    </w:p>
    <w:p>
      <w:pPr>
        <w:spacing w:after="200" w:line="276" w:lineRule="auto"/>
      </w:pPr>
      <w:r>
        <w:t>→ Plan A: no dehydration → ORS at home + continued feeding</w:t>
      </w:r>
    </w:p>
    <w:p>
      <w:pPr>
        <w:spacing w:after="200" w:line="276" w:lineRule="auto"/>
      </w:pPr>
      <w:r>
        <w:t>→ Plan B: some dehydration → ORS in clinic (over 4 h)</w:t>
      </w:r>
    </w:p>
    <w:p>
      <w:pPr>
        <w:spacing w:after="200" w:line="276" w:lineRule="auto"/>
      </w:pPr>
      <w:r>
        <w:t>→ Plan C: severe dehydration → IV Ringer's lactate fast</w:t>
      </w:r>
    </w:p>
    <w:p>
      <w:pPr>
        <w:spacing w:after="200" w:line="276" w:lineRule="auto"/>
      </w:pPr>
      <w:r>
        <w:t>→ Reassess hydration status after each phase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Postural drainage is used to</w:t>
      </w:r>
    </w:p>
    <w:p>
      <w:pPr>
        <w:spacing w:after="200" w:line="276" w:lineRule="auto"/>
      </w:pPr>
      <w:r>
        <w:t>(a) Improve oxygenation only</w:t>
      </w:r>
    </w:p>
    <w:p>
      <w:pPr>
        <w:spacing w:after="200" w:line="276" w:lineRule="auto"/>
      </w:pPr>
      <w:r>
        <w:t>(b) Dilate airways</w:t>
      </w:r>
    </w:p>
    <w:p>
      <w:pPr>
        <w:spacing w:after="200" w:line="276" w:lineRule="auto"/>
      </w:pPr>
      <w:r>
        <w:t>(c) Reduce fever</w:t>
      </w:r>
    </w:p>
    <w:p>
      <w:pPr>
        <w:spacing w:after="200" w:line="276" w:lineRule="auto"/>
      </w:pPr>
      <w:r>
        <w:t>(d) Mobilise secretions from lung segments using gravity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Mobilise secretions from lung segments using gravity</w:t>
      </w:r>
    </w:p>
    <w:p>
      <w:pPr>
        <w:spacing w:after="200" w:line="276" w:lineRule="auto"/>
      </w:pPr>
      <w:r>
        <w:t>🧠 Clinical Rationale: Positioning helps drain affected lobes; combine with percussion and coughing.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Improve oxygenation only — would be appropriate in a different situation, not this one</w:t>
      </w:r>
    </w:p>
    <w:p>
      <w:pPr>
        <w:spacing w:after="200" w:line="276" w:lineRule="auto"/>
      </w:pPr>
      <w:r>
        <w:t>B. Dilate airways — would be appropriate in a different situation, not this one</w:t>
      </w:r>
    </w:p>
    <w:p>
      <w:pPr>
        <w:spacing w:after="200" w:line="276" w:lineRule="auto"/>
      </w:pPr>
      <w:r>
        <w:t>C. Reduce fever — would be appropriate in a different situation, not this one</w:t>
      </w:r>
    </w:p>
    <w:p>
      <w:pPr>
        <w:spacing w:after="200" w:line="276" w:lineRule="auto"/>
      </w:pPr>
      <w:r>
        <w:t>⚠️ Exam Trap: Sputum type is the exam discriminator — rusty/purulent = bacterial (pneumococcal); frothy pink = pulmonary oedema; curd-like = Candida.</w:t>
      </w:r>
    </w:p>
    <w:p>
      <w:pPr>
        <w:spacing w:after="200" w:line="276" w:lineRule="auto"/>
      </w:pPr>
      <w:r>
        <w:t>💎 PNC Pearl: Rusty, purulent sputum is classic for pneumococcal (bacterial) pneumonia.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RCH (Reproductive and Child Health) services focus on</w:t>
      </w:r>
    </w:p>
    <w:p>
      <w:pPr>
        <w:spacing w:after="200" w:line="276" w:lineRule="auto"/>
      </w:pPr>
      <w:r>
        <w:t>(a) Only elderly care</w:t>
      </w:r>
    </w:p>
    <w:p>
      <w:pPr>
        <w:spacing w:after="200" w:line="276" w:lineRule="auto"/>
      </w:pPr>
      <w:r>
        <w:t>(b) Maternal, newborn and child health with family planning</w:t>
      </w:r>
    </w:p>
    <w:p>
      <w:pPr>
        <w:spacing w:after="200" w:line="276" w:lineRule="auto"/>
      </w:pPr>
      <w:r>
        <w:t>(c) Oral health</w:t>
      </w:r>
    </w:p>
    <w:p>
      <w:pPr>
        <w:spacing w:after="200" w:line="276" w:lineRule="auto"/>
      </w:pPr>
      <w:r>
        <w:t>(d) Occupational health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Maternal, newborn and child health with family planning</w:t>
      </w:r>
    </w:p>
    <w:p>
      <w:pPr>
        <w:spacing w:after="200" w:line="276" w:lineRule="auto"/>
      </w:pPr>
      <w:r>
        <w:t>🧠 Clinical Rationale: RCH covers safe motherhood, child survival, family planning and adolescent health.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Only elderly care — plausible, but not the single most accurate fact asked</w:t>
      </w:r>
    </w:p>
    <w:p>
      <w:pPr>
        <w:spacing w:after="200" w:line="276" w:lineRule="auto"/>
      </w:pPr>
      <w:r>
        <w:t>C. Oral health — plausible, but not the single most accurate fact asked</w:t>
      </w:r>
    </w:p>
    <w:p>
      <w:pPr>
        <w:spacing w:after="200" w:line="276" w:lineRule="auto"/>
      </w:pPr>
      <w:r>
        <w:t>D. Occupational health — plausible, but not the single most accurate fact asked</w:t>
      </w:r>
    </w:p>
    <w:p>
      <w:pPr>
        <w:spacing w:after="200" w:line="276" w:lineRule="auto"/>
      </w:pPr>
      <w:r>
        <w:t>⚠️ Exam Trap: Combined oral contraceptives (oestrogen) reduce milk supply — progestin-only and IUCD are the lactation-safe options.</w:t>
      </w:r>
    </w:p>
    <w:p>
      <w:pPr>
        <w:spacing w:after="200" w:line="276" w:lineRule="auto"/>
      </w:pPr>
      <w:r>
        <w:t>💎 PNC Pearl: In a breastfeeding mother, progestin-only methods (mini-pill, DMPA) and IUCDs are safe — combined pills are avoided early postpartum.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Contraception</w:t>
      </w:r>
    </w:p>
    <w:p>
      <w:pPr>
        <w:spacing w:after="200" w:line="276" w:lineRule="auto"/>
      </w:pPr>
      <w:r>
        <w:t>→ Combined pills: oestrogen+progestin — avoid during early lactation</w:t>
      </w:r>
    </w:p>
    <w:p>
      <w:pPr>
        <w:spacing w:after="200" w:line="276" w:lineRule="auto"/>
      </w:pPr>
      <w:r>
        <w:t>→ Progestin-only (mini-pill, DMPA, implant): safe in breastfeeding</w:t>
      </w:r>
    </w:p>
    <w:p>
      <w:pPr>
        <w:spacing w:after="200" w:line="276" w:lineRule="auto"/>
      </w:pPr>
      <w:r>
        <w:t>→ IUCD (copper/hormonal): long-acting, reversible</w:t>
      </w:r>
    </w:p>
    <w:p>
      <w:pPr>
        <w:spacing w:after="200" w:line="276" w:lineRule="auto"/>
      </w:pPr>
      <w:r>
        <w:t>→ Barrier + lactational amenorrhoea method: non-hormonal options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gout patient should limit intake of</w:t>
      </w:r>
    </w:p>
    <w:p>
      <w:pPr>
        <w:spacing w:after="200" w:line="276" w:lineRule="auto"/>
      </w:pPr>
      <w:r>
        <w:t>(a) Red meat, organ meats and alcohol</w:t>
      </w:r>
    </w:p>
    <w:p>
      <w:pPr>
        <w:spacing w:after="200" w:line="276" w:lineRule="auto"/>
      </w:pPr>
      <w:r>
        <w:t>(b) Fruits</w:t>
      </w:r>
    </w:p>
    <w:p>
      <w:pPr>
        <w:spacing w:after="200" w:line="276" w:lineRule="auto"/>
      </w:pPr>
      <w:r>
        <w:t>(c) Vegetables</w:t>
      </w:r>
    </w:p>
    <w:p>
      <w:pPr>
        <w:spacing w:after="200" w:line="276" w:lineRule="auto"/>
      </w:pPr>
      <w:r>
        <w:t>(d) Whole grains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Red meat, organ meats and alcohol</w:t>
      </w:r>
    </w:p>
    <w:p>
      <w:pPr>
        <w:spacing w:after="200" w:line="276" w:lineRule="auto"/>
      </w:pPr>
      <w:r>
        <w:t>🧠 Clinical Rationale: Purine-rich foods raise uric acid — restrict meat, seafood and alcohol.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Fruits — would be appropriate in a different situation, not this one</w:t>
      </w:r>
    </w:p>
    <w:p>
      <w:pPr>
        <w:spacing w:after="200" w:line="276" w:lineRule="auto"/>
      </w:pPr>
      <w:r>
        <w:t>C. Vegetables — would be appropriate in a different situation, not this one</w:t>
      </w:r>
    </w:p>
    <w:p>
      <w:pPr>
        <w:spacing w:after="200" w:line="276" w:lineRule="auto"/>
      </w:pPr>
      <w:r>
        <w:t>D. Whole grains — would be appropriate in a different situation, not this one</w:t>
      </w:r>
    </w:p>
    <w:p>
      <w:pPr>
        <w:spacing w:after="200" w:line="276" w:lineRule="auto"/>
      </w:pPr>
      <w:r>
        <w:t>⚠️ Exam Trap: In alcohol withdrawal, thiamine must precede glucose (to prevent Wernicke's) — and delirium tremens is a medical emergency.</w:t>
      </w:r>
    </w:p>
    <w:p>
      <w:pPr>
        <w:spacing w:after="200" w:line="276" w:lineRule="auto"/>
      </w:pPr>
      <w:r>
        <w:t>💎 PNC Pearl: Alcohol withdrawal: give thiamine BEFORE glucose, monitor with CIWA, and treat severe withdrawal (delirium tremens) with benzodiazepines.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