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Lochia that has a foul odour suggests</w:t>
      </w:r>
    </w:p>
    <w:p>
      <w:pPr>
        <w:spacing w:after="200" w:line="276" w:lineRule="auto"/>
      </w:pPr>
      <w:r>
        <w:t>(a) Normal involution</w:t>
      </w:r>
    </w:p>
    <w:p>
      <w:pPr>
        <w:spacing w:after="200" w:line="276" w:lineRule="auto"/>
      </w:pPr>
      <w:r>
        <w:t>(b) Infection (endometritis) — report and investigate</w:t>
      </w:r>
    </w:p>
    <w:p>
      <w:pPr>
        <w:spacing w:after="200" w:line="276" w:lineRule="auto"/>
      </w:pPr>
      <w:r>
        <w:t>(c) Dehydration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Infection (endometritis) — report and investigate</w:t>
      </w:r>
    </w:p>
    <w:p>
      <w:pPr>
        <w:spacing w:after="200" w:line="276" w:lineRule="auto"/>
      </w:pPr>
      <w:r>
        <w:t>🧠 Clinical Rationale: Foul-smelling lochia with fever points to puerperal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involution — would be appropriate in a different situation, not this one</w:t>
      </w:r>
    </w:p>
    <w:p>
      <w:pPr>
        <w:spacing w:after="200" w:line="276" w:lineRule="auto"/>
      </w:pPr>
      <w:r>
        <w:t>C. Dehydration — would be appropriate in a different situation, not this one</w:t>
      </w:r>
    </w:p>
    <w:p>
      <w:pPr>
        <w:spacing w:after="200" w:line="276" w:lineRule="auto"/>
      </w:pPr>
      <w:r>
        <w:t>D. Anaemia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CBT primarily works by</w:t>
      </w:r>
    </w:p>
    <w:p>
      <w:pPr>
        <w:spacing w:after="200" w:line="276" w:lineRule="auto"/>
      </w:pPr>
      <w:r>
        <w:t>(a) Only prescribing drugs</w:t>
      </w:r>
    </w:p>
    <w:p>
      <w:pPr>
        <w:spacing w:after="200" w:line="276" w:lineRule="auto"/>
      </w:pPr>
      <w:r>
        <w:t>(b) Hypnosis</w:t>
      </w:r>
    </w:p>
    <w:p>
      <w:pPr>
        <w:spacing w:after="200" w:line="276" w:lineRule="auto"/>
      </w:pPr>
      <w:r>
        <w:t>(c) Electrotherapy</w:t>
      </w:r>
    </w:p>
    <w:p>
      <w:pPr>
        <w:spacing w:after="200" w:line="276" w:lineRule="auto"/>
      </w:pPr>
      <w:r>
        <w:t>(d) Changing unhelpful thoughts and behaviours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Changing unhelpful thoughts and behaviours</w:t>
      </w:r>
    </w:p>
    <w:p>
      <w:pPr>
        <w:spacing w:after="200" w:line="276" w:lineRule="auto"/>
      </w:pPr>
      <w:r>
        <w:t>🧠 Clinical Rationale: CBT links thoughts, feelings and behaviours — evidence-based for depression and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prescribing drugs — plausible, but not the single most accurate fact asked</w:t>
      </w:r>
    </w:p>
    <w:p>
      <w:pPr>
        <w:spacing w:after="200" w:line="276" w:lineRule="auto"/>
      </w:pPr>
      <w:r>
        <w:t>B. Hypnosis — plausible, but not the single most accurate fact asked</w:t>
      </w:r>
    </w:p>
    <w:p>
      <w:pPr>
        <w:spacing w:after="200" w:line="276" w:lineRule="auto"/>
      </w:pPr>
      <w:r>
        <w:t>C. Electrotherapy — plausible, but not the single most accurate fact asked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Fluid restriction in dialysis patients typically allows</w:t>
      </w:r>
    </w:p>
    <w:p>
      <w:pPr>
        <w:spacing w:after="200" w:line="276" w:lineRule="auto"/>
      </w:pPr>
      <w:r>
        <w:t>(a) Unlimited fluids</w:t>
      </w:r>
    </w:p>
    <w:p>
      <w:pPr>
        <w:spacing w:after="200" w:line="276" w:lineRule="auto"/>
      </w:pPr>
      <w:r>
        <w:t>(b) 500 mL plus urine output per day</w:t>
      </w:r>
    </w:p>
    <w:p>
      <w:pPr>
        <w:spacing w:after="200" w:line="276" w:lineRule="auto"/>
      </w:pPr>
      <w:r>
        <w:t>(c) 2 L fixed</w:t>
      </w:r>
    </w:p>
    <w:p>
      <w:pPr>
        <w:spacing w:after="200" w:line="276" w:lineRule="auto"/>
      </w:pPr>
      <w:r>
        <w:t>(d) Only sips with meals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500 mL plus urine output per day</w:t>
      </w:r>
    </w:p>
    <w:p>
      <w:pPr>
        <w:spacing w:after="200" w:line="276" w:lineRule="auto"/>
      </w:pPr>
      <w:r>
        <w:t>🧠 Clinical Rationale: Insensible loss (~500 mL) plus urine output guides daily allowance.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Unlimited fluids — would be appropriate in a different situation, not this one</w:t>
      </w:r>
    </w:p>
    <w:p>
      <w:pPr>
        <w:spacing w:after="200" w:line="276" w:lineRule="auto"/>
      </w:pPr>
      <w:r>
        <w:t>C. 2 L fixed — would be appropriate in a different situation, not this one</w:t>
      </w:r>
    </w:p>
    <w:p>
      <w:pPr>
        <w:spacing w:after="200" w:line="276" w:lineRule="auto"/>
      </w:pPr>
      <w:r>
        <w:t>D. Only sips with meals — would be appropriate in a different situation, not this one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Dialysis</w:t>
      </w:r>
    </w:p>
    <w:p>
      <w:pPr>
        <w:spacing w:after="200" w:line="276" w:lineRule="auto"/>
      </w:pPr>
      <w:r>
        <w:t>→ Access: AV fistula/graft (arm), central catheter</w:t>
      </w:r>
    </w:p>
    <w:p>
      <w:pPr>
        <w:spacing w:after="200" w:line="276" w:lineRule="auto"/>
      </w:pPr>
      <w:r>
        <w:t>→ Fistula care: thrill/bruit check, no BP/IV on that arm, avoid tight sleeves</w:t>
      </w:r>
    </w:p>
    <w:p>
      <w:pPr>
        <w:spacing w:after="200" w:line="276" w:lineRule="auto"/>
      </w:pPr>
      <w:r>
        <w:t>→ HD: rapid fluid/electrolyte shifts → monitor for hypotension, cramps</w:t>
      </w:r>
    </w:p>
    <w:p>
      <w:pPr>
        <w:spacing w:after="200" w:line="276" w:lineRule="auto"/>
      </w:pPr>
      <w:r>
        <w:t>→ PD: aseptic technique, inspect catheter site, watch for peritonitis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Moro (startle) reflex is elicited by</w:t>
      </w:r>
    </w:p>
    <w:p>
      <w:pPr>
        <w:spacing w:after="200" w:line="276" w:lineRule="auto"/>
      </w:pPr>
      <w:r>
        <w:t>(a) Sudden head drop causing arm extension and flexion</w:t>
      </w:r>
    </w:p>
    <w:p>
      <w:pPr>
        <w:spacing w:after="200" w:line="276" w:lineRule="auto"/>
      </w:pPr>
      <w:r>
        <w:t>(b) Touching the cheek</w:t>
      </w:r>
    </w:p>
    <w:p>
      <w:pPr>
        <w:spacing w:after="200" w:line="276" w:lineRule="auto"/>
      </w:pPr>
      <w:r>
        <w:t>(c) Plantar stroking</w:t>
      </w:r>
    </w:p>
    <w:p>
      <w:pPr>
        <w:spacing w:after="200" w:line="276" w:lineRule="auto"/>
      </w:pPr>
      <w:r>
        <w:t>(d) Light in the eyes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Sudden head drop causing arm extension and flexion</w:t>
      </w:r>
    </w:p>
    <w:p>
      <w:pPr>
        <w:spacing w:after="200" w:line="276" w:lineRule="auto"/>
      </w:pPr>
      <w:r>
        <w:t>🧠 Clinical Rationale: Moro: symmetric startle with arms abducting then adducting; asymmetric suggests nerve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Touching the cheek — plausible, but not the single most accurate fact asked</w:t>
      </w:r>
    </w:p>
    <w:p>
      <w:pPr>
        <w:spacing w:after="200" w:line="276" w:lineRule="auto"/>
      </w:pPr>
      <w:r>
        <w:t>C. Plantar stroking — plausible, but not the single most accurate fact asked</w:t>
      </w:r>
    </w:p>
    <w:p>
      <w:pPr>
        <w:spacing w:after="200" w:line="276" w:lineRule="auto"/>
      </w:pPr>
      <w:r>
        <w:t>D. Light in the eyes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'right time' of medication administration is</w:t>
      </w:r>
    </w:p>
    <w:p>
      <w:pPr>
        <w:spacing w:after="200" w:line="276" w:lineRule="auto"/>
      </w:pPr>
      <w:r>
        <w:t>(a) Any time that day</w:t>
      </w:r>
    </w:p>
    <w:p>
      <w:pPr>
        <w:spacing w:after="200" w:line="276" w:lineRule="auto"/>
      </w:pPr>
      <w:r>
        <w:t>(b) Within 30 minutes before/after the scheduled time</w:t>
      </w:r>
    </w:p>
    <w:p>
      <w:pPr>
        <w:spacing w:after="200" w:line="276" w:lineRule="auto"/>
      </w:pPr>
      <w:r>
        <w:t>(c) Only at night</w:t>
      </w:r>
    </w:p>
    <w:p>
      <w:pPr>
        <w:spacing w:after="200" w:line="276" w:lineRule="auto"/>
      </w:pPr>
      <w:r>
        <w:t>(d) When the nurse remembers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Within 30 minutes before/after the scheduled time</w:t>
      </w:r>
    </w:p>
    <w:p>
      <w:pPr>
        <w:spacing w:after="200" w:line="276" w:lineRule="auto"/>
      </w:pPr>
      <w:r>
        <w:t>🧠 Clinical Rationale: Timing matters for drug levels — give within the facility's time window.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Any time that day — would be appropriate in a different situation, not this one</w:t>
      </w:r>
    </w:p>
    <w:p>
      <w:pPr>
        <w:spacing w:after="200" w:line="276" w:lineRule="auto"/>
      </w:pPr>
      <w:r>
        <w:t>C. Only at night — would be appropriate in a different situation, not this one</w:t>
      </w:r>
    </w:p>
    <w:p>
      <w:pPr>
        <w:spacing w:after="200" w:line="276" w:lineRule="auto"/>
      </w:pPr>
      <w:r>
        <w:t>D. When the nurse remembers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pleuritic chest pain with dyspnoea and haemoptysis suggests</w:t>
      </w:r>
    </w:p>
    <w:p>
      <w:pPr>
        <w:spacing w:after="200" w:line="276" w:lineRule="auto"/>
      </w:pPr>
      <w:r>
        <w:t>(a) Gastritis</w:t>
      </w:r>
    </w:p>
    <w:p>
      <w:pPr>
        <w:spacing w:after="200" w:line="276" w:lineRule="auto"/>
      </w:pPr>
      <w:r>
        <w:t>(b) Muscle strain</w:t>
      </w:r>
    </w:p>
    <w:p>
      <w:pPr>
        <w:spacing w:after="200" w:line="276" w:lineRule="auto"/>
      </w:pPr>
      <w:r>
        <w:t>(c) Pulmonary embolism</w:t>
      </w:r>
    </w:p>
    <w:p>
      <w:pPr>
        <w:spacing w:after="200" w:line="276" w:lineRule="auto"/>
      </w:pPr>
      <w:r>
        <w:t>(d) Angina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Pulmonary embolism</w:t>
      </w:r>
    </w:p>
    <w:p>
      <w:pPr>
        <w:spacing w:after="200" w:line="276" w:lineRule="auto"/>
      </w:pPr>
      <w:r>
        <w:t>🧠 Clinical Rationale: PE: abrupt dyspnoea, pleuritic pain, tachypnoea, haemoptysis — assess risk and anticoagulate.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Dyspnea — respiratory distress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Gastritis — does not match the characteristic feature/management described in the stem</w:t>
      </w:r>
    </w:p>
    <w:p>
      <w:pPr>
        <w:spacing w:after="200" w:line="276" w:lineRule="auto"/>
      </w:pPr>
      <w:r>
        <w:t>B. Muscle strain — does not match the characteristic feature/management described in the stem</w:t>
      </w:r>
    </w:p>
    <w:p>
      <w:pPr>
        <w:spacing w:after="200" w:line="276" w:lineRule="auto"/>
      </w:pPr>
      <w:r>
        <w:t>D. Angina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NPCDCS addresses</w:t>
      </w:r>
    </w:p>
    <w:p>
      <w:pPr>
        <w:spacing w:after="200" w:line="276" w:lineRule="auto"/>
      </w:pPr>
      <w:r>
        <w:t>(a) Only malaria</w:t>
      </w:r>
    </w:p>
    <w:p>
      <w:pPr>
        <w:spacing w:after="200" w:line="276" w:lineRule="auto"/>
      </w:pPr>
      <w:r>
        <w:t>(b) Only TB</w:t>
      </w:r>
    </w:p>
    <w:p>
      <w:pPr>
        <w:spacing w:after="200" w:line="276" w:lineRule="auto"/>
      </w:pPr>
      <w:r>
        <w:t>(c) Only dental disease</w:t>
      </w:r>
    </w:p>
    <w:p>
      <w:pPr>
        <w:spacing w:after="200" w:line="276" w:lineRule="auto"/>
      </w:pPr>
      <w:r>
        <w:t>(d) Diabetes, hypertension, CVD, stroke and common cancers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Diabetes, hypertension, CVD, stroke and common cancers</w:t>
      </w:r>
    </w:p>
    <w:p>
      <w:pPr>
        <w:spacing w:after="200" w:line="276" w:lineRule="auto"/>
      </w:pPr>
      <w:r>
        <w:t>🧠 Clinical Rationale: The National Programme for Prevention and Control of NCDs screens and treats key NCDs.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malaria — plausible, but not the single most accurate fact asked</w:t>
      </w:r>
    </w:p>
    <w:p>
      <w:pPr>
        <w:spacing w:after="200" w:line="276" w:lineRule="auto"/>
      </w:pPr>
      <w:r>
        <w:t>B. Only TB — plausible, but not the single most accurate fact asked</w:t>
      </w:r>
    </w:p>
    <w:p>
      <w:pPr>
        <w:spacing w:after="200" w:line="276" w:lineRule="auto"/>
      </w:pPr>
      <w:r>
        <w:t>C. Only dental disease — plausible, but not the single most accurate fact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spontaneous abortion occurring before 20 weeks is called</w:t>
      </w:r>
    </w:p>
    <w:p>
      <w:pPr>
        <w:spacing w:after="200" w:line="276" w:lineRule="auto"/>
      </w:pPr>
      <w:r>
        <w:t>(a) Stillbirth</w:t>
      </w:r>
    </w:p>
    <w:p>
      <w:pPr>
        <w:spacing w:after="200" w:line="276" w:lineRule="auto"/>
      </w:pPr>
      <w:r>
        <w:t>(b) Miscarriage</w:t>
      </w:r>
    </w:p>
    <w:p>
      <w:pPr>
        <w:spacing w:after="200" w:line="276" w:lineRule="auto"/>
      </w:pPr>
      <w:r>
        <w:t>(c) Ectopic pregnancy</w:t>
      </w:r>
    </w:p>
    <w:p>
      <w:pPr>
        <w:spacing w:after="200" w:line="276" w:lineRule="auto"/>
      </w:pPr>
      <w:r>
        <w:t>(d) Missed labour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Miscarriage</w:t>
      </w:r>
    </w:p>
    <w:p>
      <w:pPr>
        <w:spacing w:after="200" w:line="276" w:lineRule="auto"/>
      </w:pPr>
      <w:r>
        <w:t>🧠 Clinical Rationale: Pregnancy loss &lt;20 weeks = spontaneous abortion/miscarriage; ≥20 weeks = stillbirth.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Stillbirth — plausible, but not the single most accurate fact asked</w:t>
      </w:r>
    </w:p>
    <w:p>
      <w:pPr>
        <w:spacing w:after="200" w:line="276" w:lineRule="auto"/>
      </w:pPr>
      <w:r>
        <w:t>C. Ectopic pregnancy — plausible, but not the single most accurate fact asked</w:t>
      </w:r>
    </w:p>
    <w:p>
      <w:pPr>
        <w:spacing w:after="200" w:line="276" w:lineRule="auto"/>
      </w:pPr>
      <w:r>
        <w:t>D. Missed labour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obsession is</w:t>
      </w:r>
    </w:p>
    <w:p>
      <w:pPr>
        <w:spacing w:after="200" w:line="276" w:lineRule="auto"/>
      </w:pPr>
      <w:r>
        <w:t>(a) A recurrent intrusive thought, urge or image</w:t>
      </w:r>
    </w:p>
    <w:p>
      <w:pPr>
        <w:spacing w:after="200" w:line="276" w:lineRule="auto"/>
      </w:pPr>
      <w:r>
        <w:t>(b) A repetitive behaviour</w:t>
      </w:r>
    </w:p>
    <w:p>
      <w:pPr>
        <w:spacing w:after="200" w:line="276" w:lineRule="auto"/>
      </w:pPr>
      <w:r>
        <w:t>(c) A physical tic</w:t>
      </w:r>
    </w:p>
    <w:p>
      <w:pPr>
        <w:spacing w:after="200" w:line="276" w:lineRule="auto"/>
      </w:pPr>
      <w:r>
        <w:t>(d) A false belief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recurrent intrusive thought, urge or image</w:t>
      </w:r>
    </w:p>
    <w:p>
      <w:pPr>
        <w:spacing w:after="200" w:line="276" w:lineRule="auto"/>
      </w:pPr>
      <w:r>
        <w:t>🧠 Clinical Rationale: Obsessions are unwanted thoughts; compulsions are the behaviours done to relieve them.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 repetitive behaviour — plausible, but not the single most accurate fact asked</w:t>
      </w:r>
    </w:p>
    <w:p>
      <w:pPr>
        <w:spacing w:after="200" w:line="276" w:lineRule="auto"/>
      </w:pPr>
      <w:r>
        <w:t>C. A physical tic — plausible, but not the single most accurate fact asked</w:t>
      </w:r>
    </w:p>
    <w:p>
      <w:pPr>
        <w:spacing w:after="200" w:line="276" w:lineRule="auto"/>
      </w:pPr>
      <w:r>
        <w:t>D. A false belief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mechanism of injury suggesting spinal trauma should</w:t>
      </w:r>
    </w:p>
    <w:p>
      <w:pPr>
        <w:spacing w:after="200" w:line="276" w:lineRule="auto"/>
      </w:pPr>
      <w:r>
        <w:t>(a) Be immobilised on a backboard with a cervical collar until cleared</w:t>
      </w:r>
    </w:p>
    <w:p>
      <w:pPr>
        <w:spacing w:after="200" w:line="276" w:lineRule="auto"/>
      </w:pPr>
      <w:r>
        <w:t>(b) Walk to the stretcher</w:t>
      </w:r>
    </w:p>
    <w:p>
      <w:pPr>
        <w:spacing w:after="200" w:line="276" w:lineRule="auto"/>
      </w:pPr>
      <w:r>
        <w:t>(c) Have the neck flexed for X-ray</w:t>
      </w:r>
    </w:p>
    <w:p>
      <w:pPr>
        <w:spacing w:after="200" w:line="276" w:lineRule="auto"/>
      </w:pPr>
      <w:r>
        <w:t>(d) Sit upright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Be immobilised on a backboard with a cervical collar until cleared</w:t>
      </w:r>
    </w:p>
    <w:p>
      <w:pPr>
        <w:spacing w:after="200" w:line="276" w:lineRule="auto"/>
      </w:pPr>
      <w:r>
        <w:t>🧠 Clinical Rationale: Full spinal precautions prevent secondary cord injury during transport.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Trauma - C-Spine Immobilisation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Be immobilised on a backboard with a cervical collar until cleared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Walk to the stretcher — does not address the immediate life-threatening problem (ABC comes first)</w:t>
      </w:r>
    </w:p>
    <w:p>
      <w:pPr>
        <w:spacing w:after="200" w:line="276" w:lineRule="auto"/>
      </w:pPr>
      <w:r>
        <w:t>C. Have the neck flexed for X-ray — diagnostic step — diagnosis comes after stabilization</w:t>
      </w:r>
    </w:p>
    <w:p>
      <w:pPr>
        <w:spacing w:after="200" w:line="276" w:lineRule="auto"/>
      </w:pPr>
      <w:r>
        <w:t>D. Sit upright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nasal cannula delivers oxygen at</w:t>
      </w:r>
    </w:p>
    <w:p>
      <w:pPr>
        <w:spacing w:after="200" w:line="276" w:lineRule="auto"/>
      </w:pPr>
      <w:r>
        <w:t>(a) 10-15 L/min</w:t>
      </w:r>
    </w:p>
    <w:p>
      <w:pPr>
        <w:spacing w:after="200" w:line="276" w:lineRule="auto"/>
      </w:pPr>
      <w:r>
        <w:t>(b) 15-20 L/min</w:t>
      </w:r>
    </w:p>
    <w:p>
      <w:pPr>
        <w:spacing w:after="200" w:line="276" w:lineRule="auto"/>
      </w:pPr>
      <w:r>
        <w:t>(c) Only 0.5 L/min</w:t>
      </w:r>
    </w:p>
    <w:p>
      <w:pPr>
        <w:spacing w:after="200" w:line="276" w:lineRule="auto"/>
      </w:pPr>
      <w:r>
        <w:t>(d) 1-6 L/min (24-44% FiO2)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1-6 L/min (24-44% FiO2)</w:t>
      </w:r>
    </w:p>
    <w:p>
      <w:pPr>
        <w:spacing w:after="200" w:line="276" w:lineRule="auto"/>
      </w:pPr>
      <w:r>
        <w:t>🧠 Clinical Rationale: Low-flow cannula 1-6 L/min; higher FiO2 needs masks or high-flow devices.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10-15 L/min — plausible, but not the single most accurate fact asked</w:t>
      </w:r>
    </w:p>
    <w:p>
      <w:pPr>
        <w:spacing w:after="200" w:line="276" w:lineRule="auto"/>
      </w:pPr>
      <w:r>
        <w:t>B. 15-20 L/min — plausible, but not the single most accurate fact asked</w:t>
      </w:r>
    </w:p>
    <w:p>
      <w:pPr>
        <w:spacing w:after="200" w:line="276" w:lineRule="auto"/>
      </w:pPr>
      <w:r>
        <w:t>C. Only 0.5 L/min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Prevalence measures</w:t>
      </w:r>
    </w:p>
    <w:p>
      <w:pPr>
        <w:spacing w:after="200" w:line="276" w:lineRule="auto"/>
      </w:pPr>
      <w:r>
        <w:t>(a) Only new cases</w:t>
      </w:r>
    </w:p>
    <w:p>
      <w:pPr>
        <w:spacing w:after="200" w:line="276" w:lineRule="auto"/>
      </w:pPr>
      <w:r>
        <w:t>(b) Only deaths</w:t>
      </w:r>
    </w:p>
    <w:p>
      <w:pPr>
        <w:spacing w:after="200" w:line="276" w:lineRule="auto"/>
      </w:pPr>
      <w:r>
        <w:t>(c) All existing cases at a point in time</w:t>
      </w:r>
    </w:p>
    <w:p>
      <w:pPr>
        <w:spacing w:after="200" w:line="276" w:lineRule="auto"/>
      </w:pPr>
      <w:r>
        <w:t>(d) Recoveries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All existing cases at a point in time</w:t>
      </w:r>
    </w:p>
    <w:p>
      <w:pPr>
        <w:spacing w:after="200" w:line="276" w:lineRule="auto"/>
      </w:pPr>
      <w:r>
        <w:t>🧠 Clinical Rationale: Prevalence = existing cases; incidence = new cases in a period.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new cases — plausible, but not the single most accurate fact asked</w:t>
      </w:r>
    </w:p>
    <w:p>
      <w:pPr>
        <w:spacing w:after="200" w:line="276" w:lineRule="auto"/>
      </w:pPr>
      <w:r>
        <w:t>B. Only deaths — plausible, but not the single most accurate fact asked</w:t>
      </w:r>
    </w:p>
    <w:p>
      <w:pPr>
        <w:spacing w:after="200" w:line="276" w:lineRule="auto"/>
      </w:pPr>
      <w:r>
        <w:t>D. Recoveries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Duodenal ulcer pain typically occurs</w:t>
      </w:r>
    </w:p>
    <w:p>
      <w:pPr>
        <w:spacing w:after="200" w:line="276" w:lineRule="auto"/>
      </w:pPr>
      <w:r>
        <w:t>(a) Immediately on eating</w:t>
      </w:r>
    </w:p>
    <w:p>
      <w:pPr>
        <w:spacing w:after="200" w:line="276" w:lineRule="auto"/>
      </w:pPr>
      <w:r>
        <w:t>(b) 2-3 hours after meals and at night (relieved by food)</w:t>
      </w:r>
    </w:p>
    <w:p>
      <w:pPr>
        <w:spacing w:after="200" w:line="276" w:lineRule="auto"/>
      </w:pPr>
      <w:r>
        <w:t>(c) Only in the morning</w:t>
      </w:r>
    </w:p>
    <w:p>
      <w:pPr>
        <w:spacing w:after="200" w:line="276" w:lineRule="auto"/>
      </w:pPr>
      <w:r>
        <w:t>(d) Never at night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2-3 hours after meals and at night (relieved by food)</w:t>
      </w:r>
    </w:p>
    <w:p>
      <w:pPr>
        <w:spacing w:after="200" w:line="276" w:lineRule="auto"/>
      </w:pPr>
      <w:r>
        <w:t>🧠 Clinical Rationale: Duodenal ulcer: pain on empty stomach relieved by food; gastric ulcer: pain with eating.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Immediately on eating — does not match the characteristic feature/management described in the stem</w:t>
      </w:r>
    </w:p>
    <w:p>
      <w:pPr>
        <w:spacing w:after="200" w:line="276" w:lineRule="auto"/>
      </w:pPr>
      <w:r>
        <w:t>C. Only in the morning — does not match the characteristic feature/management described in the stem</w:t>
      </w:r>
    </w:p>
    <w:p>
      <w:pPr>
        <w:spacing w:after="200" w:line="276" w:lineRule="auto"/>
      </w:pPr>
      <w:r>
        <w:t>D. Never at night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Menopause is defined as</w:t>
      </w:r>
    </w:p>
    <w:p>
      <w:pPr>
        <w:spacing w:after="200" w:line="276" w:lineRule="auto"/>
      </w:pPr>
      <w:r>
        <w:t>(a) Cessation of menstruation for 12 consecutive months</w:t>
      </w:r>
    </w:p>
    <w:p>
      <w:pPr>
        <w:spacing w:after="200" w:line="276" w:lineRule="auto"/>
      </w:pPr>
      <w:r>
        <w:t>(b) Irregular periods for a year</w:t>
      </w:r>
    </w:p>
    <w:p>
      <w:pPr>
        <w:spacing w:after="200" w:line="276" w:lineRule="auto"/>
      </w:pPr>
      <w:r>
        <w:t>(c) First menstruation</w:t>
      </w:r>
    </w:p>
    <w:p>
      <w:pPr>
        <w:spacing w:after="200" w:line="276" w:lineRule="auto"/>
      </w:pPr>
      <w:r>
        <w:t>(d) End of fertility at 40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Cessation of menstruation for 12 consecutive months</w:t>
      </w:r>
    </w:p>
    <w:p>
      <w:pPr>
        <w:spacing w:after="200" w:line="276" w:lineRule="auto"/>
      </w:pPr>
      <w:r>
        <w:t>🧠 Clinical Rationale: Menopause is confirmed after 12 months of amenorrhoea (average age ~50).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Irregular periods for a year — plausible, but not the single most accurate fact asked</w:t>
      </w:r>
    </w:p>
    <w:p>
      <w:pPr>
        <w:spacing w:after="200" w:line="276" w:lineRule="auto"/>
      </w:pPr>
      <w:r>
        <w:t>C. First menstruation — plausible, but not the single most accurate fact asked</w:t>
      </w:r>
    </w:p>
    <w:p>
      <w:pPr>
        <w:spacing w:after="200" w:line="276" w:lineRule="auto"/>
      </w:pPr>
      <w:r>
        <w:t>D. End of fertility at 40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Oral thrush in a breastfed infant is treated with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Steroid cream</w:t>
      </w:r>
    </w:p>
    <w:p>
      <w:pPr>
        <w:spacing w:after="200" w:line="276" w:lineRule="auto"/>
      </w:pPr>
      <w:r>
        <w:t>(c) Wiping with water only</w:t>
      </w:r>
    </w:p>
    <w:p>
      <w:pPr>
        <w:spacing w:after="200" w:line="276" w:lineRule="auto"/>
      </w:pPr>
      <w:r>
        <w:t>(d) Nystatin suspension applied to the mouth (and treat mother if nipple infected)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Nystatin suspension applied to the mouth (and treat mother if nipple infected)</w:t>
      </w:r>
    </w:p>
    <w:p>
      <w:pPr>
        <w:spacing w:after="200" w:line="276" w:lineRule="auto"/>
      </w:pPr>
      <w:r>
        <w:t>🧠 Clinical Rationale: Candida infection — nystatin for the baby and antifungal nipple cream for the mother.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would be appropriate in a different situation, not this one</w:t>
      </w:r>
    </w:p>
    <w:p>
      <w:pPr>
        <w:spacing w:after="200" w:line="276" w:lineRule="auto"/>
      </w:pPr>
      <w:r>
        <w:t>B. Steroid cream — would be appropriate in a different situation, not this one</w:t>
      </w:r>
    </w:p>
    <w:p>
      <w:pPr>
        <w:spacing w:after="200" w:line="276" w:lineRule="auto"/>
      </w:pPr>
      <w:r>
        <w:t>C. Wiping with water only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drug for anaphylactic shock is</w:t>
      </w:r>
    </w:p>
    <w:p>
      <w:pPr>
        <w:spacing w:after="200" w:line="276" w:lineRule="auto"/>
      </w:pPr>
      <w:r>
        <w:t>(a) IV antihistamines</w:t>
      </w:r>
    </w:p>
    <w:p>
      <w:pPr>
        <w:spacing w:after="200" w:line="276" w:lineRule="auto"/>
      </w:pPr>
      <w:r>
        <w:t>(b) Oral steroids</w:t>
      </w:r>
    </w:p>
    <w:p>
      <w:pPr>
        <w:spacing w:after="200" w:line="276" w:lineRule="auto"/>
      </w:pPr>
      <w:r>
        <w:t>(c) IM adrenaline (0.5 mg in adults)</w:t>
      </w:r>
    </w:p>
    <w:p>
      <w:pPr>
        <w:spacing w:after="200" w:line="276" w:lineRule="auto"/>
      </w:pPr>
      <w:r>
        <w:t>(d) IV fluids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IM adrenaline (0.5 mg in adults)</w:t>
      </w:r>
    </w:p>
    <w:p>
      <w:pPr>
        <w:spacing w:after="200" w:line="276" w:lineRule="auto"/>
      </w:pPr>
      <w:r>
        <w:t>🧠 Clinical Rationale: Adrenaline IM is the cornerstone; antihistamines/steroids are adjuncts.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Shock - Anaphylactic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IM adrenaline (0.5 mg in adults)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antihistamines — does not address the immediate life-threatening problem (ABC comes first)</w:t>
      </w:r>
    </w:p>
    <w:p>
      <w:pPr>
        <w:spacing w:after="200" w:line="276" w:lineRule="auto"/>
      </w:pPr>
      <w:r>
        <w:t>B. Oral steroids — does not address the immediate life-threatening problem (ABC comes first)</w:t>
      </w:r>
    </w:p>
    <w:p>
      <w:pPr>
        <w:spacing w:after="200" w:line="276" w:lineRule="auto"/>
      </w:pPr>
      <w:r>
        <w:t>D. IV fluids alone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lifting a heavy patient, the nurse should</w:t>
      </w:r>
    </w:p>
    <w:p>
      <w:pPr>
        <w:spacing w:after="200" w:line="276" w:lineRule="auto"/>
      </w:pPr>
      <w:r>
        <w:t>(a) Bend at the waist</w:t>
      </w:r>
    </w:p>
    <w:p>
      <w:pPr>
        <w:spacing w:after="200" w:line="276" w:lineRule="auto"/>
      </w:pPr>
      <w:r>
        <w:t>(b) Twist while lifting</w:t>
      </w:r>
    </w:p>
    <w:p>
      <w:pPr>
        <w:spacing w:after="200" w:line="276" w:lineRule="auto"/>
      </w:pPr>
      <w:r>
        <w:t>(c) Bend the knees and keep the back straight, load close to the body</w:t>
      </w:r>
    </w:p>
    <w:p>
      <w:pPr>
        <w:spacing w:after="200" w:line="276" w:lineRule="auto"/>
      </w:pPr>
      <w:r>
        <w:t>(d) Lift with arms extended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Bend the knees and keep the back straight, load close to the body</w:t>
      </w:r>
    </w:p>
    <w:p>
      <w:pPr>
        <w:spacing w:after="200" w:line="276" w:lineRule="auto"/>
      </w:pPr>
      <w:r>
        <w:t>🧠 Clinical Rationale: Correct body mechanics and mechanical lifts prevent caregiver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Bend at the waist — would be appropriate in a different situation, not this one</w:t>
      </w:r>
    </w:p>
    <w:p>
      <w:pPr>
        <w:spacing w:after="200" w:line="276" w:lineRule="auto"/>
      </w:pPr>
      <w:r>
        <w:t>B. Twist while lifting — would be appropriate in a different situation, not this one</w:t>
      </w:r>
    </w:p>
    <w:p>
      <w:pPr>
        <w:spacing w:after="200" w:line="276" w:lineRule="auto"/>
      </w:pPr>
      <w:r>
        <w:t>D. Lift with arms extended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School vision screening aims to</w:t>
      </w:r>
    </w:p>
    <w:p>
      <w:pPr>
        <w:spacing w:after="200" w:line="276" w:lineRule="auto"/>
      </w:pPr>
      <w:r>
        <w:t>(a) Diagnose cataract</w:t>
      </w:r>
    </w:p>
    <w:p>
      <w:pPr>
        <w:spacing w:after="200" w:line="276" w:lineRule="auto"/>
      </w:pPr>
      <w:r>
        <w:t>(b) Measure intelligence</w:t>
      </w:r>
    </w:p>
    <w:p>
      <w:pPr>
        <w:spacing w:after="200" w:line="276" w:lineRule="auto"/>
      </w:pPr>
      <w:r>
        <w:t>(c) Replace eye drops</w:t>
      </w:r>
    </w:p>
    <w:p>
      <w:pPr>
        <w:spacing w:after="200" w:line="276" w:lineRule="auto"/>
      </w:pPr>
      <w:r>
        <w:t>(d) Detect refractive errors early for correction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Detect refractive errors early for correction</w:t>
      </w:r>
    </w:p>
    <w:p>
      <w:pPr>
        <w:spacing w:after="200" w:line="276" w:lineRule="auto"/>
      </w:pPr>
      <w:r>
        <w:t>🧠 Clinical Rationale: Early detection and referral prevent blindness from uncorrected refractive error.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Diagnose cataract — would be appropriate in a different situation, not this one</w:t>
      </w:r>
    </w:p>
    <w:p>
      <w:pPr>
        <w:spacing w:after="200" w:line="276" w:lineRule="auto"/>
      </w:pPr>
      <w:r>
        <w:t>B. Measure intelligence — would be appropriate in a different situation, not this one</w:t>
      </w:r>
    </w:p>
    <w:p>
      <w:pPr>
        <w:spacing w:after="200" w:line="276" w:lineRule="auto"/>
      </w:pPr>
      <w:r>
        <w:t>C. Replace eye drops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healthy colostomy stoma is</w:t>
      </w:r>
    </w:p>
    <w:p>
      <w:pPr>
        <w:spacing w:after="200" w:line="276" w:lineRule="auto"/>
      </w:pPr>
      <w:r>
        <w:t>(a) Red/pink and moist</w:t>
      </w:r>
    </w:p>
    <w:p>
      <w:pPr>
        <w:spacing w:after="200" w:line="276" w:lineRule="auto"/>
      </w:pPr>
      <w:r>
        <w:t>(b) Blue and dry</w:t>
      </w:r>
    </w:p>
    <w:p>
      <w:pPr>
        <w:spacing w:after="200" w:line="276" w:lineRule="auto"/>
      </w:pPr>
      <w:r>
        <w:t>(c) Black and hard</w:t>
      </w:r>
    </w:p>
    <w:p>
      <w:pPr>
        <w:spacing w:after="200" w:line="276" w:lineRule="auto"/>
      </w:pPr>
      <w:r>
        <w:t>(d) White and pale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Red/pink and moist</w:t>
      </w:r>
    </w:p>
    <w:p>
      <w:pPr>
        <w:spacing w:after="200" w:line="276" w:lineRule="auto"/>
      </w:pPr>
      <w:r>
        <w:t>🧠 Clinical Rationale: Dusky, black or pale stoma suggests ischaemia — report urgently.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Blue and dry — would be appropriate in a different situation, not this one</w:t>
      </w:r>
    </w:p>
    <w:p>
      <w:pPr>
        <w:spacing w:after="200" w:line="276" w:lineRule="auto"/>
      </w:pPr>
      <w:r>
        <w:t>C. Black and hard — would be appropriate in a different situation, not this one</w:t>
      </w:r>
    </w:p>
    <w:p>
      <w:pPr>
        <w:spacing w:after="200" w:line="276" w:lineRule="auto"/>
      </w:pPr>
      <w:r>
        <w:t>D. White and pale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Vegetative signs of depression include</w:t>
      </w:r>
    </w:p>
    <w:p>
      <w:pPr>
        <w:spacing w:after="200" w:line="276" w:lineRule="auto"/>
      </w:pPr>
      <w:r>
        <w:t>(a) Increased concentration</w:t>
      </w:r>
    </w:p>
    <w:p>
      <w:pPr>
        <w:spacing w:after="200" w:line="276" w:lineRule="auto"/>
      </w:pPr>
      <w:r>
        <w:t>(b) Euphoria</w:t>
      </w:r>
    </w:p>
    <w:p>
      <w:pPr>
        <w:spacing w:after="200" w:line="276" w:lineRule="auto"/>
      </w:pPr>
      <w:r>
        <w:t>(c) Sleep and appetite disturbances with low energy</w:t>
      </w:r>
    </w:p>
    <w:p>
      <w:pPr>
        <w:spacing w:after="200" w:line="276" w:lineRule="auto"/>
      </w:pPr>
      <w:r>
        <w:t>(d) Restlessness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Sleep and appetite disturbances with low energy</w:t>
      </w:r>
    </w:p>
    <w:p>
      <w:pPr>
        <w:spacing w:after="200" w:line="276" w:lineRule="auto"/>
      </w:pPr>
      <w:r>
        <w:t>🧠 Clinical Rationale: Insomnia/hypersomnia, appetite change, fatigue and anhedonia are core features.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concentration — plausible, but not the single most accurate fact asked</w:t>
      </w:r>
    </w:p>
    <w:p>
      <w:pPr>
        <w:spacing w:after="200" w:line="276" w:lineRule="auto"/>
      </w:pPr>
      <w:r>
        <w:t>B. Euphoria — plausible, but not the single most accurate fact asked</w:t>
      </w:r>
    </w:p>
    <w:p>
      <w:pPr>
        <w:spacing w:after="200" w:line="276" w:lineRule="auto"/>
      </w:pPr>
      <w:r>
        <w:t>D. Restlessness only — plausible, but not the single most accurate fact asked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