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loading dose of magnesium sulfate for eclampsia prophylaxis is</w:t>
      </w:r>
    </w:p>
    <w:p>
      <w:pPr>
        <w:spacing w:after="200" w:line="276" w:lineRule="auto"/>
      </w:pPr>
      <w:r>
        <w:t>(a) 1 g oral</w:t>
      </w:r>
    </w:p>
    <w:p>
      <w:pPr>
        <w:spacing w:after="200" w:line="276" w:lineRule="auto"/>
      </w:pPr>
      <w:r>
        <w:t>(b) 4 g IV (with 10 g IM per Pritchard regimen)</w:t>
      </w:r>
    </w:p>
    <w:p>
      <w:pPr>
        <w:spacing w:after="200" w:line="276" w:lineRule="auto"/>
      </w:pPr>
      <w:r>
        <w:t>(c) 10 g IV push fast</w:t>
      </w:r>
    </w:p>
    <w:p>
      <w:pPr>
        <w:spacing w:after="200" w:line="276" w:lineRule="auto"/>
      </w:pPr>
      <w:r>
        <w:t>(d) 2 g SC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g IV (with 10 g IM per Pritchard regimen)</w:t>
      </w:r>
    </w:p>
    <w:p>
      <w:pPr>
        <w:spacing w:after="200" w:line="276" w:lineRule="auto"/>
      </w:pPr>
      <w:r>
        <w:t>🧠 Clinical Rationale: 4-6 g IV loading then 1-2 g/h infusion; monitor reflexes and respiration.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g oral — plausible, but not the single most accurate fact asked</w:t>
      </w:r>
    </w:p>
    <w:p>
      <w:pPr>
        <w:spacing w:after="200" w:line="276" w:lineRule="auto"/>
      </w:pPr>
      <w:r>
        <w:t>C. 10 g IV push fast — plausible, but not the single most accurate fact asked</w:t>
      </w:r>
    </w:p>
    <w:p>
      <w:pPr>
        <w:spacing w:after="200" w:line="276" w:lineRule="auto"/>
      </w:pPr>
      <w:r>
        <w:t>D. 2 g SC — plausible, but not the single most accurate fact asked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Paranoid, schizoid and schizotypal disorders belong to Cluster</w:t>
      </w:r>
    </w:p>
    <w:p>
      <w:pPr>
        <w:spacing w:after="200" w:line="276" w:lineRule="auto"/>
      </w:pPr>
      <w:r>
        <w:t>(a) B (dramatic)</w:t>
      </w:r>
    </w:p>
    <w:p>
      <w:pPr>
        <w:spacing w:after="200" w:line="276" w:lineRule="auto"/>
      </w:pPr>
      <w:r>
        <w:t>(b) C (anxious)</w:t>
      </w:r>
    </w:p>
    <w:p>
      <w:pPr>
        <w:spacing w:after="200" w:line="276" w:lineRule="auto"/>
      </w:pPr>
      <w:r>
        <w:t>(c) A (odd/eccentric)</w:t>
      </w:r>
    </w:p>
    <w:p>
      <w:pPr>
        <w:spacing w:after="200" w:line="276" w:lineRule="auto"/>
      </w:pPr>
      <w:r>
        <w:t>(d) None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(odd/eccentric)</w:t>
      </w:r>
    </w:p>
    <w:p>
      <w:pPr>
        <w:spacing w:after="200" w:line="276" w:lineRule="auto"/>
      </w:pPr>
      <w:r>
        <w:t>🧠 Clinical Rationale: Cluster A = odd/eccentric; B = dramatic; C = anxious/fearful.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 (dramatic) — plausible, but not the single most accurate fact asked</w:t>
      </w:r>
    </w:p>
    <w:p>
      <w:pPr>
        <w:spacing w:after="200" w:line="276" w:lineRule="auto"/>
      </w:pPr>
      <w:r>
        <w:t>B. C (anxious) — plausible, but not the single most accurate fact asked</w:t>
      </w:r>
    </w:p>
    <w:p>
      <w:pPr>
        <w:spacing w:after="200" w:line="276" w:lineRule="auto"/>
      </w:pPr>
      <w:r>
        <w:t>D. None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Atypical pneumonia (Mycoplasma) often presents with</w:t>
      </w:r>
    </w:p>
    <w:p>
      <w:pPr>
        <w:spacing w:after="200" w:line="276" w:lineRule="auto"/>
      </w:pPr>
      <w:r>
        <w:t>(a) Dry cough, headache and extrapulmonary symptoms with minimal chest signs</w:t>
      </w:r>
    </w:p>
    <w:p>
      <w:pPr>
        <w:spacing w:after="200" w:line="276" w:lineRule="auto"/>
      </w:pPr>
      <w:r>
        <w:t>(b) Copious purulent sputum</w:t>
      </w:r>
    </w:p>
    <w:p>
      <w:pPr>
        <w:spacing w:after="200" w:line="276" w:lineRule="auto"/>
      </w:pPr>
      <w:r>
        <w:t>(c) Chest pain only</w:t>
      </w:r>
    </w:p>
    <w:p>
      <w:pPr>
        <w:spacing w:after="200" w:line="276" w:lineRule="auto"/>
      </w:pPr>
      <w:r>
        <w:t>(d) Haemoptysis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Dry cough, headache and extrapulmonary symptoms with minimal chest signs</w:t>
      </w:r>
    </w:p>
    <w:p>
      <w:pPr>
        <w:spacing w:after="200" w:line="276" w:lineRule="auto"/>
      </w:pPr>
      <w:r>
        <w:t>🧠 Clinical Rationale: Atypicals need macrolides/doxycycline — chest signs lag behind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Copious purulent sputum — does not match the characteristic feature/management described in the stem</w:t>
      </w:r>
    </w:p>
    <w:p>
      <w:pPr>
        <w:spacing w:after="200" w:line="276" w:lineRule="auto"/>
      </w:pPr>
      <w:r>
        <w:t>C. Chest pain only — does not match the characteristic feature/management described in the stem</w:t>
      </w:r>
    </w:p>
    <w:p>
      <w:pPr>
        <w:spacing w:after="200" w:line="276" w:lineRule="auto"/>
      </w:pPr>
      <w:r>
        <w:t>D. Haemoptysis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typically doubles birth length by age</w:t>
      </w:r>
    </w:p>
    <w:p>
      <w:pPr>
        <w:spacing w:after="200" w:line="276" w:lineRule="auto"/>
      </w:pPr>
      <w:r>
        <w:t>(a) 1 year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10 years</w:t>
      </w:r>
    </w:p>
    <w:p>
      <w:pPr>
        <w:spacing w:after="200" w:line="276" w:lineRule="auto"/>
      </w:pPr>
      <w:r>
        <w:t>(d) 4 years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 years</w:t>
      </w:r>
    </w:p>
    <w:p>
      <w:pPr>
        <w:spacing w:after="200" w:line="276" w:lineRule="auto"/>
      </w:pPr>
      <w:r>
        <w:t>🧠 Clinical Rationale: Length doubles by ~4 years; weight quadruples by 2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year — plausible, but not the single most accurate fact asked</w:t>
      </w:r>
    </w:p>
    <w:p>
      <w:pPr>
        <w:spacing w:after="200" w:line="276" w:lineRule="auto"/>
      </w:pPr>
      <w:r>
        <w:t>B. 6 months — plausible, but not the single most accurate fact asked</w:t>
      </w:r>
    </w:p>
    <w:p>
      <w:pPr>
        <w:spacing w:after="200" w:line="276" w:lineRule="auto"/>
      </w:pPr>
      <w:r>
        <w:t>C. 10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Hourly urine output is monitored closely in</w:t>
      </w:r>
    </w:p>
    <w:p>
      <w:pPr>
        <w:spacing w:after="200" w:line="276" w:lineRule="auto"/>
      </w:pPr>
      <w:r>
        <w:t>(a) Shock, burns and post-operative patients</w:t>
      </w:r>
    </w:p>
    <w:p>
      <w:pPr>
        <w:spacing w:after="200" w:line="276" w:lineRule="auto"/>
      </w:pPr>
      <w:r>
        <w:t>(b) Stable ambulatory patients</w:t>
      </w:r>
    </w:p>
    <w:p>
      <w:pPr>
        <w:spacing w:after="200" w:line="276" w:lineRule="auto"/>
      </w:pPr>
      <w:r>
        <w:t>(c) Only pregnant women</w:t>
      </w:r>
    </w:p>
    <w:p>
      <w:pPr>
        <w:spacing w:after="200" w:line="276" w:lineRule="auto"/>
      </w:pPr>
      <w:r>
        <w:t>(d) No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Shock, burns and post-operative patients</w:t>
      </w:r>
    </w:p>
    <w:p>
      <w:pPr>
        <w:spacing w:after="200" w:line="276" w:lineRule="auto"/>
      </w:pPr>
      <w:r>
        <w:t>🧠 Clinical Rationale: Urine output &lt;0.5 mL/kg/h signals poor renal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Stable ambulatory patients — would be appropriate in a different situation, not this one</w:t>
      </w:r>
    </w:p>
    <w:p>
      <w:pPr>
        <w:spacing w:after="200" w:line="276" w:lineRule="auto"/>
      </w:pPr>
      <w:r>
        <w:t>C. Only pregnant women — would be appropriate in a different situation, not this one</w:t>
      </w:r>
    </w:p>
    <w:p>
      <w:pPr>
        <w:spacing w:after="200" w:line="276" w:lineRule="auto"/>
      </w:pPr>
      <w:r>
        <w:t>D. No patients — would be appropriate in a different situation, not this one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Health Policy 2017 aims for</w:t>
      </w:r>
    </w:p>
    <w:p>
      <w:pPr>
        <w:spacing w:after="200" w:line="276" w:lineRule="auto"/>
      </w:pPr>
      <w:r>
        <w:t>(a) Privatising all care</w:t>
      </w:r>
    </w:p>
    <w:p>
      <w:pPr>
        <w:spacing w:after="200" w:line="276" w:lineRule="auto"/>
      </w:pPr>
      <w:r>
        <w:t>(b) Fewer facilities</w:t>
      </w:r>
    </w:p>
    <w:p>
      <w:pPr>
        <w:spacing w:after="200" w:line="276" w:lineRule="auto"/>
      </w:pPr>
      <w:r>
        <w:t>(c) No goals</w:t>
      </w:r>
    </w:p>
    <w:p>
      <w:pPr>
        <w:spacing w:after="200" w:line="276" w:lineRule="auto"/>
      </w:pPr>
      <w:r>
        <w:t>(d) Universal health coverage and higher health spending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Universal health coverage and higher health spending</w:t>
      </w:r>
    </w:p>
    <w:p>
      <w:pPr>
        <w:spacing w:after="200" w:line="276" w:lineRule="auto"/>
      </w:pPr>
      <w:r>
        <w:t>🧠 Clinical Rationale: NHP 2017 targets UHC, digital health and increased public spending.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Privatising all care — plausible, but not the single most accurate fact asked</w:t>
      </w:r>
    </w:p>
    <w:p>
      <w:pPr>
        <w:spacing w:after="200" w:line="276" w:lineRule="auto"/>
      </w:pPr>
      <w:r>
        <w:t>B. Fewer facilities — plausible, but not the single most accurate fact asked</w:t>
      </w:r>
    </w:p>
    <w:p>
      <w:pPr>
        <w:spacing w:after="200" w:line="276" w:lineRule="auto"/>
      </w:pPr>
      <w:r>
        <w:t>C. No goals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open (compound) fracture requires</w:t>
      </w:r>
    </w:p>
    <w:p>
      <w:pPr>
        <w:spacing w:after="200" w:line="276" w:lineRule="auto"/>
      </w:pPr>
      <w:r>
        <w:t>(a) Cover the wound, immobilise, and urgent antibiotics/surgery</w:t>
      </w:r>
    </w:p>
    <w:p>
      <w:pPr>
        <w:spacing w:after="200" w:line="276" w:lineRule="auto"/>
      </w:pPr>
      <w:r>
        <w:t>(b) Leave exposed</w:t>
      </w:r>
    </w:p>
    <w:p>
      <w:pPr>
        <w:spacing w:after="200" w:line="276" w:lineRule="auto"/>
      </w:pPr>
      <w:r>
        <w:t>(c) Irrigate deeply at the scene</w:t>
      </w:r>
    </w:p>
    <w:p>
      <w:pPr>
        <w:spacing w:after="200" w:line="276" w:lineRule="auto"/>
      </w:pPr>
      <w:r>
        <w:t>(d) Reduce the fracture manually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Cover the wound, immobilise, and urgent antibiotics/surgery</w:t>
      </w:r>
    </w:p>
    <w:p>
      <w:pPr>
        <w:spacing w:after="200" w:line="276" w:lineRule="auto"/>
      </w:pPr>
      <w:r>
        <w:t>🧠 Clinical Rationale: Cover sterilely, splint, tetanus prophylaxis and urgent debridement.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Fracture - Open Wound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Cover the wound, immobilise, and urgent antibiotics/surgery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Leave exposed — does not address the immediate life-threatening problem (ABC comes first)</w:t>
      </w:r>
    </w:p>
    <w:p>
      <w:pPr>
        <w:spacing w:after="200" w:line="276" w:lineRule="auto"/>
      </w:pPr>
      <w:r>
        <w:t>C. Irrigate deeply at the scene — does not address the immediate life-threatening problem (ABC comes first)</w:t>
      </w:r>
    </w:p>
    <w:p>
      <w:pPr>
        <w:spacing w:after="200" w:line="276" w:lineRule="auto"/>
      </w:pPr>
      <w:r>
        <w:t>D. Reduce the fracture manually — does not address the immediate life-threatening problem (ABC comes first)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Postmenopausal women are at higher osteoporosis risk because</w:t>
      </w:r>
    </w:p>
    <w:p>
      <w:pPr>
        <w:spacing w:after="200" w:line="276" w:lineRule="auto"/>
      </w:pPr>
      <w:r>
        <w:t>(a) Calcium intake rises</w:t>
      </w:r>
    </w:p>
    <w:p>
      <w:pPr>
        <w:spacing w:after="200" w:line="276" w:lineRule="auto"/>
      </w:pPr>
      <w:r>
        <w:t>(b) Oestrogen decline accelerates bone loss</w:t>
      </w:r>
    </w:p>
    <w:p>
      <w:pPr>
        <w:spacing w:after="200" w:line="276" w:lineRule="auto"/>
      </w:pPr>
      <w:r>
        <w:t>(c) Exercise increases</w:t>
      </w:r>
    </w:p>
    <w:p>
      <w:pPr>
        <w:spacing w:after="200" w:line="276" w:lineRule="auto"/>
      </w:pPr>
      <w:r>
        <w:t>(d) Vitamin D rises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Oestrogen decline accelerates bone loss</w:t>
      </w:r>
    </w:p>
    <w:p>
      <w:pPr>
        <w:spacing w:after="200" w:line="276" w:lineRule="auto"/>
      </w:pPr>
      <w:r>
        <w:t>🧠 Clinical Rationale: Oestrogen protects bone — its loss speeds resorption; screen and supplement.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Calcium intake rises — would be appropriate in a different situation, not this one</w:t>
      </w:r>
    </w:p>
    <w:p>
      <w:pPr>
        <w:spacing w:after="200" w:line="276" w:lineRule="auto"/>
      </w:pPr>
      <w:r>
        <w:t>C. Exercise increases — would be appropriate in a different situation, not this one</w:t>
      </w:r>
    </w:p>
    <w:p>
      <w:pPr>
        <w:spacing w:after="200" w:line="276" w:lineRule="auto"/>
      </w:pPr>
      <w:r>
        <w:t>D. Vitamin D rises — would be appropriate in a different situation, not this one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response to self-harm is to</w:t>
      </w:r>
    </w:p>
    <w:p>
      <w:pPr>
        <w:spacing w:after="200" w:line="276" w:lineRule="auto"/>
      </w:pPr>
      <w:r>
        <w:t>(a) Punish the behaviour</w:t>
      </w:r>
    </w:p>
    <w:p>
      <w:pPr>
        <w:spacing w:after="200" w:line="276" w:lineRule="auto"/>
      </w:pPr>
      <w:r>
        <w:t>(b) Treat injuries, assess suicide risk and provide a safe environment</w:t>
      </w:r>
    </w:p>
    <w:p>
      <w:pPr>
        <w:spacing w:after="200" w:line="276" w:lineRule="auto"/>
      </w:pPr>
      <w:r>
        <w:t>(c) Discharge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Treat injuries, assess suicide risk and provide a safe environment</w:t>
      </w:r>
    </w:p>
    <w:p>
      <w:pPr>
        <w:spacing w:after="200" w:line="276" w:lineRule="auto"/>
      </w:pPr>
      <w:r>
        <w:t>🧠 Clinical Rationale: Compassionate, non-judgmental care plus risk assessment is essential.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Self-Harm - Initial Response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Treat injuries, assess suicide risk and provide a safe environment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Punish the behaviour — does not address the immediate life-threatening problem (ABC comes first)</w:t>
      </w:r>
    </w:p>
    <w:p>
      <w:pPr>
        <w:spacing w:after="200" w:line="276" w:lineRule="auto"/>
      </w:pPr>
      <w:r>
        <w:t>C. Discharge — does not address the immediate life-threatening problem (ABC comes first)</w:t>
      </w:r>
    </w:p>
    <w:p>
      <w:pPr>
        <w:spacing w:after="200" w:line="276" w:lineRule="auto"/>
      </w:pPr>
      <w:r>
        <w:t>D. Ignore it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Levothyroxine is best taken</w:t>
      </w:r>
    </w:p>
    <w:p>
      <w:pPr>
        <w:spacing w:after="200" w:line="276" w:lineRule="auto"/>
      </w:pPr>
      <w:r>
        <w:t>(a) With milk</w:t>
      </w:r>
    </w:p>
    <w:p>
      <w:pPr>
        <w:spacing w:after="200" w:line="276" w:lineRule="auto"/>
      </w:pPr>
      <w:r>
        <w:t>(b) With iron tablets</w:t>
      </w:r>
    </w:p>
    <w:p>
      <w:pPr>
        <w:spacing w:after="200" w:line="276" w:lineRule="auto"/>
      </w:pPr>
      <w:r>
        <w:t>(c) On an empty stomach in the morning, 30-60 min before food</w:t>
      </w:r>
    </w:p>
    <w:p>
      <w:pPr>
        <w:spacing w:after="200" w:line="276" w:lineRule="auto"/>
      </w:pPr>
      <w:r>
        <w:t>(d) At bedtime with food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 an empty stomach in the morning, 30-60 min before food</w:t>
      </w:r>
    </w:p>
    <w:p>
      <w:pPr>
        <w:spacing w:after="200" w:line="276" w:lineRule="auto"/>
      </w:pPr>
      <w:r>
        <w:t>🧠 Clinical Rationale: Fasting morning dosing with consistent timing improves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milk — would be appropriate in a different situation, not this one</w:t>
      </w:r>
    </w:p>
    <w:p>
      <w:pPr>
        <w:spacing w:after="200" w:line="276" w:lineRule="auto"/>
      </w:pPr>
      <w:r>
        <w:t>B. With iron tablets — would be appropriate in a different situation, not this one</w:t>
      </w:r>
    </w:p>
    <w:p>
      <w:pPr>
        <w:spacing w:after="200" w:line="276" w:lineRule="auto"/>
      </w:pPr>
      <w:r>
        <w:t>D. At bedtime with food — would be appropriate in a different situation, not this one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birth dose of hepatitis B vaccine is given</w:t>
      </w:r>
    </w:p>
    <w:p>
      <w:pPr>
        <w:spacing w:after="200" w:line="276" w:lineRule="auto"/>
      </w:pPr>
      <w:r>
        <w:t>(a) At 6 weeks</w:t>
      </w:r>
    </w:p>
    <w:p>
      <w:pPr>
        <w:spacing w:after="200" w:line="276" w:lineRule="auto"/>
      </w:pPr>
      <w:r>
        <w:t>(b) At 9 months</w:t>
      </w:r>
    </w:p>
    <w:p>
      <w:pPr>
        <w:spacing w:after="200" w:line="276" w:lineRule="auto"/>
      </w:pPr>
      <w:r>
        <w:t>(c) Within 24 hours of birth</w:t>
      </w:r>
    </w:p>
    <w:p>
      <w:pPr>
        <w:spacing w:after="200" w:line="276" w:lineRule="auto"/>
      </w:pPr>
      <w:r>
        <w:t>(d) At 1 year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Within 24 hours of birth</w:t>
      </w:r>
    </w:p>
    <w:p>
      <w:pPr>
        <w:spacing w:after="200" w:line="276" w:lineRule="auto"/>
      </w:pPr>
      <w:r>
        <w:t>🧠 Clinical Rationale: HepB birth dose within 24 h prevents vertical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6 weeks — plausible, but not the single most accurate fact asked</w:t>
      </w:r>
    </w:p>
    <w:p>
      <w:pPr>
        <w:spacing w:after="200" w:line="276" w:lineRule="auto"/>
      </w:pPr>
      <w:r>
        <w:t>B. At 9 months — plausible, but not the single most accurate fact asked</w:t>
      </w:r>
    </w:p>
    <w:p>
      <w:pPr>
        <w:spacing w:after="200" w:line="276" w:lineRule="auto"/>
      </w:pPr>
      <w:r>
        <w:t>D. At 1 year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Humidification is used with oxygen therapy to</w:t>
      </w:r>
    </w:p>
    <w:p>
      <w:pPr>
        <w:spacing w:after="200" w:line="276" w:lineRule="auto"/>
      </w:pPr>
      <w:r>
        <w:t>(a) Increase FiO2</w:t>
      </w:r>
    </w:p>
    <w:p>
      <w:pPr>
        <w:spacing w:after="200" w:line="276" w:lineRule="auto"/>
      </w:pPr>
      <w:r>
        <w:t>(b) Cool the gas</w:t>
      </w:r>
    </w:p>
    <w:p>
      <w:pPr>
        <w:spacing w:after="200" w:line="276" w:lineRule="auto"/>
      </w:pPr>
      <w:r>
        <w:t>(c) Reduce flow</w:t>
      </w:r>
    </w:p>
    <w:p>
      <w:pPr>
        <w:spacing w:after="200" w:line="276" w:lineRule="auto"/>
      </w:pPr>
      <w:r>
        <w:t>(d) Prevent drying of mucous membranes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drying of mucous membranes</w:t>
      </w:r>
    </w:p>
    <w:p>
      <w:pPr>
        <w:spacing w:after="200" w:line="276" w:lineRule="auto"/>
      </w:pPr>
      <w:r>
        <w:t>🧠 Clinical Rationale: Humidified oxygen at higher flows prevents airway drying and discomfort.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FiO2 — would be appropriate in a different situation, not this one</w:t>
      </w:r>
    </w:p>
    <w:p>
      <w:pPr>
        <w:spacing w:after="200" w:line="276" w:lineRule="auto"/>
      </w:pPr>
      <w:r>
        <w:t>B. Cool the gas — would be appropriate in a different situation, not this one</w:t>
      </w:r>
    </w:p>
    <w:p>
      <w:pPr>
        <w:spacing w:after="200" w:line="276" w:lineRule="auto"/>
      </w:pPr>
      <w:r>
        <w:t>C. Reduce flow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deworming of school children improves</w:t>
      </w:r>
    </w:p>
    <w:p>
      <w:pPr>
        <w:spacing w:after="200" w:line="276" w:lineRule="auto"/>
      </w:pPr>
      <w:r>
        <w:t>(a) Vision</w:t>
      </w:r>
    </w:p>
    <w:p>
      <w:pPr>
        <w:spacing w:after="200" w:line="276" w:lineRule="auto"/>
      </w:pPr>
      <w:r>
        <w:t>(b) Hearing</w:t>
      </w:r>
    </w:p>
    <w:p>
      <w:pPr>
        <w:spacing w:after="200" w:line="276" w:lineRule="auto"/>
      </w:pPr>
      <w:r>
        <w:t>(c) Nutritional status, growth and school attendance</w:t>
      </w:r>
    </w:p>
    <w:p>
      <w:pPr>
        <w:spacing w:after="200" w:line="276" w:lineRule="auto"/>
      </w:pPr>
      <w:r>
        <w:t>(d) Teeth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Nutritional status, growth and school attendance</w:t>
      </w:r>
    </w:p>
    <w:p>
      <w:pPr>
        <w:spacing w:after="200" w:line="276" w:lineRule="auto"/>
      </w:pPr>
      <w:r>
        <w:t>🧠 Clinical Rationale: Deworming reduces anaemia and malnutrition, boosting learning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Vision — would be appropriate in a different situation, not this one</w:t>
      </w:r>
    </w:p>
    <w:p>
      <w:pPr>
        <w:spacing w:after="200" w:line="276" w:lineRule="auto"/>
      </w:pPr>
      <w:r>
        <w:t>B. Hearing — would be appropriate in a different situation, not this one</w:t>
      </w:r>
    </w:p>
    <w:p>
      <w:pPr>
        <w:spacing w:after="200" w:line="276" w:lineRule="auto"/>
      </w:pPr>
      <w:r>
        <w:t>D. Teeth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aortic stenosis is</w:t>
      </w:r>
    </w:p>
    <w:p>
      <w:pPr>
        <w:spacing w:after="200" w:line="276" w:lineRule="auto"/>
      </w:pPr>
      <w:r>
        <w:t>(a) Fever, rash, arthralgia</w:t>
      </w:r>
    </w:p>
    <w:p>
      <w:pPr>
        <w:spacing w:after="200" w:line="276" w:lineRule="auto"/>
      </w:pPr>
      <w:r>
        <w:t>(b) Cough, sputum, fever</w:t>
      </w:r>
    </w:p>
    <w:p>
      <w:pPr>
        <w:spacing w:after="200" w:line="276" w:lineRule="auto"/>
      </w:pPr>
      <w:r>
        <w:t>(c) Palpitations only</w:t>
      </w:r>
    </w:p>
    <w:p>
      <w:pPr>
        <w:spacing w:after="200" w:line="276" w:lineRule="auto"/>
      </w:pPr>
      <w:r>
        <w:t>(d) Angina, syncope and heart failure (dyspnoea)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Angina, syncope and heart failure (dyspnoea)</w:t>
      </w:r>
    </w:p>
    <w:p>
      <w:pPr>
        <w:spacing w:after="200" w:line="276" w:lineRule="auto"/>
      </w:pPr>
      <w:r>
        <w:t>🧠 Clinical Rationale: Exertional angina/syncope and dyspnoea signal severe AS — echo and valve 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rash, arthralgia — does not match the characteristic feature/management described in the stem</w:t>
      </w:r>
    </w:p>
    <w:p>
      <w:pPr>
        <w:spacing w:after="200" w:line="276" w:lineRule="auto"/>
      </w:pPr>
      <w:r>
        <w:t>B. Cough, sputum, fever — does not match the characteristic feature/management described in the stem</w:t>
      </w:r>
    </w:p>
    <w:p>
      <w:pPr>
        <w:spacing w:after="200" w:line="276" w:lineRule="auto"/>
      </w:pPr>
      <w:r>
        <w:t>C. Palpitations only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Uterine massage after delivery is performed to</w:t>
      </w:r>
    </w:p>
    <w:p>
      <w:pPr>
        <w:spacing w:after="200" w:line="276" w:lineRule="auto"/>
      </w:pPr>
      <w:r>
        <w:t>(a) Increase pain</w:t>
      </w:r>
    </w:p>
    <w:p>
      <w:pPr>
        <w:spacing w:after="200" w:line="276" w:lineRule="auto"/>
      </w:pPr>
      <w:r>
        <w:t>(b) Speed involution only</w:t>
      </w:r>
    </w:p>
    <w:p>
      <w:pPr>
        <w:spacing w:after="200" w:line="276" w:lineRule="auto"/>
      </w:pPr>
      <w:r>
        <w:t>(c) Stimulate contractions and reduce bleeding</w:t>
      </w:r>
    </w:p>
    <w:p>
      <w:pPr>
        <w:spacing w:after="200" w:line="276" w:lineRule="auto"/>
      </w:pPr>
      <w:r>
        <w:t>(d) Check temperature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Stimulate contractions and reduce bleeding</w:t>
      </w:r>
    </w:p>
    <w:p>
      <w:pPr>
        <w:spacing w:after="200" w:line="276" w:lineRule="auto"/>
      </w:pPr>
      <w:r>
        <w:t>🧠 Clinical Rationale: Fundal massage maintains uterine tone and prevents PPH.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pain — would be appropriate in a different situation, not this one</w:t>
      </w:r>
    </w:p>
    <w:p>
      <w:pPr>
        <w:spacing w:after="200" w:line="276" w:lineRule="auto"/>
      </w:pPr>
      <w:r>
        <w:t>B. Speed involution only — would be appropriate in a different situation, not this one</w:t>
      </w:r>
    </w:p>
    <w:p>
      <w:pPr>
        <w:spacing w:after="200" w:line="276" w:lineRule="auto"/>
      </w:pPr>
      <w:r>
        <w:t>D. Check temperature — would be appropriate in a different situation, not this one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Benzodiazepines for anxiety are used</w:t>
      </w:r>
    </w:p>
    <w:p>
      <w:pPr>
        <w:spacing w:after="200" w:line="276" w:lineRule="auto"/>
      </w:pPr>
      <w:r>
        <w:t>(a) Long-term routinely</w:t>
      </w:r>
    </w:p>
    <w:p>
      <w:pPr>
        <w:spacing w:after="200" w:line="276" w:lineRule="auto"/>
      </w:pPr>
      <w:r>
        <w:t>(b) Only in children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Short-term (2-4 weeks) due to dependence risk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Short-term (2-4 weeks) due to dependence risk</w:t>
      </w:r>
    </w:p>
    <w:p>
      <w:pPr>
        <w:spacing w:after="200" w:line="276" w:lineRule="auto"/>
      </w:pPr>
      <w:r>
        <w:t>🧠 Clinical Rationale: Short-term use with SSRIs/CBT; taper to avoid withdrawal.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Long-term routinely — would be appropriate in a different situation, not this one</w:t>
      </w:r>
    </w:p>
    <w:p>
      <w:pPr>
        <w:spacing w:after="200" w:line="276" w:lineRule="auto"/>
      </w:pPr>
      <w:r>
        <w:t>B. Only in children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Plan C for severe dehydration is</w:t>
      </w:r>
    </w:p>
    <w:p>
      <w:pPr>
        <w:spacing w:after="200" w:line="276" w:lineRule="auto"/>
      </w:pPr>
      <w:r>
        <w:t>(a) ORS at home</w:t>
      </w:r>
    </w:p>
    <w:p>
      <w:pPr>
        <w:spacing w:after="200" w:line="276" w:lineRule="auto"/>
      </w:pPr>
      <w:r>
        <w:t>(b) IV Ringer lactate 100 mL/kg over 3-6 hours (or per protocol)</w:t>
      </w:r>
    </w:p>
    <w:p>
      <w:pPr>
        <w:spacing w:after="200" w:line="276" w:lineRule="auto"/>
      </w:pPr>
      <w:r>
        <w:t>(c) Observation only</w:t>
      </w:r>
    </w:p>
    <w:p>
      <w:pPr>
        <w:spacing w:after="200" w:line="276" w:lineRule="auto"/>
      </w:pPr>
      <w:r>
        <w:t>(d) Fasting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Ringer lactate 100 mL/kg over 3-6 hours (or per protocol)</w:t>
      </w:r>
    </w:p>
    <w:p>
      <w:pPr>
        <w:spacing w:after="200" w:line="276" w:lineRule="auto"/>
      </w:pPr>
      <w:r>
        <w:t>🧠 Clinical Rationale: Severe dehydration: IV fluids quickly, then switch to ORS when drinking.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ORS at home — plausible, but not the single most accurate fact asked</w:t>
      </w:r>
    </w:p>
    <w:p>
      <w:pPr>
        <w:spacing w:after="200" w:line="276" w:lineRule="auto"/>
      </w:pPr>
      <w:r>
        <w:t>C. Observation only — plausible, but not the single most accurate fact asked</w:t>
      </w:r>
    </w:p>
    <w:p>
      <w:pPr>
        <w:spacing w:after="200" w:line="276" w:lineRule="auto"/>
      </w:pPr>
      <w:r>
        <w:t>D. Fasting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protein in stable CKD is usually</w:t>
      </w:r>
    </w:p>
    <w:p>
      <w:pPr>
        <w:spacing w:after="200" w:line="276" w:lineRule="auto"/>
      </w:pPr>
      <w:r>
        <w:t>(a) Unlimited</w:t>
      </w:r>
    </w:p>
    <w:p>
      <w:pPr>
        <w:spacing w:after="200" w:line="276" w:lineRule="auto"/>
      </w:pPr>
      <w:r>
        <w:t>(b) Moderately restricted (0.8 g/kg) with adequate energy</w:t>
      </w:r>
    </w:p>
    <w:p>
      <w:pPr>
        <w:spacing w:after="200" w:line="276" w:lineRule="auto"/>
      </w:pPr>
      <w:r>
        <w:t>(c) Zero</w:t>
      </w:r>
    </w:p>
    <w:p>
      <w:pPr>
        <w:spacing w:after="200" w:line="276" w:lineRule="auto"/>
      </w:pPr>
      <w:r>
        <w:t>(d) Only animal protein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Moderately restricted (0.8 g/kg) with adequate energy</w:t>
      </w:r>
    </w:p>
    <w:p>
      <w:pPr>
        <w:spacing w:after="200" w:line="276" w:lineRule="auto"/>
      </w:pPr>
      <w:r>
        <w:t>🧠 Clinical Rationale: Balance protein to limit uraemia while preventing malnutrition.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Unlimited — would be appropriate in a different situation, not this one</w:t>
      </w:r>
    </w:p>
    <w:p>
      <w:pPr>
        <w:spacing w:after="200" w:line="276" w:lineRule="auto"/>
      </w:pPr>
      <w:r>
        <w:t>C. Zero — would be appropriate in a different situation, not this one</w:t>
      </w:r>
    </w:p>
    <w:p>
      <w:pPr>
        <w:spacing w:after="200" w:line="276" w:lineRule="auto"/>
      </w:pPr>
      <w:r>
        <w:t>D. Only animal protein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Bed rails are used for patients who</w:t>
      </w:r>
    </w:p>
    <w:p>
      <w:pPr>
        <w:spacing w:after="200" w:line="276" w:lineRule="auto"/>
      </w:pPr>
      <w:r>
        <w:t>(a) Are at risk of falling out of bed (with assessment and monitoring)</w:t>
      </w:r>
    </w:p>
    <w:p>
      <w:pPr>
        <w:spacing w:after="200" w:line="276" w:lineRule="auto"/>
      </w:pPr>
      <w:r>
        <w:t>(b) Are fully mobile</w:t>
      </w:r>
    </w:p>
    <w:p>
      <w:pPr>
        <w:spacing w:after="200" w:line="276" w:lineRule="auto"/>
      </w:pPr>
      <w:r>
        <w:t>(c) Request comfort</w:t>
      </w:r>
    </w:p>
    <w:p>
      <w:pPr>
        <w:spacing w:after="200" w:line="276" w:lineRule="auto"/>
      </w:pPr>
      <w:r>
        <w:t>(d) All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Are at risk of falling out of bed (with assessment and monitoring)</w:t>
      </w:r>
    </w:p>
    <w:p>
      <w:pPr>
        <w:spacing w:after="200" w:line="276" w:lineRule="auto"/>
      </w:pPr>
      <w:r>
        <w:t>🧠 Clinical Rationale: Rails can trap confused patients — assess risk and alternatives first.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Are fully mobile — would be appropriate in a different situation, not this one</w:t>
      </w:r>
    </w:p>
    <w:p>
      <w:pPr>
        <w:spacing w:after="200" w:line="276" w:lineRule="auto"/>
      </w:pPr>
      <w:r>
        <w:t>C. Request comfort — would be appropriate in a different situation, not this one</w:t>
      </w:r>
    </w:p>
    <w:p>
      <w:pPr>
        <w:spacing w:after="200" w:line="276" w:lineRule="auto"/>
      </w:pPr>
      <w:r>
        <w:t>D. All patients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vaccine that causes unexpected severe side effects triggers</w:t>
      </w:r>
    </w:p>
    <w:p>
      <w:pPr>
        <w:spacing w:after="200" w:line="276" w:lineRule="auto"/>
      </w:pPr>
      <w:r>
        <w:t>(a) AEFI reporting and investigation</w:t>
      </w:r>
    </w:p>
    <w:p>
      <w:pPr>
        <w:spacing w:after="200" w:line="276" w:lineRule="auto"/>
      </w:pPr>
      <w:r>
        <w:t>(b) Ignoring</w:t>
      </w:r>
    </w:p>
    <w:p>
      <w:pPr>
        <w:spacing w:after="200" w:line="276" w:lineRule="auto"/>
      </w:pPr>
      <w:r>
        <w:t>(c) Stopping all vaccines</w:t>
      </w:r>
    </w:p>
    <w:p>
      <w:pPr>
        <w:spacing w:after="200" w:line="276" w:lineRule="auto"/>
      </w:pPr>
      <w:r>
        <w:t>(d) No action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AEFI reporting and investigation</w:t>
      </w:r>
    </w:p>
    <w:p>
      <w:pPr>
        <w:spacing w:after="200" w:line="276" w:lineRule="auto"/>
      </w:pPr>
      <w:r>
        <w:t>🧠 Clinical Rationale: AEFI surveillance reviews causality and maintains vaccine confidence.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Ignoring — would be appropriate in a different situation, not this one</w:t>
      </w:r>
    </w:p>
    <w:p>
      <w:pPr>
        <w:spacing w:after="200" w:line="276" w:lineRule="auto"/>
      </w:pPr>
      <w:r>
        <w:t>C. Stopping all vaccines — would be appropriate in a different situation, not this one</w:t>
      </w:r>
    </w:p>
    <w:p>
      <w:pPr>
        <w:spacing w:after="200" w:line="276" w:lineRule="auto"/>
      </w:pPr>
      <w:r>
        <w:t>D. No action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