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Meconium-stained amniotic fluid may indicate</w:t>
      </w:r>
    </w:p>
    <w:p>
      <w:pPr>
        <w:spacing w:after="200" w:line="276" w:lineRule="auto"/>
      </w:pPr>
      <w:r>
        <w:t>(a) Normal labour</w:t>
      </w:r>
    </w:p>
    <w:p>
      <w:pPr>
        <w:spacing w:after="200" w:line="276" w:lineRule="auto"/>
      </w:pPr>
      <w:r>
        <w:t>(b) Maternal infection only</w:t>
      </w:r>
    </w:p>
    <w:p>
      <w:pPr>
        <w:spacing w:after="200" w:line="276" w:lineRule="auto"/>
      </w:pPr>
      <w:r>
        <w:t>(c) No concern</w:t>
      </w:r>
    </w:p>
    <w:p>
      <w:pPr>
        <w:spacing w:after="200" w:line="276" w:lineRule="auto"/>
      </w:pPr>
      <w:r>
        <w:t>(d) Fetal distress (or post-maturity) — monitor closely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Fetal distress (or post-maturity) — monitor closely</w:t>
      </w:r>
    </w:p>
    <w:p>
      <w:pPr>
        <w:spacing w:after="200" w:line="276" w:lineRule="auto"/>
      </w:pPr>
      <w:r>
        <w:t>🧠 Clinical Rationale: Assess fetal status; be ready for airway management at birth.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labour — does not match the characteristic feature/management described in the stem</w:t>
      </w:r>
    </w:p>
    <w:p>
      <w:pPr>
        <w:spacing w:after="200" w:line="276" w:lineRule="auto"/>
      </w:pPr>
      <w:r>
        <w:t>B. Maternal infection only — does not match the characteristic feature/management described in the stem</w:t>
      </w:r>
    </w:p>
    <w:p>
      <w:pPr>
        <w:spacing w:after="200" w:line="276" w:lineRule="auto"/>
      </w:pPr>
      <w:r>
        <w:t>C. No concern — does not match the characteristic feature/management described in the stem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safe oral medication volume for a 4-month-old is</w:t>
      </w:r>
    </w:p>
    <w:p>
      <w:pPr>
        <w:spacing w:after="200" w:line="276" w:lineRule="auto"/>
      </w:pPr>
      <w:r>
        <w:t>(a) Small volumes (5 mL or less) given slowly</w:t>
      </w:r>
    </w:p>
    <w:p>
      <w:pPr>
        <w:spacing w:after="200" w:line="276" w:lineRule="auto"/>
      </w:pPr>
      <w:r>
        <w:t>(b) Any volume</w:t>
      </w:r>
    </w:p>
    <w:p>
      <w:pPr>
        <w:spacing w:after="200" w:line="276" w:lineRule="auto"/>
      </w:pPr>
      <w:r>
        <w:t>(c) 50 mL bolus</w:t>
      </w:r>
    </w:p>
    <w:p>
      <w:pPr>
        <w:spacing w:after="200" w:line="276" w:lineRule="auto"/>
      </w:pPr>
      <w:r>
        <w:t>(d) Via syringe deep in the throat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Small volumes (5 mL or less) given slowly</w:t>
      </w:r>
    </w:p>
    <w:p>
      <w:pPr>
        <w:spacing w:after="200" w:line="276" w:lineRule="auto"/>
      </w:pPr>
      <w:r>
        <w:t>🧠 Clinical Rationale: Give small volumes slowly with a dropper/spoon — aspiration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Any volume — would be appropriate in a different situation, not this one</w:t>
      </w:r>
    </w:p>
    <w:p>
      <w:pPr>
        <w:spacing w:after="200" w:line="276" w:lineRule="auto"/>
      </w:pPr>
      <w:r>
        <w:t>C. 50 mL bolus — would be appropriate in a different situation, not this one</w:t>
      </w:r>
    </w:p>
    <w:p>
      <w:pPr>
        <w:spacing w:after="200" w:line="276" w:lineRule="auto"/>
      </w:pPr>
      <w:r>
        <w:t>D. Via syringe deep in the throat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permanent pacemaker is indicated for</w:t>
      </w:r>
    </w:p>
    <w:p>
      <w:pPr>
        <w:spacing w:after="200" w:line="276" w:lineRule="auto"/>
      </w:pPr>
      <w:r>
        <w:t>(a) AF with rapid rate only</w:t>
      </w:r>
    </w:p>
    <w:p>
      <w:pPr>
        <w:spacing w:after="200" w:line="276" w:lineRule="auto"/>
      </w:pPr>
      <w:r>
        <w:t>(b) Symptomatic bradycardia and high-grade AV block</w:t>
      </w:r>
    </w:p>
    <w:p>
      <w:pPr>
        <w:spacing w:after="200" w:line="276" w:lineRule="auto"/>
      </w:pPr>
      <w:r>
        <w:t>(c) PVCs alone</w:t>
      </w:r>
    </w:p>
    <w:p>
      <w:pPr>
        <w:spacing w:after="200" w:line="276" w:lineRule="auto"/>
      </w:pPr>
      <w:r>
        <w:t>(d) Hypertension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Symptomatic bradycardia and high-grade AV block</w:t>
      </w:r>
    </w:p>
    <w:p>
      <w:pPr>
        <w:spacing w:after="200" w:line="276" w:lineRule="auto"/>
      </w:pPr>
      <w:r>
        <w:t>🧠 Clinical Rationale: Pacemakers treat bradyarrhythmias — monitor threshold and battery.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AF with rapid rate only — would be appropriate in a different situation, not this one</w:t>
      </w:r>
    </w:p>
    <w:p>
      <w:pPr>
        <w:spacing w:after="200" w:line="276" w:lineRule="auto"/>
      </w:pPr>
      <w:r>
        <w:t>C. PVCs alone — would be appropriate in a different situation, not this one</w:t>
      </w:r>
    </w:p>
    <w:p>
      <w:pPr>
        <w:spacing w:after="200" w:line="276" w:lineRule="auto"/>
      </w:pPr>
      <w:r>
        <w:t>D. Hypertension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an error occurs, the nurse documents</w:t>
      </w:r>
    </w:p>
    <w:p>
      <w:pPr>
        <w:spacing w:after="200" w:line="276" w:lineRule="auto"/>
      </w:pPr>
      <w:r>
        <w:t>(a) The facts factually and completes an incident report</w:t>
      </w:r>
    </w:p>
    <w:p>
      <w:pPr>
        <w:spacing w:after="200" w:line="276" w:lineRule="auto"/>
      </w:pPr>
      <w:r>
        <w:t>(b) Blame and opinion</w:t>
      </w:r>
    </w:p>
    <w:p>
      <w:pPr>
        <w:spacing w:after="200" w:line="276" w:lineRule="auto"/>
      </w:pPr>
      <w:r>
        <w:t>(c) Nothing</w:t>
      </w:r>
    </w:p>
    <w:p>
      <w:pPr>
        <w:spacing w:after="200" w:line="276" w:lineRule="auto"/>
      </w:pPr>
      <w:r>
        <w:t>(d) A verbal account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The facts factually and completes an incident report</w:t>
      </w:r>
    </w:p>
    <w:p>
      <w:pPr>
        <w:spacing w:after="200" w:line="276" w:lineRule="auto"/>
      </w:pPr>
      <w:r>
        <w:t>🧠 Clinical Rationale: Factual documentation + incident report supports safety review.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Blame and opinion — would be appropriate in a different situation, not this one</w:t>
      </w:r>
    </w:p>
    <w:p>
      <w:pPr>
        <w:spacing w:after="200" w:line="276" w:lineRule="auto"/>
      </w:pPr>
      <w:r>
        <w:t>C. Nothing — would be appropriate in a different situation, not this one</w:t>
      </w:r>
    </w:p>
    <w:p>
      <w:pPr>
        <w:spacing w:after="200" w:line="276" w:lineRule="auto"/>
      </w:pPr>
      <w:r>
        <w:t>D. A verbal account only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Breaking the chain of infection includes</w:t>
      </w:r>
    </w:p>
    <w:p>
      <w:pPr>
        <w:spacing w:after="200" w:line="276" w:lineRule="auto"/>
      </w:pPr>
      <w:r>
        <w:t>(a) Only antibiotics</w:t>
      </w:r>
    </w:p>
    <w:p>
      <w:pPr>
        <w:spacing w:after="200" w:line="276" w:lineRule="auto"/>
      </w:pPr>
      <w:r>
        <w:t>(b) Only masks</w:t>
      </w:r>
    </w:p>
    <w:p>
      <w:pPr>
        <w:spacing w:after="200" w:line="276" w:lineRule="auto"/>
      </w:pPr>
      <w:r>
        <w:t>(c) Hand hygiene, isolation and immunisation</w:t>
      </w:r>
    </w:p>
    <w:p>
      <w:pPr>
        <w:spacing w:after="200" w:line="276" w:lineRule="auto"/>
      </w:pPr>
      <w:r>
        <w:t>(d) No measures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Hand hygiene, isolation and immunisation</w:t>
      </w:r>
    </w:p>
    <w:p>
      <w:pPr>
        <w:spacing w:after="200" w:line="276" w:lineRule="auto"/>
      </w:pPr>
      <w:r>
        <w:t>🧠 Clinical Rationale: Multiple links can be interrupted to prevent spread.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antibiotics — plausible, but not the single most accurate fact asked</w:t>
      </w:r>
    </w:p>
    <w:p>
      <w:pPr>
        <w:spacing w:after="200" w:line="276" w:lineRule="auto"/>
      </w:pPr>
      <w:r>
        <w:t>B. Only masks — plausible, but not the single most accurate fact asked</w:t>
      </w:r>
    </w:p>
    <w:p>
      <w:pPr>
        <w:spacing w:after="200" w:line="276" w:lineRule="auto"/>
      </w:pPr>
      <w:r>
        <w:t>D. No measures — plausible, but not the single most accurate fact asked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Non-contrast CT is preferred for suspected renal colic because it</w:t>
      </w:r>
    </w:p>
    <w:p>
      <w:pPr>
        <w:spacing w:after="200" w:line="276" w:lineRule="auto"/>
      </w:pPr>
      <w:r>
        <w:t>(a) Is cheapest</w:t>
      </w:r>
    </w:p>
    <w:p>
      <w:pPr>
        <w:spacing w:after="200" w:line="276" w:lineRule="auto"/>
      </w:pPr>
      <w:r>
        <w:t>(b) Detects stones rapidly and accurately</w:t>
      </w:r>
    </w:p>
    <w:p>
      <w:pPr>
        <w:spacing w:after="200" w:line="276" w:lineRule="auto"/>
      </w:pPr>
      <w:r>
        <w:t>(c) Requires contrast</w:t>
      </w:r>
    </w:p>
    <w:p>
      <w:pPr>
        <w:spacing w:after="200" w:line="276" w:lineRule="auto"/>
      </w:pPr>
      <w:r>
        <w:t>(d) Measures GFR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Detects stones rapidly and accurately</w:t>
      </w:r>
    </w:p>
    <w:p>
      <w:pPr>
        <w:spacing w:after="200" w:line="276" w:lineRule="auto"/>
      </w:pPr>
      <w:r>
        <w:t>🧠 Clinical Rationale: NCCT KUB is the gold standard for ureteric stones.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cheapest — would be appropriate in a different situation, not this one</w:t>
      </w:r>
    </w:p>
    <w:p>
      <w:pPr>
        <w:spacing w:after="200" w:line="276" w:lineRule="auto"/>
      </w:pPr>
      <w:r>
        <w:t>C. Requires contrast — would be appropriate in a different situation, not this one</w:t>
      </w:r>
    </w:p>
    <w:p>
      <w:pPr>
        <w:spacing w:after="200" w:line="276" w:lineRule="auto"/>
      </w:pPr>
      <w:r>
        <w:t>D. Measures GFR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postpartum fever of 38°C with foul lochia warrants</w:t>
      </w:r>
    </w:p>
    <w:p>
      <w:pPr>
        <w:spacing w:after="200" w:line="276" w:lineRule="auto"/>
      </w:pPr>
      <w:r>
        <w:t>(a) Investigation for puerperal sepsis</w:t>
      </w:r>
    </w:p>
    <w:p>
      <w:pPr>
        <w:spacing w:after="200" w:line="276" w:lineRule="auto"/>
      </w:pPr>
      <w:r>
        <w:t>(b) Antipyretics only</w:t>
      </w:r>
    </w:p>
    <w:p>
      <w:pPr>
        <w:spacing w:after="200" w:line="276" w:lineRule="auto"/>
      </w:pPr>
      <w:r>
        <w:t>(c) Observation</w:t>
      </w:r>
    </w:p>
    <w:p>
      <w:pPr>
        <w:spacing w:after="200" w:line="276" w:lineRule="auto"/>
      </w:pPr>
      <w:r>
        <w:t>(d) Discharge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Investigation for puerperal sepsis</w:t>
      </w:r>
    </w:p>
    <w:p>
      <w:pPr>
        <w:spacing w:after="200" w:line="276" w:lineRule="auto"/>
      </w:pPr>
      <w:r>
        <w:t>🧠 Clinical Rationale: Fever + foul lochia = genital tract infection — cultures and antibiotics.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38°C — key data point in the stem</w:t>
      </w:r>
    </w:p>
    <w:p>
      <w:pPr>
        <w:spacing w:after="200" w:line="276" w:lineRule="auto"/>
      </w:pPr>
      <w:r>
        <w:t>• Fever — infection / inflammation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Postnatal - Danger Sign Fever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Investigation for puerperal sepsis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Antipyretics only — does not address the immediate life-threatening problem (ABC comes first)</w:t>
      </w:r>
    </w:p>
    <w:p>
      <w:pPr>
        <w:spacing w:after="200" w:line="276" w:lineRule="auto"/>
      </w:pPr>
      <w:r>
        <w:t>C. Observation — does not address the immediate life-threatening problem (ABC comes first)</w:t>
      </w:r>
    </w:p>
    <w:p>
      <w:pPr>
        <w:spacing w:after="200" w:line="276" w:lineRule="auto"/>
      </w:pPr>
      <w:r>
        <w:t>D. Discharge — does not address the immediate life-threatening problem (ABC comes first)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example of an automatic negative thought is</w:t>
      </w:r>
    </w:p>
    <w:p>
      <w:pPr>
        <w:spacing w:after="200" w:line="276" w:lineRule="auto"/>
      </w:pPr>
      <w:r>
        <w:t>(a) 'I can cope'</w:t>
      </w:r>
    </w:p>
    <w:p>
      <w:pPr>
        <w:spacing w:after="200" w:line="276" w:lineRule="auto"/>
      </w:pPr>
      <w:r>
        <w:t>(b) 'I will try again'</w:t>
      </w:r>
    </w:p>
    <w:p>
      <w:pPr>
        <w:spacing w:after="200" w:line="276" w:lineRule="auto"/>
      </w:pPr>
      <w:r>
        <w:t>(c) 'I always fail at everything'</w:t>
      </w:r>
    </w:p>
    <w:p>
      <w:pPr>
        <w:spacing w:after="200" w:line="276" w:lineRule="auto"/>
      </w:pPr>
      <w:r>
        <w:t>(d) 'Mistakes are human'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'I always fail at everything'</w:t>
      </w:r>
    </w:p>
    <w:p>
      <w:pPr>
        <w:spacing w:after="200" w:line="276" w:lineRule="auto"/>
      </w:pPr>
      <w:r>
        <w:t>🧠 Clinical Rationale: Identify and reframe distorted automatic thoughts in CBT.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'I can cope' — would be appropriate in a different situation, not this one</w:t>
      </w:r>
    </w:p>
    <w:p>
      <w:pPr>
        <w:spacing w:after="200" w:line="276" w:lineRule="auto"/>
      </w:pPr>
      <w:r>
        <w:t>B. 'I will try again' — would be appropriate in a different situation, not this one</w:t>
      </w:r>
    </w:p>
    <w:p>
      <w:pPr>
        <w:spacing w:after="200" w:line="276" w:lineRule="auto"/>
      </w:pPr>
      <w:r>
        <w:t>D. 'Mistakes are human'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reduce SIDS, the infant sleeps</w:t>
      </w:r>
    </w:p>
    <w:p>
      <w:pPr>
        <w:spacing w:after="200" w:line="276" w:lineRule="auto"/>
      </w:pPr>
      <w:r>
        <w:t>(a) On the side with pillows</w:t>
      </w:r>
    </w:p>
    <w:p>
      <w:pPr>
        <w:spacing w:after="200" w:line="276" w:lineRule="auto"/>
      </w:pPr>
      <w:r>
        <w:t>(b) With loose blankets over the face</w:t>
      </w:r>
    </w:p>
    <w:p>
      <w:pPr>
        <w:spacing w:after="200" w:line="276" w:lineRule="auto"/>
      </w:pPr>
      <w:r>
        <w:t>(c) On the back on a firm mattress without soft toys</w:t>
      </w:r>
    </w:p>
    <w:p>
      <w:pPr>
        <w:spacing w:after="200" w:line="276" w:lineRule="auto"/>
      </w:pPr>
      <w:r>
        <w:t>(d) On a waterbed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On the back on a firm mattress without soft toys</w:t>
      </w:r>
    </w:p>
    <w:p>
      <w:pPr>
        <w:spacing w:after="200" w:line="276" w:lineRule="auto"/>
      </w:pPr>
      <w:r>
        <w:t>🧠 Clinical Rationale: Back-to-sleep, firm surface, smoke-free environment.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 the side with pillows — would be appropriate in a different situation, not this one</w:t>
      </w:r>
    </w:p>
    <w:p>
      <w:pPr>
        <w:spacing w:after="200" w:line="276" w:lineRule="auto"/>
      </w:pPr>
      <w:r>
        <w:t>B. With loose blankets over the face — would be appropriate in a different situation, not this one</w:t>
      </w:r>
    </w:p>
    <w:p>
      <w:pPr>
        <w:spacing w:after="200" w:line="276" w:lineRule="auto"/>
      </w:pPr>
      <w:r>
        <w:t>D. On a waterbed — would be appropriate in a different situation, not this one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recommended NPO interval for solid food before elective surgery is</w:t>
      </w:r>
    </w:p>
    <w:p>
      <w:pPr>
        <w:spacing w:after="200" w:line="276" w:lineRule="auto"/>
      </w:pPr>
      <w:r>
        <w:t>(a) 1 hour</w:t>
      </w:r>
    </w:p>
    <w:p>
      <w:pPr>
        <w:spacing w:after="200" w:line="276" w:lineRule="auto"/>
      </w:pPr>
      <w:r>
        <w:t>(b) 2 hours</w:t>
      </w:r>
    </w:p>
    <w:p>
      <w:pPr>
        <w:spacing w:after="200" w:line="276" w:lineRule="auto"/>
      </w:pPr>
      <w:r>
        <w:t>(c) 24 hours</w:t>
      </w:r>
    </w:p>
    <w:p>
      <w:pPr>
        <w:spacing w:after="200" w:line="276" w:lineRule="auto"/>
      </w:pPr>
      <w:r>
        <w:t>(d) 6-8 hours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6-8 hours</w:t>
      </w:r>
    </w:p>
    <w:p>
      <w:pPr>
        <w:spacing w:after="200" w:line="276" w:lineRule="auto"/>
      </w:pPr>
      <w:r>
        <w:t>🧠 Clinical Rationale: 2 h clear liquids, 6 h light meal — reduces aspiration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hour — plausible, but not the single most accurate fact asked</w:t>
      </w:r>
    </w:p>
    <w:p>
      <w:pPr>
        <w:spacing w:after="200" w:line="276" w:lineRule="auto"/>
      </w:pPr>
      <w:r>
        <w:t>B. 2 hours — plausible, but not the single most accurate fact asked</w:t>
      </w:r>
    </w:p>
    <w:p>
      <w:pPr>
        <w:spacing w:after="200" w:line="276" w:lineRule="auto"/>
      </w:pPr>
      <w:r>
        <w:t>C. 24 hours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When transferring a patient, the nurse should</w:t>
      </w:r>
    </w:p>
    <w:p>
      <w:pPr>
        <w:spacing w:after="200" w:line="276" w:lineRule="auto"/>
      </w:pPr>
      <w:r>
        <w:t>(a) Use a transfer belt and appropriate assistive devices</w:t>
      </w:r>
    </w:p>
    <w:p>
      <w:pPr>
        <w:spacing w:after="200" w:line="276" w:lineRule="auto"/>
      </w:pPr>
      <w:r>
        <w:t>(b) Lift with the back bent</w:t>
      </w:r>
    </w:p>
    <w:p>
      <w:pPr>
        <w:spacing w:after="200" w:line="276" w:lineRule="auto"/>
      </w:pPr>
      <w:r>
        <w:t>(c) Twist while pulling</w:t>
      </w:r>
    </w:p>
    <w:p>
      <w:pPr>
        <w:spacing w:after="200" w:line="276" w:lineRule="auto"/>
      </w:pPr>
      <w:r>
        <w:t>(d) Drag the patient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Use a transfer belt and appropriate assistive devices</w:t>
      </w:r>
    </w:p>
    <w:p>
      <w:pPr>
        <w:spacing w:after="200" w:line="276" w:lineRule="auto"/>
      </w:pPr>
      <w:r>
        <w:t>🧠 Clinical Rationale: Correct technique and equipment prevent injury to both.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Lift with the back bent — would be appropriate in a different situation, not this one</w:t>
      </w:r>
    </w:p>
    <w:p>
      <w:pPr>
        <w:spacing w:after="200" w:line="276" w:lineRule="auto"/>
      </w:pPr>
      <w:r>
        <w:t>C. Twist while pulling — would be appropriate in a different situation, not this one</w:t>
      </w:r>
    </w:p>
    <w:p>
      <w:pPr>
        <w:spacing w:after="200" w:line="276" w:lineRule="auto"/>
      </w:pPr>
      <w:r>
        <w:t>D. Drag the patient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IPV is included in the UIP to</w:t>
      </w:r>
    </w:p>
    <w:p>
      <w:pPr>
        <w:spacing w:after="200" w:line="276" w:lineRule="auto"/>
      </w:pPr>
      <w:r>
        <w:t>(a) Replace all OPV doses</w:t>
      </w:r>
    </w:p>
    <w:p>
      <w:pPr>
        <w:spacing w:after="200" w:line="276" w:lineRule="auto"/>
      </w:pPr>
      <w:r>
        <w:t>(b) Provide polio immunity without vaccine-derived paralysis</w:t>
      </w:r>
    </w:p>
    <w:p>
      <w:pPr>
        <w:spacing w:after="200" w:line="276" w:lineRule="auto"/>
      </w:pPr>
      <w:r>
        <w:t>(c) Treat polio</w:t>
      </w:r>
    </w:p>
    <w:p>
      <w:pPr>
        <w:spacing w:after="200" w:line="276" w:lineRule="auto"/>
      </w:pPr>
      <w:r>
        <w:t>(d) Only for adults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Provide polio immunity without vaccine-derived paralysis</w:t>
      </w:r>
    </w:p>
    <w:p>
      <w:pPr>
        <w:spacing w:after="200" w:line="276" w:lineRule="auto"/>
      </w:pPr>
      <w:r>
        <w:t>🧠 Clinical Rationale: IPV prevents VAPP while OPV maintains gut immunity.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Replace all OPV doses — plausible, but not the single most accurate fact asked</w:t>
      </w:r>
    </w:p>
    <w:p>
      <w:pPr>
        <w:spacing w:after="200" w:line="276" w:lineRule="auto"/>
      </w:pPr>
      <w:r>
        <w:t>C. Treat polio — plausible, but not the single most accurate fact asked</w:t>
      </w:r>
    </w:p>
    <w:p>
      <w:pPr>
        <w:spacing w:after="200" w:line="276" w:lineRule="auto"/>
      </w:pPr>
      <w:r>
        <w:t>D. Only for adults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compensated respiratory acidosis, the body increases</w:t>
      </w:r>
    </w:p>
    <w:p>
      <w:pPr>
        <w:spacing w:after="200" w:line="276" w:lineRule="auto"/>
      </w:pPr>
      <w:r>
        <w:t>(a) PaCO2</w:t>
      </w:r>
    </w:p>
    <w:p>
      <w:pPr>
        <w:spacing w:after="200" w:line="276" w:lineRule="auto"/>
      </w:pPr>
      <w:r>
        <w:t>(b) Bicarbonate (renal compensation)</w:t>
      </w:r>
    </w:p>
    <w:p>
      <w:pPr>
        <w:spacing w:after="200" w:line="276" w:lineRule="auto"/>
      </w:pPr>
      <w:r>
        <w:t>(c) pH</w:t>
      </w:r>
    </w:p>
    <w:p>
      <w:pPr>
        <w:spacing w:after="200" w:line="276" w:lineRule="auto"/>
      </w:pPr>
      <w:r>
        <w:t>(d) Lactate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Bicarbonate (renal compensation)</w:t>
      </w:r>
    </w:p>
    <w:p>
      <w:pPr>
        <w:spacing w:after="200" w:line="276" w:lineRule="auto"/>
      </w:pPr>
      <w:r>
        <w:t>🧠 Clinical Rationale: Kidneys retain HCO3 to normalise pH over days.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PaCO2 — does not match the characteristic feature/management described in the stem</w:t>
      </w:r>
    </w:p>
    <w:p>
      <w:pPr>
        <w:spacing w:after="200" w:line="276" w:lineRule="auto"/>
      </w:pPr>
      <w:r>
        <w:t>C. pH — does not match the characteristic feature/management described in the stem</w:t>
      </w:r>
    </w:p>
    <w:p>
      <w:pPr>
        <w:spacing w:after="200" w:line="276" w:lineRule="auto"/>
      </w:pPr>
      <w:r>
        <w:t>D. Lactate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Regular contractions with cervical change before 37 weeks indicates</w:t>
      </w:r>
    </w:p>
    <w:p>
      <w:pPr>
        <w:spacing w:after="200" w:line="276" w:lineRule="auto"/>
      </w:pPr>
      <w:r>
        <w:t>(a) Normal term labour</w:t>
      </w:r>
    </w:p>
    <w:p>
      <w:pPr>
        <w:spacing w:after="200" w:line="276" w:lineRule="auto"/>
      </w:pPr>
      <w:r>
        <w:t>(b) Braxton Hicks</w:t>
      </w:r>
    </w:p>
    <w:p>
      <w:pPr>
        <w:spacing w:after="200" w:line="276" w:lineRule="auto"/>
      </w:pPr>
      <w:r>
        <w:t>(c) No risk</w:t>
      </w:r>
    </w:p>
    <w:p>
      <w:pPr>
        <w:spacing w:after="200" w:line="276" w:lineRule="auto"/>
      </w:pPr>
      <w:r>
        <w:t>(d) Preterm labour — assess and manage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Preterm labour — assess and manage</w:t>
      </w:r>
    </w:p>
    <w:p>
      <w:pPr>
        <w:spacing w:after="200" w:line="276" w:lineRule="auto"/>
      </w:pPr>
      <w:r>
        <w:t>🧠 Clinical Rationale: Tocolysis, steroids and magnesium per gestation — transfer as needed.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37 weeks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term labour — does not match the characteristic feature/management described in the stem</w:t>
      </w:r>
    </w:p>
    <w:p>
      <w:pPr>
        <w:spacing w:after="200" w:line="276" w:lineRule="auto"/>
      </w:pPr>
      <w:r>
        <w:t>B. Braxton Hicks — does not match the characteristic feature/management described in the stem</w:t>
      </w:r>
    </w:p>
    <w:p>
      <w:pPr>
        <w:spacing w:after="200" w:line="276" w:lineRule="auto"/>
      </w:pPr>
      <w:r>
        <w:t>C. No risk — does not match the characteristic feature/management described in the stem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Alzheimer's disease typically progresses</w:t>
      </w:r>
    </w:p>
    <w:p>
      <w:pPr>
        <w:spacing w:after="200" w:line="276" w:lineRule="auto"/>
      </w:pPr>
      <w:r>
        <w:t>(a) Suddenly</w:t>
      </w:r>
    </w:p>
    <w:p>
      <w:pPr>
        <w:spacing w:after="200" w:line="276" w:lineRule="auto"/>
      </w:pPr>
      <w:r>
        <w:t>(b) In reverse</w:t>
      </w:r>
    </w:p>
    <w:p>
      <w:pPr>
        <w:spacing w:after="200" w:line="276" w:lineRule="auto"/>
      </w:pPr>
      <w:r>
        <w:t>(c) Only in sleep</w:t>
      </w:r>
    </w:p>
    <w:p>
      <w:pPr>
        <w:spacing w:after="200" w:line="276" w:lineRule="auto"/>
      </w:pPr>
      <w:r>
        <w:t>(d) Gradually from mild memory loss to global impairment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Gradually from mild memory loss to global impairment</w:t>
      </w:r>
    </w:p>
    <w:p>
      <w:pPr>
        <w:spacing w:after="200" w:line="276" w:lineRule="auto"/>
      </w:pPr>
      <w:r>
        <w:t>🧠 Clinical Rationale: Slow progression — plan care, safety and support.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Suddenly — plausible, but not the single most accurate fact asked</w:t>
      </w:r>
    </w:p>
    <w:p>
      <w:pPr>
        <w:spacing w:after="200" w:line="276" w:lineRule="auto"/>
      </w:pPr>
      <w:r>
        <w:t>B. In reverse — plausible, but not the single most accurate fact asked</w:t>
      </w:r>
    </w:p>
    <w:p>
      <w:pPr>
        <w:spacing w:after="200" w:line="276" w:lineRule="auto"/>
      </w:pPr>
      <w:r>
        <w:t>C. Only in sleep — plausible, but not the single most accurate fact asked</w:t>
      </w:r>
    </w:p>
    <w:p>
      <w:pPr>
        <w:spacing w:after="200" w:line="276" w:lineRule="auto"/>
      </w:pPr>
      <w:r>
        <w:t>⚠️ Exam Trap: With confused patients: redirect and validate — arguing about facts increases agitation. Sundowning worsens in the evening.</w:t>
      </w:r>
    </w:p>
    <w:p>
      <w:pPr>
        <w:spacing w:after="200" w:line="276" w:lineRule="auto"/>
      </w:pPr>
      <w:r>
        <w:t>💎 PNC Pearl: In dementia, validate feelings rather than argue, maintain routines, and keep the environment safe — never confront or correct forcefully.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Dementia (Alzheimer's)</w:t>
      </w:r>
    </w:p>
    <w:p>
      <w:pPr>
        <w:spacing w:after="200" w:line="276" w:lineRule="auto"/>
      </w:pPr>
      <w:r>
        <w:t>→ Progressive memory loss, language and judgement decline</w:t>
      </w:r>
    </w:p>
    <w:p>
      <w:pPr>
        <w:spacing w:after="200" w:line="276" w:lineRule="auto"/>
      </w:pPr>
      <w:r>
        <w:t>→ Care: routine, reality orientation, familiar objects, supervision for safety</w:t>
      </w:r>
    </w:p>
    <w:p>
      <w:pPr>
        <w:spacing w:after="200" w:line="276" w:lineRule="auto"/>
      </w:pPr>
      <w:r>
        <w:t>→ Behaviours: redirect, calm voice, meet unmet needs (pain, hunger, toileting)</w:t>
      </w:r>
    </w:p>
    <w:p>
      <w:pPr>
        <w:spacing w:after="200" w:line="276" w:lineRule="auto"/>
      </w:pPr>
      <w:r>
        <w:t>→ Caregiver support and safety (wandering, driving, cooking) are priorities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Daily maintenance fluid for a 15 kg child using the Holliday-Segar method is</w:t>
      </w:r>
    </w:p>
    <w:p>
      <w:pPr>
        <w:spacing w:after="200" w:line="276" w:lineRule="auto"/>
      </w:pPr>
      <w:r>
        <w:t>(a) 1,250 mL</w:t>
      </w:r>
    </w:p>
    <w:p>
      <w:pPr>
        <w:spacing w:after="200" w:line="276" w:lineRule="auto"/>
      </w:pPr>
      <w:r>
        <w:t>(b) 1,000 mL</w:t>
      </w:r>
    </w:p>
    <w:p>
      <w:pPr>
        <w:spacing w:after="200" w:line="276" w:lineRule="auto"/>
      </w:pPr>
      <w:r>
        <w:t>(c) 1,500 mL</w:t>
      </w:r>
    </w:p>
    <w:p>
      <w:pPr>
        <w:spacing w:after="200" w:line="276" w:lineRule="auto"/>
      </w:pPr>
      <w:r>
        <w:t>(d) 750 mL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1,250 mL</w:t>
      </w:r>
    </w:p>
    <w:p>
      <w:pPr>
        <w:spacing w:after="200" w:line="276" w:lineRule="auto"/>
      </w:pPr>
      <w:r>
        <w:t>🧠 Clinical Rationale: 100 mL/kg for first 10 kg + 50 mL/kg for next 10 kg = 1,000 + 250 = 1,250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1,000 mL — would result from an error in formula or unit conversion</w:t>
      </w:r>
    </w:p>
    <w:p>
      <w:pPr>
        <w:spacing w:after="200" w:line="276" w:lineRule="auto"/>
      </w:pPr>
      <w:r>
        <w:t>C. 1,500 mL — would result from an error in formula or unit conversion</w:t>
      </w:r>
    </w:p>
    <w:p>
      <w:pPr>
        <w:spacing w:after="200" w:line="276" w:lineRule="auto"/>
      </w:pPr>
      <w:r>
        <w:t>D. 750 mL — would result from an error in formula or unit conversion</w:t>
      </w:r>
    </w:p>
    <w:p>
      <w:pPr>
        <w:spacing w:after="200" w:line="276" w:lineRule="auto"/>
      </w:pPr>
      <w:r>
        <w:t>⚠️ Exam Trap: Wrong options are usually one calculation error away — always write the formula with units first.</w:t>
      </w:r>
    </w:p>
    <w:p>
      <w:pPr>
        <w:spacing w:after="200" w:line="276" w:lineRule="auto"/>
      </w:pPr>
      <w:r>
        <w:t>💎 PNC Pearl: Write the formula with units first — the answer is then simple arithmetic.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NPO in acute pancreatitis reduces</w:t>
      </w:r>
    </w:p>
    <w:p>
      <w:pPr>
        <w:spacing w:after="200" w:line="276" w:lineRule="auto"/>
      </w:pPr>
      <w:r>
        <w:t>(a) Infection</w:t>
      </w:r>
    </w:p>
    <w:p>
      <w:pPr>
        <w:spacing w:after="200" w:line="276" w:lineRule="auto"/>
      </w:pPr>
      <w:r>
        <w:t>(b) Bleeding</w:t>
      </w:r>
    </w:p>
    <w:p>
      <w:pPr>
        <w:spacing w:after="200" w:line="276" w:lineRule="auto"/>
      </w:pPr>
      <w:r>
        <w:t>(c) Pancreatic stimulation and pain</w:t>
      </w:r>
    </w:p>
    <w:p>
      <w:pPr>
        <w:spacing w:after="200" w:line="276" w:lineRule="auto"/>
      </w:pPr>
      <w:r>
        <w:t>(d) Fluid loss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Pancreatic stimulation and pain</w:t>
      </w:r>
    </w:p>
    <w:p>
      <w:pPr>
        <w:spacing w:after="200" w:line="276" w:lineRule="auto"/>
      </w:pPr>
      <w:r>
        <w:t>🧠 Clinical Rationale: Rest the pancreas; IV fluids and analgesia while NPO.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Infection — would be appropriate in a different situation, not this one</w:t>
      </w:r>
    </w:p>
    <w:p>
      <w:pPr>
        <w:spacing w:after="200" w:line="276" w:lineRule="auto"/>
      </w:pPr>
      <w:r>
        <w:t>B. Bleeding — would be appropriate in a different situation, not this one</w:t>
      </w:r>
    </w:p>
    <w:p>
      <w:pPr>
        <w:spacing w:after="200" w:line="276" w:lineRule="auto"/>
      </w:pPr>
      <w:r>
        <w:t>D. Fluid loss — would be appropriate in a different situation, not this one</w:t>
      </w:r>
    </w:p>
    <w:p>
      <w:pPr>
        <w:spacing w:after="200" w:line="276" w:lineRule="auto"/>
      </w:pPr>
      <w:r>
        <w:t>⚠️ Exam Trap: Pancreatitis: keep NPO (rest the pancreas), give analgesia and fluids — don't rush oral feeding; watch for hypocalcaemia and hyperglycaemia.</w:t>
      </w:r>
    </w:p>
    <w:p>
      <w:pPr>
        <w:spacing w:after="200" w:line="276" w:lineRule="auto"/>
      </w:pPr>
      <w:r>
        <w:t>💎 PNC Pearl: Acute pancreatitis: NPO, IV fluids and pain relief — monitor calcium and glucose; alcohol and gallstones are the main causes.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On admission, the nurse completes</w:t>
      </w:r>
    </w:p>
    <w:p>
      <w:pPr>
        <w:spacing w:after="200" w:line="276" w:lineRule="auto"/>
      </w:pPr>
      <w:r>
        <w:t>(a) Only vital signs</w:t>
      </w:r>
    </w:p>
    <w:p>
      <w:pPr>
        <w:spacing w:after="200" w:line="276" w:lineRule="auto"/>
      </w:pPr>
      <w:r>
        <w:t>(b) A baseline head-to-toe assessment and history</w:t>
      </w:r>
    </w:p>
    <w:p>
      <w:pPr>
        <w:spacing w:after="200" w:line="276" w:lineRule="auto"/>
      </w:pPr>
      <w:r>
        <w:t>(c) Discharge planning</w:t>
      </w:r>
    </w:p>
    <w:p>
      <w:pPr>
        <w:spacing w:after="200" w:line="276" w:lineRule="auto"/>
      </w:pPr>
      <w:r>
        <w:t>(d) No assessment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 baseline head-to-toe assessment and history</w:t>
      </w:r>
    </w:p>
    <w:p>
      <w:pPr>
        <w:spacing w:after="200" w:line="276" w:lineRule="auto"/>
      </w:pPr>
      <w:r>
        <w:t>🧠 Clinical Rationale: Baseline data guide care and detect changes.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vital signs — would be appropriate in a different situation, not this one</w:t>
      </w:r>
    </w:p>
    <w:p>
      <w:pPr>
        <w:spacing w:after="200" w:line="276" w:lineRule="auto"/>
      </w:pPr>
      <w:r>
        <w:t>C. Discharge planning — would be appropriate in a different situation, not this one</w:t>
      </w:r>
    </w:p>
    <w:p>
      <w:pPr>
        <w:spacing w:after="200" w:line="276" w:lineRule="auto"/>
      </w:pPr>
      <w:r>
        <w:t>D. No assessment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Active surveillance means</w:t>
      </w:r>
    </w:p>
    <w:p>
      <w:pPr>
        <w:spacing w:after="200" w:line="276" w:lineRule="auto"/>
      </w:pPr>
      <w:r>
        <w:t>(a) Waiting for reports</w:t>
      </w:r>
    </w:p>
    <w:p>
      <w:pPr>
        <w:spacing w:after="200" w:line="276" w:lineRule="auto"/>
      </w:pPr>
      <w:r>
        <w:t>(b) No reporting</w:t>
      </w:r>
    </w:p>
    <w:p>
      <w:pPr>
        <w:spacing w:after="200" w:line="276" w:lineRule="auto"/>
      </w:pPr>
      <w:r>
        <w:t>(c) Only hospital data</w:t>
      </w:r>
    </w:p>
    <w:p>
      <w:pPr>
        <w:spacing w:after="200" w:line="276" w:lineRule="auto"/>
      </w:pPr>
      <w:r>
        <w:t>(d) Health workers actively seek cases in the community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Health workers actively seek cases in the community</w:t>
      </w:r>
    </w:p>
    <w:p>
      <w:pPr>
        <w:spacing w:after="200" w:line="276" w:lineRule="auto"/>
      </w:pPr>
      <w:r>
        <w:t>🧠 Clinical Rationale: Active search detects more cases — used in elimination programmes.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Waiting for reports — plausible, but not the single most accurate fact asked</w:t>
      </w:r>
    </w:p>
    <w:p>
      <w:pPr>
        <w:spacing w:after="200" w:line="276" w:lineRule="auto"/>
      </w:pPr>
      <w:r>
        <w:t>B. No reporting — plausible, but not the single most accurate fact asked</w:t>
      </w:r>
    </w:p>
    <w:p>
      <w:pPr>
        <w:spacing w:after="200" w:line="276" w:lineRule="auto"/>
      </w:pPr>
      <w:r>
        <w:t>C. Only hospital data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stroke patient with dysphagia should</w:t>
      </w:r>
    </w:p>
    <w:p>
      <w:pPr>
        <w:spacing w:after="200" w:line="276" w:lineRule="auto"/>
      </w:pPr>
      <w:r>
        <w:t>(a) Eat normally</w:t>
      </w:r>
    </w:p>
    <w:p>
      <w:pPr>
        <w:spacing w:after="200" w:line="276" w:lineRule="auto"/>
      </w:pPr>
      <w:r>
        <w:t>(b) Drink thin liquids freely</w:t>
      </w:r>
    </w:p>
    <w:p>
      <w:pPr>
        <w:spacing w:after="200" w:line="276" w:lineRule="auto"/>
      </w:pPr>
      <w:r>
        <w:t>(c) Undergo swallow screening before oral intake</w:t>
      </w:r>
    </w:p>
    <w:p>
      <w:pPr>
        <w:spacing w:after="200" w:line="276" w:lineRule="auto"/>
      </w:pPr>
      <w:r>
        <w:t>(d) Skip meals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Undergo swallow screening before oral intake</w:t>
      </w:r>
    </w:p>
    <w:p>
      <w:pPr>
        <w:spacing w:after="200" w:line="276" w:lineRule="auto"/>
      </w:pPr>
      <w:r>
        <w:t>🧠 Clinical Rationale: Screen swallow — thickened fluids and positioning prevent pneumonia.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Dysphagia — swallowing difficulty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Eat normally — would be appropriate in a different situation, not this one</w:t>
      </w:r>
    </w:p>
    <w:p>
      <w:pPr>
        <w:spacing w:after="200" w:line="276" w:lineRule="auto"/>
      </w:pPr>
      <w:r>
        <w:t>B. Drink thin liquids freely — would be appropriate in a different situation, not this one</w:t>
      </w:r>
    </w:p>
    <w:p>
      <w:pPr>
        <w:spacing w:after="200" w:line="276" w:lineRule="auto"/>
      </w:pPr>
      <w:r>
        <w:t>D. Skip meals — would be appropriate in a different situation, not this one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