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Which patient should the nurse assess FIRST?</w:t>
      </w:r>
    </w:p>
    <w:p>
      <w:pPr>
        <w:spacing w:after="200" w:line="276" w:lineRule="auto"/>
      </w:pPr>
      <w:r>
        <w:t>(a) A patient with crushing chest pain, diaphoresis and hypotension</w:t>
      </w:r>
    </w:p>
    <w:p>
      <w:pPr>
        <w:spacing w:after="200" w:line="276" w:lineRule="auto"/>
      </w:pPr>
      <w:r>
        <w:t>(b) A patient requesting a refill</w:t>
      </w:r>
    </w:p>
    <w:p>
      <w:pPr>
        <w:spacing w:after="200" w:line="276" w:lineRule="auto"/>
      </w:pPr>
      <w:r>
        <w:t>(c) A stable post-op patient</w:t>
      </w:r>
    </w:p>
    <w:p>
      <w:pPr>
        <w:spacing w:after="200" w:line="276" w:lineRule="auto"/>
      </w:pPr>
      <w:r>
        <w:t>(d) A patient ready for discharge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patient with crushing chest pain, diaphoresis and hypotension</w:t>
      </w:r>
    </w:p>
    <w:p>
      <w:pPr>
        <w:spacing w:after="200" w:line="276" w:lineRule="auto"/>
      </w:pPr>
      <w:r>
        <w:t>🧠 Clinical Rationale: Haemodynamic compromise with chest pain is life-threatening — assess immediately.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Priority - Chest Pain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 patient with crushing chest pain, diaphoresis and hypotension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patient requesting a refill — does not address the immediate life-threatening problem (ABC comes first)</w:t>
      </w:r>
    </w:p>
    <w:p>
      <w:pPr>
        <w:spacing w:after="200" w:line="276" w:lineRule="auto"/>
      </w:pPr>
      <w:r>
        <w:t>C. A stable post-op patient — does not address the immediate life-threatening problem (ABC comes first)</w:t>
      </w:r>
    </w:p>
    <w:p>
      <w:pPr>
        <w:spacing w:after="200" w:line="276" w:lineRule="auto"/>
      </w:pPr>
      <w:r>
        <w:t>D. A patient ready for discharge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Pain is called the fifth vital sign because it</w:t>
      </w:r>
    </w:p>
    <w:p>
      <w:pPr>
        <w:spacing w:after="200" w:line="276" w:lineRule="auto"/>
      </w:pPr>
      <w:r>
        <w:t>(a) Replaces BP</w:t>
      </w:r>
    </w:p>
    <w:p>
      <w:pPr>
        <w:spacing w:after="200" w:line="276" w:lineRule="auto"/>
      </w:pPr>
      <w:r>
        <w:t>(b) Should be assessed regularly and acted upon</w:t>
      </w:r>
    </w:p>
    <w:p>
      <w:pPr>
        <w:spacing w:after="200" w:line="276" w:lineRule="auto"/>
      </w:pPr>
      <w:r>
        <w:t>(c) Is optional</w:t>
      </w:r>
    </w:p>
    <w:p>
      <w:pPr>
        <w:spacing w:after="200" w:line="276" w:lineRule="auto"/>
      </w:pPr>
      <w:r>
        <w:t>(d) Only matters in ICU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Should be assessed regularly and acted upon</w:t>
      </w:r>
    </w:p>
    <w:p>
      <w:pPr>
        <w:spacing w:after="200" w:line="276" w:lineRule="auto"/>
      </w:pPr>
      <w:r>
        <w:t>🧠 Clinical Rationale: Routine pain assessment improves care and detection.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Replaces BP — plausible, but not the single most accurate fact asked</w:t>
      </w:r>
    </w:p>
    <w:p>
      <w:pPr>
        <w:spacing w:after="200" w:line="276" w:lineRule="auto"/>
      </w:pPr>
      <w:r>
        <w:t>C. Is optional — plausible, but not the single most accurate fact asked</w:t>
      </w:r>
    </w:p>
    <w:p>
      <w:pPr>
        <w:spacing w:after="200" w:line="276" w:lineRule="auto"/>
      </w:pPr>
      <w:r>
        <w:t>D. Only matters in ICU — plausible, but not the single most accurate fact asked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confirming a food-borne outbreak, the immediate control is</w:t>
      </w:r>
    </w:p>
    <w:p>
      <w:pPr>
        <w:spacing w:after="200" w:line="276" w:lineRule="auto"/>
      </w:pPr>
      <w:r>
        <w:t>(a) Wait for all lab results</w:t>
      </w:r>
    </w:p>
    <w:p>
      <w:pPr>
        <w:spacing w:after="200" w:line="276" w:lineRule="auto"/>
      </w:pPr>
      <w:r>
        <w:t>(b) Remove the suspected food and investigate the source</w:t>
      </w:r>
    </w:p>
    <w:p>
      <w:pPr>
        <w:spacing w:after="200" w:line="276" w:lineRule="auto"/>
      </w:pPr>
      <w:r>
        <w:t>(c) Close the market</w:t>
      </w:r>
    </w:p>
    <w:p>
      <w:pPr>
        <w:spacing w:after="200" w:line="276" w:lineRule="auto"/>
      </w:pPr>
      <w:r>
        <w:t>(d) Vaccinate everyone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Remove the suspected food and investigate the source</w:t>
      </w:r>
    </w:p>
    <w:p>
      <w:pPr>
        <w:spacing w:after="200" w:line="276" w:lineRule="auto"/>
      </w:pPr>
      <w:r>
        <w:t>🧠 Clinical Rationale: Source control and case investigation limit further spread.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for all lab results — would be appropriate in a different situation, not this one</w:t>
      </w:r>
    </w:p>
    <w:p>
      <w:pPr>
        <w:spacing w:after="200" w:line="276" w:lineRule="auto"/>
      </w:pPr>
      <w:r>
        <w:t>C. Close the market — would be appropriate in a different situation, not this one</w:t>
      </w:r>
    </w:p>
    <w:p>
      <w:pPr>
        <w:spacing w:after="200" w:line="276" w:lineRule="auto"/>
      </w:pPr>
      <w:r>
        <w:t>D. Vaccinate everyone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manoeuvre for shoulder dystocia is</w:t>
      </w:r>
    </w:p>
    <w:p>
      <w:pPr>
        <w:spacing w:after="200" w:line="276" w:lineRule="auto"/>
      </w:pPr>
      <w:r>
        <w:t>(a) Fundal pressure</w:t>
      </w:r>
    </w:p>
    <w:p>
      <w:pPr>
        <w:spacing w:after="200" w:line="276" w:lineRule="auto"/>
      </w:pPr>
      <w:r>
        <w:t>(b) Traction on the head</w:t>
      </w:r>
    </w:p>
    <w:p>
      <w:pPr>
        <w:spacing w:after="200" w:line="276" w:lineRule="auto"/>
      </w:pPr>
      <w:r>
        <w:t>(c) Episiotomy alone</w:t>
      </w:r>
    </w:p>
    <w:p>
      <w:pPr>
        <w:spacing w:after="200" w:line="276" w:lineRule="auto"/>
      </w:pPr>
      <w:r>
        <w:t>(d) McRoberts position with suprapubic pressure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McRoberts position with suprapubic pressure</w:t>
      </w:r>
    </w:p>
    <w:p>
      <w:pPr>
        <w:spacing w:after="200" w:line="276" w:lineRule="auto"/>
      </w:pPr>
      <w:r>
        <w:t>🧠 Clinical Rationale: McRoberts (hyperflex thighs) plus suprapubic pressure releases the shoulder.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Labour - Shoulder Dystocia First Step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McRoberts position with suprapubic pressure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Fundal pressure — does not address the immediate life-threatening problem (ABC comes first)</w:t>
      </w:r>
    </w:p>
    <w:p>
      <w:pPr>
        <w:spacing w:after="200" w:line="276" w:lineRule="auto"/>
      </w:pPr>
      <w:r>
        <w:t>B. Traction on the head — does not address the immediate life-threatening problem (ABC comes first)</w:t>
      </w:r>
    </w:p>
    <w:p>
      <w:pPr>
        <w:spacing w:after="200" w:line="276" w:lineRule="auto"/>
      </w:pPr>
      <w:r>
        <w:t>C. Episiotomy alone — does not address the immediate life-threatening problem (ABC comes first)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Cardiac troponin rises within how many hours of MI onset?</w:t>
      </w:r>
    </w:p>
    <w:p>
      <w:pPr>
        <w:spacing w:after="200" w:line="276" w:lineRule="auto"/>
      </w:pPr>
      <w:r>
        <w:t>(a) 24-48 hours</w:t>
      </w:r>
    </w:p>
    <w:p>
      <w:pPr>
        <w:spacing w:after="200" w:line="276" w:lineRule="auto"/>
      </w:pPr>
      <w:r>
        <w:t>(b) 1-3 hours (hs-cTn) to 3-6 hours (conventional)</w:t>
      </w:r>
    </w:p>
    <w:p>
      <w:pPr>
        <w:spacing w:after="200" w:line="276" w:lineRule="auto"/>
      </w:pPr>
      <w:r>
        <w:t>(c) 1 week</w:t>
      </w:r>
    </w:p>
    <w:p>
      <w:pPr>
        <w:spacing w:after="200" w:line="276" w:lineRule="auto"/>
      </w:pPr>
      <w:r>
        <w:t>(d) Immediately after recovery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1-3 hours (hs-cTn) to 3-6 hours (conventional)</w:t>
      </w:r>
    </w:p>
    <w:p>
      <w:pPr>
        <w:spacing w:after="200" w:line="276" w:lineRule="auto"/>
      </w:pPr>
      <w:r>
        <w:t>🧠 Clinical Rationale: Early serial troponin detects MI; interpret with symptoms and ECG.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24-48 hours — does not match the characteristic feature/management described in the stem</w:t>
      </w:r>
    </w:p>
    <w:p>
      <w:pPr>
        <w:spacing w:after="200" w:line="276" w:lineRule="auto"/>
      </w:pPr>
      <w:r>
        <w:t>C. 1 week — does not match the characteristic feature/management described in the stem</w:t>
      </w:r>
    </w:p>
    <w:p>
      <w:pPr>
        <w:spacing w:after="200" w:line="276" w:lineRule="auto"/>
      </w:pPr>
      <w:r>
        <w:t>D. Immediately after recovery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Warfarin overdose with bleeding is reversed with</w:t>
      </w:r>
    </w:p>
    <w:p>
      <w:pPr>
        <w:spacing w:after="200" w:line="276" w:lineRule="auto"/>
      </w:pPr>
      <w:r>
        <w:t>(a) Protamine</w:t>
      </w:r>
    </w:p>
    <w:p>
      <w:pPr>
        <w:spacing w:after="200" w:line="276" w:lineRule="auto"/>
      </w:pPr>
      <w:r>
        <w:t>(b) Naloxone</w:t>
      </w:r>
    </w:p>
    <w:p>
      <w:pPr>
        <w:spacing w:after="200" w:line="276" w:lineRule="auto"/>
      </w:pPr>
      <w:r>
        <w:t>(c) Vitamin K and prothrombin complex concentrate</w:t>
      </w:r>
    </w:p>
    <w:p>
      <w:pPr>
        <w:spacing w:after="200" w:line="276" w:lineRule="auto"/>
      </w:pPr>
      <w:r>
        <w:t>(d) Calcium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Vitamin K and prothrombin complex concentrate</w:t>
      </w:r>
    </w:p>
    <w:p>
      <w:pPr>
        <w:spacing w:after="200" w:line="276" w:lineRule="auto"/>
      </w:pPr>
      <w:r>
        <w:t>🧠 Clinical Rationale: Vitamin K (slow) and 4F-PCC/FFP (fast) reverse warfarin.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Protamine — plausible, but not the single most accurate fact asked</w:t>
      </w:r>
    </w:p>
    <w:p>
      <w:pPr>
        <w:spacing w:after="200" w:line="276" w:lineRule="auto"/>
      </w:pPr>
      <w:r>
        <w:t>B. Naloxone — plausible, but not the single most accurate fact asked</w:t>
      </w:r>
    </w:p>
    <w:p>
      <w:pPr>
        <w:spacing w:after="200" w:line="276" w:lineRule="auto"/>
      </w:pPr>
      <w:r>
        <w:t>D. Calcium — plausible, but not the single most accurate fact asked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newborn finding requires urgent review?</w:t>
      </w:r>
    </w:p>
    <w:p>
      <w:pPr>
        <w:spacing w:after="200" w:line="276" w:lineRule="auto"/>
      </w:pPr>
      <w:r>
        <w:t>(a) Mild jaundice after day 3</w:t>
      </w:r>
    </w:p>
    <w:p>
      <w:pPr>
        <w:spacing w:after="200" w:line="276" w:lineRule="auto"/>
      </w:pPr>
      <w:r>
        <w:t>(b) Physiological weight loss 8%</w:t>
      </w:r>
    </w:p>
    <w:p>
      <w:pPr>
        <w:spacing w:after="200" w:line="276" w:lineRule="auto"/>
      </w:pPr>
      <w:r>
        <w:t>(c) Sleeping after feeds</w:t>
      </w:r>
    </w:p>
    <w:p>
      <w:pPr>
        <w:spacing w:after="200" w:line="276" w:lineRule="auto"/>
      </w:pPr>
      <w:r>
        <w:t>(d) Lethargy, poor feeding and hypothermia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Lethargy, poor feeding and hypothermia</w:t>
      </w:r>
    </w:p>
    <w:p>
      <w:pPr>
        <w:spacing w:after="200" w:line="276" w:lineRule="auto"/>
      </w:pPr>
      <w:r>
        <w:t>🧠 Clinical Rationale: Lethargy + poor feeding = possible sepsis — investigate immediately.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jaundice after day 3 — does not match the characteristic feature/management described in the stem</w:t>
      </w:r>
    </w:p>
    <w:p>
      <w:pPr>
        <w:spacing w:after="200" w:line="276" w:lineRule="auto"/>
      </w:pPr>
      <w:r>
        <w:t>B. Physiological weight loss 8% — does not match the characteristic feature/management described in the stem</w:t>
      </w:r>
    </w:p>
    <w:p>
      <w:pPr>
        <w:spacing w:after="200" w:line="276" w:lineRule="auto"/>
      </w:pPr>
      <w:r>
        <w:t>C. Sleeping after feeds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Restricting access to lethal means (e.g., medicines, firearms) is</w:t>
      </w:r>
    </w:p>
    <w:p>
      <w:pPr>
        <w:spacing w:after="200" w:line="276" w:lineRule="auto"/>
      </w:pPr>
      <w:r>
        <w:t>(a) An effective suicide prevention strategy</w:t>
      </w:r>
    </w:p>
    <w:p>
      <w:pPr>
        <w:spacing w:after="200" w:line="276" w:lineRule="auto"/>
      </w:pPr>
      <w:r>
        <w:t>(b) Ineffective</w:t>
      </w:r>
    </w:p>
    <w:p>
      <w:pPr>
        <w:spacing w:after="200" w:line="276" w:lineRule="auto"/>
      </w:pPr>
      <w:r>
        <w:t>(c) Only for inpatients</w:t>
      </w:r>
    </w:p>
    <w:p>
      <w:pPr>
        <w:spacing w:after="200" w:line="276" w:lineRule="auto"/>
      </w:pPr>
      <w:r>
        <w:t>(d) A punishment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 effective suicide prevention strategy</w:t>
      </w:r>
    </w:p>
    <w:p>
      <w:pPr>
        <w:spacing w:after="200" w:line="276" w:lineRule="auto"/>
      </w:pPr>
      <w:r>
        <w:t>🧠 Clinical Rationale: Means restriction saves lives — part of safety planning.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Ineffective — would be appropriate in a different situation, not this one</w:t>
      </w:r>
    </w:p>
    <w:p>
      <w:pPr>
        <w:spacing w:after="200" w:line="276" w:lineRule="auto"/>
      </w:pPr>
      <w:r>
        <w:t>C. Only for inpatients — would be appropriate in a different situation, not this one</w:t>
      </w:r>
    </w:p>
    <w:p>
      <w:pPr>
        <w:spacing w:after="200" w:line="276" w:lineRule="auto"/>
      </w:pPr>
      <w:r>
        <w:t>D. A punishment — would be appropriate in a different situation, not this one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burn patient with stridor and singed facial hair needs</w:t>
      </w:r>
    </w:p>
    <w:p>
      <w:pPr>
        <w:spacing w:after="200" w:line="276" w:lineRule="auto"/>
      </w:pPr>
      <w:r>
        <w:t>(a) Immediate airway management (intubation)</w:t>
      </w:r>
    </w:p>
    <w:p>
      <w:pPr>
        <w:spacing w:after="200" w:line="276" w:lineRule="auto"/>
      </w:pPr>
      <w:r>
        <w:t>(b) Observation</w:t>
      </w:r>
    </w:p>
    <w:p>
      <w:pPr>
        <w:spacing w:after="200" w:line="276" w:lineRule="auto"/>
      </w:pPr>
      <w:r>
        <w:t>(c) Wound dressing first</w:t>
      </w:r>
    </w:p>
    <w:p>
      <w:pPr>
        <w:spacing w:after="200" w:line="276" w:lineRule="auto"/>
      </w:pPr>
      <w:r>
        <w:t>(d) Oral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Immediate airway management (intubation)</w:t>
      </w:r>
    </w:p>
    <w:p>
      <w:pPr>
        <w:spacing w:after="200" w:line="276" w:lineRule="auto"/>
      </w:pPr>
      <w:r>
        <w:t>🧠 Clinical Rationale: Airway oedema progresses fast — secure the airway early.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Stridor — upper airway obstruction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Burn - Inhalation Injury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Immediate airway management (intubation)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Observation — does not address the immediate life-threatening problem (ABC comes first)</w:t>
      </w:r>
    </w:p>
    <w:p>
      <w:pPr>
        <w:spacing w:after="200" w:line="276" w:lineRule="auto"/>
      </w:pPr>
      <w:r>
        <w:t>C. Wound dressing first — does not address the immediate life-threatening problem (ABC comes first)</w:t>
      </w:r>
    </w:p>
    <w:p>
      <w:pPr>
        <w:spacing w:after="200" w:line="276" w:lineRule="auto"/>
      </w:pPr>
      <w:r>
        <w:t>D. Oral fluids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infection requires droplet precautions?</w:t>
      </w:r>
    </w:p>
    <w:p>
      <w:pPr>
        <w:spacing w:after="200" w:line="276" w:lineRule="auto"/>
      </w:pPr>
      <w:r>
        <w:t>(a) TB</w:t>
      </w:r>
    </w:p>
    <w:p>
      <w:pPr>
        <w:spacing w:after="200" w:line="276" w:lineRule="auto"/>
      </w:pPr>
      <w:r>
        <w:t>(b) Influenza and meningococcal meningitis</w:t>
      </w:r>
    </w:p>
    <w:p>
      <w:pPr>
        <w:spacing w:after="200" w:line="276" w:lineRule="auto"/>
      </w:pPr>
      <w:r>
        <w:t>(c) Chickenpox</w:t>
      </w:r>
    </w:p>
    <w:p>
      <w:pPr>
        <w:spacing w:after="200" w:line="276" w:lineRule="auto"/>
      </w:pPr>
      <w:r>
        <w:t>(d) Scabies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Influenza and meningococcal meningitis</w:t>
      </w:r>
    </w:p>
    <w:p>
      <w:pPr>
        <w:spacing w:after="200" w:line="276" w:lineRule="auto"/>
      </w:pPr>
      <w:r>
        <w:t>🧠 Clinical Rationale: Droplets &gt;5 µm travel ~1-2 m — mask within that distance.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TB — plausible, but not the single most accurate fact asked</w:t>
      </w:r>
    </w:p>
    <w:p>
      <w:pPr>
        <w:spacing w:after="200" w:line="276" w:lineRule="auto"/>
      </w:pPr>
      <w:r>
        <w:t>C. Chickenpox — plausible, but not the single most accurate fact asked</w:t>
      </w:r>
    </w:p>
    <w:p>
      <w:pPr>
        <w:spacing w:after="200" w:line="276" w:lineRule="auto"/>
      </w:pPr>
      <w:r>
        <w:t>D. Scabies — plausible, but not the single most accurate fact asked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a LIVE vaccine?</w:t>
      </w:r>
    </w:p>
    <w:p>
      <w:pPr>
        <w:spacing w:after="200" w:line="276" w:lineRule="auto"/>
      </w:pPr>
      <w:r>
        <w:t>(a) DPT</w:t>
      </w:r>
    </w:p>
    <w:p>
      <w:pPr>
        <w:spacing w:after="200" w:line="276" w:lineRule="auto"/>
      </w:pPr>
      <w:r>
        <w:t>(b) Hepatitis B</w:t>
      </w:r>
    </w:p>
    <w:p>
      <w:pPr>
        <w:spacing w:after="200" w:line="276" w:lineRule="auto"/>
      </w:pPr>
      <w:r>
        <w:t>(c) Measles (and OPV, BCG, rotavirus)</w:t>
      </w:r>
    </w:p>
    <w:p>
      <w:pPr>
        <w:spacing w:after="200" w:line="276" w:lineRule="auto"/>
      </w:pPr>
      <w:r>
        <w:t>(d) Inactivated polio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Measles (and OPV, BCG, rotavirus)</w:t>
      </w:r>
    </w:p>
    <w:p>
      <w:pPr>
        <w:spacing w:after="200" w:line="276" w:lineRule="auto"/>
      </w:pPr>
      <w:r>
        <w:t>🧠 Clinical Rationale: Live vaccines are contraindicated in severe immunodeficiency.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DPT — plausible, but not the single most accurate fact asked</w:t>
      </w:r>
    </w:p>
    <w:p>
      <w:pPr>
        <w:spacing w:after="200" w:line="276" w:lineRule="auto"/>
      </w:pPr>
      <w:r>
        <w:t>B. Hepatitis B — plausible, but not the single most accurate fact asked</w:t>
      </w:r>
    </w:p>
    <w:p>
      <w:pPr>
        <w:spacing w:after="200" w:line="276" w:lineRule="auto"/>
      </w:pPr>
      <w:r>
        <w:t>D. Inactivated polio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target mean arterial pressure in septic shock is</w:t>
      </w:r>
    </w:p>
    <w:p>
      <w:pPr>
        <w:spacing w:after="200" w:line="276" w:lineRule="auto"/>
      </w:pPr>
      <w:r>
        <w:t>(a) ≥50 mmHg</w:t>
      </w:r>
    </w:p>
    <w:p>
      <w:pPr>
        <w:spacing w:after="200" w:line="276" w:lineRule="auto"/>
      </w:pPr>
      <w:r>
        <w:t>(b) ≥80 mmHg</w:t>
      </w:r>
    </w:p>
    <w:p>
      <w:pPr>
        <w:spacing w:after="200" w:line="276" w:lineRule="auto"/>
      </w:pPr>
      <w:r>
        <w:t>(c) ≥65 mmHg</w:t>
      </w:r>
    </w:p>
    <w:p>
      <w:pPr>
        <w:spacing w:after="200" w:line="276" w:lineRule="auto"/>
      </w:pPr>
      <w:r>
        <w:t>(d) ≥90 mmHg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≥65 mmHg</w:t>
      </w:r>
    </w:p>
    <w:p>
      <w:pPr>
        <w:spacing w:after="200" w:line="276" w:lineRule="auto"/>
      </w:pPr>
      <w:r>
        <w:t>🧠 Clinical Rationale: MAP ≥65 with lactate clearance guides vasopressor titration.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≥50 mmHg — does not match the characteristic feature/management described in the stem</w:t>
      </w:r>
    </w:p>
    <w:p>
      <w:pPr>
        <w:spacing w:after="200" w:line="276" w:lineRule="auto"/>
      </w:pPr>
      <w:r>
        <w:t>B. ≥80 mmHg — does not match the characteristic feature/management described in the stem</w:t>
      </w:r>
    </w:p>
    <w:p>
      <w:pPr>
        <w:spacing w:after="200" w:line="276" w:lineRule="auto"/>
      </w:pPr>
      <w:r>
        <w:t>D. ≥90 mmHg — does not match the characteristic feature/management described in the stem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standard magnesium sulfate maintenance infusion is</w:t>
      </w:r>
    </w:p>
    <w:p>
      <w:pPr>
        <w:spacing w:after="200" w:line="276" w:lineRule="auto"/>
      </w:pPr>
      <w:r>
        <w:t>(a) 10 g per hour</w:t>
      </w:r>
    </w:p>
    <w:p>
      <w:pPr>
        <w:spacing w:after="200" w:line="276" w:lineRule="auto"/>
      </w:pPr>
      <w:r>
        <w:t>(b) 0.5 g per day</w:t>
      </w:r>
    </w:p>
    <w:p>
      <w:pPr>
        <w:spacing w:after="200" w:line="276" w:lineRule="auto"/>
      </w:pPr>
      <w:r>
        <w:t>(c) Oral tablets</w:t>
      </w:r>
    </w:p>
    <w:p>
      <w:pPr>
        <w:spacing w:after="200" w:line="276" w:lineRule="auto"/>
      </w:pPr>
      <w:r>
        <w:t>(d) 1-2 g per hour (IV)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1-2 g per hour (IV)</w:t>
      </w:r>
    </w:p>
    <w:p>
      <w:pPr>
        <w:spacing w:after="200" w:line="276" w:lineRule="auto"/>
      </w:pPr>
      <w:r>
        <w:t>🧠 Clinical Rationale: 4-6 g loading then 1-2 g/h; monitor reflexes and respiration.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g per hour — plausible, but not the single most accurate fact asked</w:t>
      </w:r>
    </w:p>
    <w:p>
      <w:pPr>
        <w:spacing w:after="200" w:line="276" w:lineRule="auto"/>
      </w:pPr>
      <w:r>
        <w:t>B. 0.5 g per day — plausible, but not the single most accurate fact asked</w:t>
      </w:r>
    </w:p>
    <w:p>
      <w:pPr>
        <w:spacing w:after="200" w:line="276" w:lineRule="auto"/>
      </w:pPr>
      <w:r>
        <w:t>C. Oral tablets — plausible, but not the single most accurate fact asked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sign of shock in a child is</w:t>
      </w:r>
    </w:p>
    <w:p>
      <w:pPr>
        <w:spacing w:after="200" w:line="276" w:lineRule="auto"/>
      </w:pPr>
      <w:r>
        <w:t>(a) Tachycardia with delayed capillary refill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Warm dry skin</w:t>
      </w:r>
    </w:p>
    <w:p>
      <w:pPr>
        <w:spacing w:after="200" w:line="276" w:lineRule="auto"/>
      </w:pPr>
      <w:r>
        <w:t>(d) Normal behaviour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Tachycardia with delayed capillary refill</w:t>
      </w:r>
    </w:p>
    <w:p>
      <w:pPr>
        <w:spacing w:after="200" w:line="276" w:lineRule="auto"/>
      </w:pPr>
      <w:r>
        <w:t>🧠 Clinical Rationale: Tachycardia and poor perfusion precede hypotension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Bradycardia — does not match the characteristic feature/management described in the stem</w:t>
      </w:r>
    </w:p>
    <w:p>
      <w:pPr>
        <w:spacing w:after="200" w:line="276" w:lineRule="auto"/>
      </w:pPr>
      <w:r>
        <w:t>C. Warm dry skin — does not match the characteristic feature/management described in the stem</w:t>
      </w:r>
    </w:p>
    <w:p>
      <w:pPr>
        <w:spacing w:after="200" w:line="276" w:lineRule="auto"/>
      </w:pPr>
      <w:r>
        <w:t>D. Normal behaviour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DKA glucose falls to ~250 mg/dL, the nurse</w:t>
      </w:r>
    </w:p>
    <w:p>
      <w:pPr>
        <w:spacing w:after="200" w:line="276" w:lineRule="auto"/>
      </w:pPr>
      <w:r>
        <w:t>(a) Stops insulin</w:t>
      </w:r>
    </w:p>
    <w:p>
      <w:pPr>
        <w:spacing w:after="200" w:line="276" w:lineRule="auto"/>
      </w:pPr>
      <w:r>
        <w:t>(b) Gives oral glucose only</w:t>
      </w:r>
    </w:p>
    <w:p>
      <w:pPr>
        <w:spacing w:after="200" w:line="276" w:lineRule="auto"/>
      </w:pPr>
      <w:r>
        <w:t>(c) Discontinues fluids</w:t>
      </w:r>
    </w:p>
    <w:p>
      <w:pPr>
        <w:spacing w:after="200" w:line="276" w:lineRule="auto"/>
      </w:pPr>
      <w:r>
        <w:t>(d) Adds dextrose to the IV fluid and continues insulin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Adds dextrose to the IV fluid and continues insulin</w:t>
      </w:r>
    </w:p>
    <w:p>
      <w:pPr>
        <w:spacing w:after="200" w:line="276" w:lineRule="auto"/>
      </w:pPr>
      <w:r>
        <w:t>🧠 Clinical Rationale: Continue insulin with dextrose until acidosis resolves.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250 mg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Stops insulin — does not match the characteristic feature/management described in the stem</w:t>
      </w:r>
    </w:p>
    <w:p>
      <w:pPr>
        <w:spacing w:after="200" w:line="276" w:lineRule="auto"/>
      </w:pPr>
      <w:r>
        <w:t>B. Gives oral glucose only — does not match the characteristic feature/management described in the stem</w:t>
      </w:r>
    </w:p>
    <w:p>
      <w:pPr>
        <w:spacing w:after="200" w:line="276" w:lineRule="auto"/>
      </w:pPr>
      <w:r>
        <w:t>C. Discontinues fluids — does not match the characteristic feature/management described in the stem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manic patient with decreased need for sleep is managed by</w:t>
      </w:r>
    </w:p>
    <w:p>
      <w:pPr>
        <w:spacing w:after="200" w:line="276" w:lineRule="auto"/>
      </w:pPr>
      <w:r>
        <w:t>(a) Structuring a calm routine and monitoring for exhaustion</w:t>
      </w:r>
    </w:p>
    <w:p>
      <w:pPr>
        <w:spacing w:after="200" w:line="276" w:lineRule="auto"/>
      </w:pPr>
      <w:r>
        <w:t>(b) Allowing 24-hour activity</w:t>
      </w:r>
    </w:p>
    <w:p>
      <w:pPr>
        <w:spacing w:after="200" w:line="276" w:lineRule="auto"/>
      </w:pPr>
      <w:r>
        <w:t>(c) Caffeine to keep awake</w:t>
      </w:r>
    </w:p>
    <w:p>
      <w:pPr>
        <w:spacing w:after="200" w:line="276" w:lineRule="auto"/>
      </w:pPr>
      <w:r>
        <w:t>(d) Isolation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Structuring a calm routine and monitoring for exhaustion</w:t>
      </w:r>
    </w:p>
    <w:p>
      <w:pPr>
        <w:spacing w:after="200" w:line="276" w:lineRule="auto"/>
      </w:pPr>
      <w:r>
        <w:t>🧠 Clinical Rationale: Rest, structure and safety prevent manic exhaustion.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Allowing 24-hour activity — would be appropriate in a different situation, not this one</w:t>
      </w:r>
    </w:p>
    <w:p>
      <w:pPr>
        <w:spacing w:after="200" w:line="276" w:lineRule="auto"/>
      </w:pPr>
      <w:r>
        <w:t>C. Caffeine to keep awake — would be appropriate in a different situation, not this one</w:t>
      </w:r>
    </w:p>
    <w:p>
      <w:pPr>
        <w:spacing w:after="200" w:line="276" w:lineRule="auto"/>
      </w:pPr>
      <w:r>
        <w:t>D. Isolation — would be appropriate in a different situation, not this one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immobile patient is repositioned at least every</w:t>
      </w:r>
    </w:p>
    <w:p>
      <w:pPr>
        <w:spacing w:after="200" w:line="276" w:lineRule="auto"/>
      </w:pPr>
      <w:r>
        <w:t>(a) 6 hours</w:t>
      </w:r>
    </w:p>
    <w:p>
      <w:pPr>
        <w:spacing w:after="200" w:line="276" w:lineRule="auto"/>
      </w:pPr>
      <w:r>
        <w:t>(b) 12 hours</w:t>
      </w:r>
    </w:p>
    <w:p>
      <w:pPr>
        <w:spacing w:after="200" w:line="276" w:lineRule="auto"/>
      </w:pPr>
      <w:r>
        <w:t>(c) 24 hours</w:t>
      </w:r>
    </w:p>
    <w:p>
      <w:pPr>
        <w:spacing w:after="200" w:line="276" w:lineRule="auto"/>
      </w:pPr>
      <w:r>
        <w:t>(d) 2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 hours</w:t>
      </w:r>
    </w:p>
    <w:p>
      <w:pPr>
        <w:spacing w:after="200" w:line="276" w:lineRule="auto"/>
      </w:pPr>
      <w:r>
        <w:t>🧠 Clinical Rationale: Two-hourly turns with pressure redistribution prevent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hours — would be appropriate in a different situation, not this one</w:t>
      </w:r>
    </w:p>
    <w:p>
      <w:pPr>
        <w:spacing w:after="200" w:line="276" w:lineRule="auto"/>
      </w:pPr>
      <w:r>
        <w:t>B. 12 hours — would be appropriate in a different situation, not this one</w:t>
      </w:r>
    </w:p>
    <w:p>
      <w:pPr>
        <w:spacing w:after="200" w:line="276" w:lineRule="auto"/>
      </w:pPr>
      <w:r>
        <w:t>C. 24 hours — would be appropriate in a different situation, not this one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Tension pneumothorax shows</w:t>
      </w:r>
    </w:p>
    <w:p>
      <w:pPr>
        <w:spacing w:after="200" w:line="276" w:lineRule="auto"/>
      </w:pPr>
      <w:r>
        <w:t>(a) Normal breath sounds</w:t>
      </w:r>
    </w:p>
    <w:p>
      <w:pPr>
        <w:spacing w:after="200" w:line="276" w:lineRule="auto"/>
      </w:pPr>
      <w:r>
        <w:t>(b) Tracheal deviation, absent breath sounds and hypotension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Warm extremities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Tracheal deviation, absent breath sounds and hypotension</w:t>
      </w:r>
    </w:p>
    <w:p>
      <w:pPr>
        <w:spacing w:after="200" w:line="276" w:lineRule="auto"/>
      </w:pPr>
      <w:r>
        <w:t>🧠 Clinical Rationale: Tension is life-threatening — decompress immediately.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breath sounds — does not match the characteristic feature/management described in the stem</w:t>
      </w:r>
    </w:p>
    <w:p>
      <w:pPr>
        <w:spacing w:after="200" w:line="276" w:lineRule="auto"/>
      </w:pPr>
      <w:r>
        <w:t>C. Bradycardia — does not match the characteristic feature/management described in the stem</w:t>
      </w:r>
    </w:p>
    <w:p>
      <w:pPr>
        <w:spacing w:after="200" w:line="276" w:lineRule="auto"/>
      </w:pPr>
      <w:r>
        <w:t>D. Warm extremities — does not match the characteristic feature/management described in the stem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malaria species in India is</w:t>
      </w:r>
    </w:p>
    <w:p>
      <w:pPr>
        <w:spacing w:after="200" w:line="276" w:lineRule="auto"/>
      </w:pPr>
      <w:r>
        <w:t>(a) P. falciparum only</w:t>
      </w:r>
    </w:p>
    <w:p>
      <w:pPr>
        <w:spacing w:after="200" w:line="276" w:lineRule="auto"/>
      </w:pPr>
      <w:r>
        <w:t>(b) P. ovale</w:t>
      </w:r>
    </w:p>
    <w:p>
      <w:pPr>
        <w:spacing w:after="200" w:line="276" w:lineRule="auto"/>
      </w:pPr>
      <w:r>
        <w:t>(c) Plasmodium vivax</w:t>
      </w:r>
    </w:p>
    <w:p>
      <w:pPr>
        <w:spacing w:after="200" w:line="276" w:lineRule="auto"/>
      </w:pPr>
      <w:r>
        <w:t>(d) P. knowlesi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Plasmodium vivax</w:t>
      </w:r>
    </w:p>
    <w:p>
      <w:pPr>
        <w:spacing w:after="200" w:line="276" w:lineRule="auto"/>
      </w:pPr>
      <w:r>
        <w:t>🧠 Clinical Rationale: P. vivax dominates; P. falciparum causes severe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P. falciparum only — plausible, but not the single most accurate fact asked</w:t>
      </w:r>
    </w:p>
    <w:p>
      <w:pPr>
        <w:spacing w:after="200" w:line="276" w:lineRule="auto"/>
      </w:pPr>
      <w:r>
        <w:t>B. P. ovale — plausible, but not the single most accurate fact asked</w:t>
      </w:r>
    </w:p>
    <w:p>
      <w:pPr>
        <w:spacing w:after="200" w:line="276" w:lineRule="auto"/>
      </w:pPr>
      <w:r>
        <w:t>D. P. knowlesi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Lochia rubra lasts approximately</w:t>
      </w:r>
    </w:p>
    <w:p>
      <w:pPr>
        <w:spacing w:after="200" w:line="276" w:lineRule="auto"/>
      </w:pPr>
      <w:r>
        <w:t>(a) 1 week</w:t>
      </w:r>
    </w:p>
    <w:p>
      <w:pPr>
        <w:spacing w:after="200" w:line="276" w:lineRule="auto"/>
      </w:pPr>
      <w:r>
        <w:t>(b) 2 weeks</w:t>
      </w:r>
    </w:p>
    <w:p>
      <w:pPr>
        <w:spacing w:after="200" w:line="276" w:lineRule="auto"/>
      </w:pPr>
      <w:r>
        <w:t>(c) 1-3 days after delivery</w:t>
      </w:r>
    </w:p>
    <w:p>
      <w:pPr>
        <w:spacing w:after="200" w:line="276" w:lineRule="auto"/>
      </w:pPr>
      <w:r>
        <w:t>(d) 6 weeks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1-3 days after delivery</w:t>
      </w:r>
    </w:p>
    <w:p>
      <w:pPr>
        <w:spacing w:after="200" w:line="276" w:lineRule="auto"/>
      </w:pPr>
      <w:r>
        <w:t>🧠 Clinical Rationale: Rubra (blood) days 1-3 → serosa days 4-10 → alba days 11-21.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week — plausible, but not the single most accurate fact asked</w:t>
      </w:r>
    </w:p>
    <w:p>
      <w:pPr>
        <w:spacing w:after="200" w:line="276" w:lineRule="auto"/>
      </w:pPr>
      <w:r>
        <w:t>B. 2 weeks — plausible, but not the single most accurate fact asked</w:t>
      </w:r>
    </w:p>
    <w:p>
      <w:pPr>
        <w:spacing w:after="200" w:line="276" w:lineRule="auto"/>
      </w:pPr>
      <w:r>
        <w:t>D. 6 weeks — plausible, but not the single most accurate fact asked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