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perineal haematoma presents with</w:t>
      </w:r>
    </w:p>
    <w:p>
      <w:pPr>
        <w:spacing w:after="200" w:line="276" w:lineRule="auto"/>
      </w:pPr>
      <w:r>
        <w:t>(a) No pain</w:t>
      </w:r>
    </w:p>
    <w:p>
      <w:pPr>
        <w:spacing w:after="200" w:line="276" w:lineRule="auto"/>
      </w:pPr>
      <w:r>
        <w:t>(b) Fever only</w:t>
      </w:r>
    </w:p>
    <w:p>
      <w:pPr>
        <w:spacing w:after="200" w:line="276" w:lineRule="auto"/>
      </w:pPr>
      <w:r>
        <w:t>(c) Bleeding only</w:t>
      </w:r>
    </w:p>
    <w:p>
      <w:pPr>
        <w:spacing w:after="200" w:line="276" w:lineRule="auto"/>
      </w:pPr>
      <w:r>
        <w:t>(d) Severe pain and a tense, enlarging swelling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pain and a tense, enlarging swelling</w:t>
      </w:r>
    </w:p>
    <w:p>
      <w:pPr>
        <w:spacing w:after="200" w:line="276" w:lineRule="auto"/>
      </w:pPr>
      <w:r>
        <w:t>🧠 Clinical Rationale: Large haematomas need evacuation — report severe pain.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pain — does not match the characteristic feature/management described in the stem</w:t>
      </w:r>
    </w:p>
    <w:p>
      <w:pPr>
        <w:spacing w:after="200" w:line="276" w:lineRule="auto"/>
      </w:pPr>
      <w:r>
        <w:t>B. Fever only — does not match the characteristic feature/management described in the stem</w:t>
      </w:r>
    </w:p>
    <w:p>
      <w:pPr>
        <w:spacing w:after="200" w:line="276" w:lineRule="auto"/>
      </w:pPr>
      <w:r>
        <w:t>C. Bleeding only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Neonatal hypoglycaemia is defined as blood glucose below</w:t>
      </w:r>
    </w:p>
    <w:p>
      <w:pPr>
        <w:spacing w:after="200" w:line="276" w:lineRule="auto"/>
      </w:pPr>
      <w:r>
        <w:t>(a) 45 mg/dL (some use 40-50)</w:t>
      </w:r>
    </w:p>
    <w:p>
      <w:pPr>
        <w:spacing w:after="200" w:line="276" w:lineRule="auto"/>
      </w:pPr>
      <w:r>
        <w:t>(b) 70 mg/dL</w:t>
      </w:r>
    </w:p>
    <w:p>
      <w:pPr>
        <w:spacing w:after="200" w:line="276" w:lineRule="auto"/>
      </w:pPr>
      <w:r>
        <w:t>(c) 80 mg/dL</w:t>
      </w:r>
    </w:p>
    <w:p>
      <w:pPr>
        <w:spacing w:after="200" w:line="276" w:lineRule="auto"/>
      </w:pPr>
      <w:r>
        <w:t>(d) 100 mg/dL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45 mg/dL (some use 40-50)</w:t>
      </w:r>
    </w:p>
    <w:p>
      <w:pPr>
        <w:spacing w:after="200" w:line="276" w:lineRule="auto"/>
      </w:pPr>
      <w:r>
        <w:t>🧠 Clinical Rationale: Screen at-risk newborns (LBW, IDM) and treat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70 mg/dL — plausible, but not the single most accurate fact asked</w:t>
      </w:r>
    </w:p>
    <w:p>
      <w:pPr>
        <w:spacing w:after="200" w:line="276" w:lineRule="auto"/>
      </w:pPr>
      <w:r>
        <w:t>C. 80 mg/dL — plausible, but not the single most accurate fact asked</w:t>
      </w:r>
    </w:p>
    <w:p>
      <w:pPr>
        <w:spacing w:after="200" w:line="276" w:lineRule="auto"/>
      </w:pPr>
      <w:r>
        <w:t>D. 100 mg/dL — plausible, but not the single most accurate fact asked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suspected sepsis, broad-spectrum antibiotics should start</w:t>
      </w:r>
    </w:p>
    <w:p>
      <w:pPr>
        <w:spacing w:after="200" w:line="276" w:lineRule="auto"/>
      </w:pPr>
      <w:r>
        <w:t>(a) After 6 hours</w:t>
      </w:r>
    </w:p>
    <w:p>
      <w:pPr>
        <w:spacing w:after="200" w:line="276" w:lineRule="auto"/>
      </w:pPr>
      <w:r>
        <w:t>(b) Within 1 hour of recognition</w:t>
      </w:r>
    </w:p>
    <w:p>
      <w:pPr>
        <w:spacing w:after="200" w:line="276" w:lineRule="auto"/>
      </w:pPr>
      <w:r>
        <w:t>(c) After cultures only</w:t>
      </w:r>
    </w:p>
    <w:p>
      <w:pPr>
        <w:spacing w:after="200" w:line="276" w:lineRule="auto"/>
      </w:pPr>
      <w:r>
        <w:t>(d) On day 2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Within 1 hour of recognition</w:t>
      </w:r>
    </w:p>
    <w:p>
      <w:pPr>
        <w:spacing w:after="200" w:line="276" w:lineRule="auto"/>
      </w:pPr>
      <w:r>
        <w:t>🧠 Clinical Rationale: The 1-hour bundle improves survival — cultures before antibiotics when possible.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Antibiotic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Within 1 hour of recognition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6 hours — does not address the immediate life-threatening problem (ABC comes first)</w:t>
      </w:r>
    </w:p>
    <w:p>
      <w:pPr>
        <w:spacing w:after="200" w:line="276" w:lineRule="auto"/>
      </w:pPr>
      <w:r>
        <w:t>C. After cultures only — does not address the immediate life-threatening problem (ABC comes first)</w:t>
      </w:r>
    </w:p>
    <w:p>
      <w:pPr>
        <w:spacing w:after="200" w:line="276" w:lineRule="auto"/>
      </w:pPr>
      <w:r>
        <w:t>D. On day 2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restrained patient requires documentation of</w:t>
      </w:r>
    </w:p>
    <w:p>
      <w:pPr>
        <w:spacing w:after="200" w:line="276" w:lineRule="auto"/>
      </w:pPr>
      <w:r>
        <w:t>(a) Only the order</w:t>
      </w:r>
    </w:p>
    <w:p>
      <w:pPr>
        <w:spacing w:after="200" w:line="276" w:lineRule="auto"/>
      </w:pPr>
      <w:r>
        <w:t>(b) Only the type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Reason, behaviour, checks and release times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Reason, behaviour, checks and release times</w:t>
      </w:r>
    </w:p>
    <w:p>
      <w:pPr>
        <w:spacing w:after="200" w:line="276" w:lineRule="auto"/>
      </w:pPr>
      <w:r>
        <w:t>🧠 Clinical Rationale: Complete documentation supports safety and legality.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order — would be appropriate in a different situation, not this one</w:t>
      </w:r>
    </w:p>
    <w:p>
      <w:pPr>
        <w:spacing w:after="200" w:line="276" w:lineRule="auto"/>
      </w:pPr>
      <w:r>
        <w:t>B. Only the type — would be appropriate in a different situation, not this one</w:t>
      </w:r>
    </w:p>
    <w:p>
      <w:pPr>
        <w:spacing w:after="200" w:line="276" w:lineRule="auto"/>
      </w:pPr>
      <w:r>
        <w:t>C. Nothing — would be appropriate in a different situation, not this one</w:t>
      </w:r>
    </w:p>
    <w:p>
      <w:pPr>
        <w:spacing w:after="200" w:line="276" w:lineRule="auto"/>
      </w:pPr>
      <w:r>
        <w:t>⚠️ Exam Trap: Restraint rules: physician order within 1 hour, reassess q2h, release/exercise q2h, document — never use restraints for staff convenience.</w:t>
      </w:r>
    </w:p>
    <w:p>
      <w:pPr>
        <w:spacing w:after="200" w:line="276" w:lineRule="auto"/>
      </w:pPr>
      <w:r>
        <w:t>💎 PNC Pearl: Restraints are a LAST resort: physician order, least restrictive, release every 2 hours and check the patient every 15 minutes.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DPT booster is given at</w:t>
      </w:r>
    </w:p>
    <w:p>
      <w:pPr>
        <w:spacing w:after="200" w:line="276" w:lineRule="auto"/>
      </w:pPr>
      <w:r>
        <w:t>(a) 6 weeks</w:t>
      </w:r>
    </w:p>
    <w:p>
      <w:pPr>
        <w:spacing w:after="200" w:line="276" w:lineRule="auto"/>
      </w:pPr>
      <w:r>
        <w:t>(b) 16-24 months (and again at 5 years)</w:t>
      </w:r>
    </w:p>
    <w:p>
      <w:pPr>
        <w:spacing w:after="200" w:line="276" w:lineRule="auto"/>
      </w:pPr>
      <w:r>
        <w:t>(c) 9 months</w:t>
      </w:r>
    </w:p>
    <w:p>
      <w:pPr>
        <w:spacing w:after="200" w:line="276" w:lineRule="auto"/>
      </w:pPr>
      <w:r>
        <w:t>(d) Birth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16-24 months (and again at 5 years)</w:t>
      </w:r>
    </w:p>
    <w:p>
      <w:pPr>
        <w:spacing w:after="200" w:line="276" w:lineRule="auto"/>
      </w:pPr>
      <w:r>
        <w:t>🧠 Clinical Rationale: DPT booster 1 at 16-24 months; booster 2 at 5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weeks — plausible, but not the single most accurate fact asked</w:t>
      </w:r>
    </w:p>
    <w:p>
      <w:pPr>
        <w:spacing w:after="200" w:line="276" w:lineRule="auto"/>
      </w:pPr>
      <w:r>
        <w:t>C. 9 months — plausible, but not the single most accurate fact asked</w:t>
      </w:r>
    </w:p>
    <w:p>
      <w:pPr>
        <w:spacing w:after="200" w:line="276" w:lineRule="auto"/>
      </w:pPr>
      <w:r>
        <w:t>D. Birth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defibrillation, the nurse ensures</w:t>
      </w:r>
    </w:p>
    <w:p>
      <w:pPr>
        <w:spacing w:after="200" w:line="276" w:lineRule="auto"/>
      </w:pPr>
      <w:r>
        <w:t>(a) No one is touching the patient or bed</w:t>
      </w:r>
    </w:p>
    <w:p>
      <w:pPr>
        <w:spacing w:after="200" w:line="276" w:lineRule="auto"/>
      </w:pPr>
      <w:r>
        <w:t>(b) The patient is wet</w:t>
      </w:r>
    </w:p>
    <w:p>
      <w:pPr>
        <w:spacing w:after="200" w:line="276" w:lineRule="auto"/>
      </w:pPr>
      <w:r>
        <w:t>(c) Oxygen flowing at the chest</w:t>
      </w:r>
    </w:p>
    <w:p>
      <w:pPr>
        <w:spacing w:after="200" w:line="276" w:lineRule="auto"/>
      </w:pPr>
      <w:r>
        <w:t>(d) Pacemaker off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 one is touching the patient or bed</w:t>
      </w:r>
    </w:p>
    <w:p>
      <w:pPr>
        <w:spacing w:after="200" w:line="276" w:lineRule="auto"/>
      </w:pPr>
      <w:r>
        <w:t>🧠 Clinical Rationale: Clear the patient before shock to avoid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patient is wet — would be appropriate in a different situation, not this one</w:t>
      </w:r>
    </w:p>
    <w:p>
      <w:pPr>
        <w:spacing w:after="200" w:line="276" w:lineRule="auto"/>
      </w:pPr>
      <w:r>
        <w:t>C. Oxygen flowing at the chest — would be appropriate in a different situation, not this one</w:t>
      </w:r>
    </w:p>
    <w:p>
      <w:pPr>
        <w:spacing w:after="200" w:line="276" w:lineRule="auto"/>
      </w:pPr>
      <w:r>
        <w:t>D. Pacemaker off — would be appropriate in a different situation, not this one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 on iron may expect</w:t>
      </w:r>
    </w:p>
    <w:p>
      <w:pPr>
        <w:spacing w:after="200" w:line="276" w:lineRule="auto"/>
      </w:pPr>
      <w:r>
        <w:t>(a) Dark stools and constipation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Yellow skin</w:t>
      </w:r>
    </w:p>
    <w:p>
      <w:pPr>
        <w:spacing w:after="200" w:line="276" w:lineRule="auto"/>
      </w:pPr>
      <w:r>
        <w:t>(d) Palpitations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Dark stools and constipation</w:t>
      </w:r>
    </w:p>
    <w:p>
      <w:pPr>
        <w:spacing w:after="200" w:line="276" w:lineRule="auto"/>
      </w:pPr>
      <w:r>
        <w:t>🧠 Clinical Rationale: Reassure about expected side effects; advise fibre and fluids.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Diarrhoea — would be appropriate in a different situation, not this one</w:t>
      </w:r>
    </w:p>
    <w:p>
      <w:pPr>
        <w:spacing w:after="200" w:line="276" w:lineRule="auto"/>
      </w:pPr>
      <w:r>
        <w:t>C. Yellow skin — would be appropriate in a different situation, not this one</w:t>
      </w:r>
    </w:p>
    <w:p>
      <w:pPr>
        <w:spacing w:after="200" w:line="276" w:lineRule="auto"/>
      </w:pPr>
      <w:r>
        <w:t>D. Palpitations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Family caregivers of dementia patients benefit from</w:t>
      </w:r>
    </w:p>
    <w:p>
      <w:pPr>
        <w:spacing w:after="200" w:line="276" w:lineRule="auto"/>
      </w:pPr>
      <w:r>
        <w:t>(a) Isolation</w:t>
      </w:r>
    </w:p>
    <w:p>
      <w:pPr>
        <w:spacing w:after="200" w:line="276" w:lineRule="auto"/>
      </w:pPr>
      <w:r>
        <w:t>(b) More responsibility</w:t>
      </w:r>
    </w:p>
    <w:p>
      <w:pPr>
        <w:spacing w:after="200" w:line="276" w:lineRule="auto"/>
      </w:pPr>
      <w:r>
        <w:t>(c) Respite care, education and support groups</w:t>
      </w:r>
    </w:p>
    <w:p>
      <w:pPr>
        <w:spacing w:after="200" w:line="276" w:lineRule="auto"/>
      </w:pPr>
      <w:r>
        <w:t>(d) No support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Respite care, education and support groups</w:t>
      </w:r>
    </w:p>
    <w:p>
      <w:pPr>
        <w:spacing w:after="200" w:line="276" w:lineRule="auto"/>
      </w:pPr>
      <w:r>
        <w:t>🧠 Clinical Rationale: Caregiver support reduces burnout and improves patient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Isolation — would be appropriate in a different situation, not this one</w:t>
      </w:r>
    </w:p>
    <w:p>
      <w:pPr>
        <w:spacing w:after="200" w:line="276" w:lineRule="auto"/>
      </w:pPr>
      <w:r>
        <w:t>B. More responsibility — would be appropriate in a different situation, not this one</w:t>
      </w:r>
    </w:p>
    <w:p>
      <w:pPr>
        <w:spacing w:after="200" w:line="276" w:lineRule="auto"/>
      </w:pPr>
      <w:r>
        <w:t>D. No support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Fever in a child is treated with</w:t>
      </w:r>
    </w:p>
    <w:p>
      <w:pPr>
        <w:spacing w:after="200" w:line="276" w:lineRule="auto"/>
      </w:pPr>
      <w:r>
        <w:t>(a) Aspirin routinely</w:t>
      </w:r>
    </w:p>
    <w:p>
      <w:pPr>
        <w:spacing w:after="200" w:line="276" w:lineRule="auto"/>
      </w:pPr>
      <w:r>
        <w:t>(b) Paracetamol and fluids for comfort</w:t>
      </w:r>
    </w:p>
    <w:p>
      <w:pPr>
        <w:spacing w:after="200" w:line="276" w:lineRule="auto"/>
      </w:pPr>
      <w:r>
        <w:t>(c) Cold sponging always</w:t>
      </w:r>
    </w:p>
    <w:p>
      <w:pPr>
        <w:spacing w:after="200" w:line="276" w:lineRule="auto"/>
      </w:pPr>
      <w:r>
        <w:t>(d) Antibiotics for all fevers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Paracetamol and fluids for comfort</w:t>
      </w:r>
    </w:p>
    <w:p>
      <w:pPr>
        <w:spacing w:after="200" w:line="276" w:lineRule="auto"/>
      </w:pPr>
      <w:r>
        <w:t>🧠 Clinical Rationale: Antipyretics for comfort; avoid aspirin in children (Reye risk).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Aspirin routinely — would be appropriate in a different situation, not this one</w:t>
      </w:r>
    </w:p>
    <w:p>
      <w:pPr>
        <w:spacing w:after="200" w:line="276" w:lineRule="auto"/>
      </w:pPr>
      <w:r>
        <w:t>C. Cold sponging always — would be appropriate in a different situation, not this one</w:t>
      </w:r>
    </w:p>
    <w:p>
      <w:pPr>
        <w:spacing w:after="200" w:line="276" w:lineRule="auto"/>
      </w:pPr>
      <w:r>
        <w:t>D. Antibiotics for all fevers — would be appropriate in a different situation, not this one</w:t>
      </w:r>
    </w:p>
    <w:p>
      <w:pPr>
        <w:spacing w:after="200" w:line="276" w:lineRule="auto"/>
      </w:pPr>
      <w:r>
        <w:t>⚠️ Exam Trap: Paracetamol toxicity is silent for 24–48 h then causes liver failure — N-acetylcysteine is the antidote; max 4 g/day in adults.</w:t>
      </w:r>
    </w:p>
    <w:p>
      <w:pPr>
        <w:spacing w:after="200" w:line="276" w:lineRule="auto"/>
      </w:pPr>
      <w:r>
        <w:t>💎 PNC Pearl: Paracetamol overdose → hepatotoxicity; antidote is N-acetylcysteine — give it early, even if the patient looks well.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Diabetes insipidus presents with</w:t>
      </w:r>
    </w:p>
    <w:p>
      <w:pPr>
        <w:spacing w:after="200" w:line="276" w:lineRule="auto"/>
      </w:pPr>
      <w:r>
        <w:t>(a) Oliguria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Polyuria and dilute urine with hypernatraemia</w:t>
      </w:r>
    </w:p>
    <w:p>
      <w:pPr>
        <w:spacing w:after="200" w:line="276" w:lineRule="auto"/>
      </w:pPr>
      <w:r>
        <w:t>(d) Oedema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Polyuria and dilute urine with hypernatraemia</w:t>
      </w:r>
    </w:p>
    <w:p>
      <w:pPr>
        <w:spacing w:after="200" w:line="276" w:lineRule="auto"/>
      </w:pPr>
      <w:r>
        <w:t>🧠 Clinical Rationale: ADH deficiency → dilute polyuria — desmopressin replaces ADH.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Oliguria — does not match the characteristic feature/management described in the stem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D. Oedema — does not match the characteristic feature/management described in the stem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Delayed haemolytic transfusion reactions occur</w:t>
      </w:r>
    </w:p>
    <w:p>
      <w:pPr>
        <w:spacing w:after="200" w:line="276" w:lineRule="auto"/>
      </w:pPr>
      <w:r>
        <w:t>(a) Days after transfusion (fever, falling Hb)</w:t>
      </w:r>
    </w:p>
    <w:p>
      <w:pPr>
        <w:spacing w:after="200" w:line="276" w:lineRule="auto"/>
      </w:pPr>
      <w:r>
        <w:t>(b) Within minutes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Only during infusion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Days after transfusion (fever, falling Hb)</w:t>
      </w:r>
    </w:p>
    <w:p>
      <w:pPr>
        <w:spacing w:after="200" w:line="276" w:lineRule="auto"/>
      </w:pPr>
      <w:r>
        <w:t>🧠 Clinical Rationale: Monitor post-transfusion Hb and symptoms — report delayed reactions.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Within minutes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D. Only during infusion — would be appropriate in a different situation, not this one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Kala-azar is transmitted by</w:t>
      </w:r>
    </w:p>
    <w:p>
      <w:pPr>
        <w:spacing w:after="200" w:line="276" w:lineRule="auto"/>
      </w:pPr>
      <w:r>
        <w:t>(a) Anopheles</w:t>
      </w:r>
    </w:p>
    <w:p>
      <w:pPr>
        <w:spacing w:after="200" w:line="276" w:lineRule="auto"/>
      </w:pPr>
      <w:r>
        <w:t>(b) Sandfly</w:t>
      </w:r>
    </w:p>
    <w:p>
      <w:pPr>
        <w:spacing w:after="200" w:line="276" w:lineRule="auto"/>
      </w:pPr>
      <w:r>
        <w:t>(c) Aedes</w:t>
      </w:r>
    </w:p>
    <w:p>
      <w:pPr>
        <w:spacing w:after="200" w:line="276" w:lineRule="auto"/>
      </w:pPr>
      <w:r>
        <w:t>(d) Culex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Sandfly</w:t>
      </w:r>
    </w:p>
    <w:p>
      <w:pPr>
        <w:spacing w:after="200" w:line="276" w:lineRule="auto"/>
      </w:pPr>
      <w:r>
        <w:t>🧠 Clinical Rationale: Phlebotomus sandfly transmits Leishmania — vector control and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Anopheles — plausible, but not the single most accurate fact asked</w:t>
      </w:r>
    </w:p>
    <w:p>
      <w:pPr>
        <w:spacing w:after="200" w:line="276" w:lineRule="auto"/>
      </w:pPr>
      <w:r>
        <w:t>C. Aedes — plausible, but not the single most accurate fact asked</w:t>
      </w:r>
    </w:p>
    <w:p>
      <w:pPr>
        <w:spacing w:after="200" w:line="276" w:lineRule="auto"/>
      </w:pPr>
      <w:r>
        <w:t>D. Culex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ischaemic stroke, aspirin is given</w:t>
      </w:r>
    </w:p>
    <w:p>
      <w:pPr>
        <w:spacing w:after="200" w:line="276" w:lineRule="auto"/>
      </w:pPr>
      <w:r>
        <w:t>(a) Immediately before CT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Within 24-48 hours after excluding haemorrhage</w:t>
      </w:r>
    </w:p>
    <w:p>
      <w:pPr>
        <w:spacing w:after="200" w:line="276" w:lineRule="auto"/>
      </w:pPr>
      <w:r>
        <w:t>(d) Only in the ICU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Within 24-48 hours after excluding haemorrhage</w:t>
      </w:r>
    </w:p>
    <w:p>
      <w:pPr>
        <w:spacing w:after="200" w:line="276" w:lineRule="auto"/>
      </w:pPr>
      <w:r>
        <w:t>🧠 Clinical Rationale: Start antiplatelets after CT rules out bleeding.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Aspirin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Within 24-48 hours after excluding haemorrhage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Immediately before CT — does not address the immediate life-threatening problem (ABC comes first)</w:t>
      </w:r>
    </w:p>
    <w:p>
      <w:pPr>
        <w:spacing w:after="200" w:line="276" w:lineRule="auto"/>
      </w:pPr>
      <w:r>
        <w:t>B. Never — does not address the immediate life-threatening problem (ABC comes first)</w:t>
      </w:r>
    </w:p>
    <w:p>
      <w:pPr>
        <w:spacing w:after="200" w:line="276" w:lineRule="auto"/>
      </w:pPr>
      <w:r>
        <w:t>D. Only in the ICU — does not address the immediate life-threatening problem (ABC comes first)</w:t>
      </w:r>
    </w:p>
    <w:p>
      <w:pPr>
        <w:spacing w:after="200" w:line="276" w:lineRule="auto"/>
      </w:pPr>
      <w:r>
        <w:t>⚠️ Exam Trap: Aspirin in children = Reye syndrome risk — use paracetamol instead; in adults, GI bleeding is the main adverse effect.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Aspirin: antiplatelet in ACS (chewed, 300 mg), but NEVER for fever in children (Reye syndrome) and can cause GI bleeding.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Aspirin</w:t>
      </w:r>
    </w:p>
    <w:p>
      <w:pPr>
        <w:spacing w:after="200" w:line="276" w:lineRule="auto"/>
      </w:pPr>
      <w:r>
        <w:t>→ Uses: ACS (300 mg chewed), antiplatelet, fever/pain (adults)</w:t>
      </w:r>
    </w:p>
    <w:p>
      <w:pPr>
        <w:spacing w:after="200" w:line="276" w:lineRule="auto"/>
      </w:pPr>
      <w:r>
        <w:t>→ Adverse: GI bleeding, tinnitus (toxicity), Reye syndrome in children</w:t>
      </w:r>
    </w:p>
    <w:p>
      <w:pPr>
        <w:spacing w:after="200" w:line="276" w:lineRule="auto"/>
      </w:pPr>
      <w:r>
        <w:t>→ Avoid: peptic ulcer, bleeding disorders, children with viral illness</w:t>
      </w:r>
    </w:p>
    <w:p>
      <w:pPr>
        <w:spacing w:after="200" w:line="276" w:lineRule="auto"/>
      </w:pPr>
      <w:r>
        <w:t>→ Give with food to reduce GI irritation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Active labour in a primigravida progresses at approximately</w:t>
      </w:r>
    </w:p>
    <w:p>
      <w:pPr>
        <w:spacing w:after="200" w:line="276" w:lineRule="auto"/>
      </w:pPr>
      <w:r>
        <w:t>(a) 0.1 cm per hour</w:t>
      </w:r>
    </w:p>
    <w:p>
      <w:pPr>
        <w:spacing w:after="200" w:line="276" w:lineRule="auto"/>
      </w:pPr>
      <w:r>
        <w:t>(b) 5 cm per hour</w:t>
      </w:r>
    </w:p>
    <w:p>
      <w:pPr>
        <w:spacing w:after="200" w:line="276" w:lineRule="auto"/>
      </w:pPr>
      <w:r>
        <w:t>(c) 1 cm dilatation per hour</w:t>
      </w:r>
    </w:p>
    <w:p>
      <w:pPr>
        <w:spacing w:after="200" w:line="276" w:lineRule="auto"/>
      </w:pPr>
      <w:r>
        <w:t>(d) No change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 cm dilatation per hour</w:t>
      </w:r>
    </w:p>
    <w:p>
      <w:pPr>
        <w:spacing w:after="200" w:line="276" w:lineRule="auto"/>
      </w:pPr>
      <w:r>
        <w:t>🧠 Clinical Rationale: ~1 cm/h in active phase; slower progress warrants partograph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0.1 cm per hour — plausible, but not the single most accurate fact asked</w:t>
      </w:r>
    </w:p>
    <w:p>
      <w:pPr>
        <w:spacing w:after="200" w:line="276" w:lineRule="auto"/>
      </w:pPr>
      <w:r>
        <w:t>B. 5 cm per hour — plausible, but not the single most accurate fact asked</w:t>
      </w:r>
    </w:p>
    <w:p>
      <w:pPr>
        <w:spacing w:after="200" w:line="276" w:lineRule="auto"/>
      </w:pPr>
      <w:r>
        <w:t>D. No change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Meconium-stained liquor at birth requires</w:t>
      </w:r>
    </w:p>
    <w:p>
      <w:pPr>
        <w:spacing w:after="200" w:line="276" w:lineRule="auto"/>
      </w:pPr>
      <w:r>
        <w:t>(a) Assessment of the newborn's vigour and airway management if depressed</w:t>
      </w:r>
    </w:p>
    <w:p>
      <w:pPr>
        <w:spacing w:after="200" w:line="276" w:lineRule="auto"/>
      </w:pPr>
      <w:r>
        <w:t>(b) Routine intubation always</w:t>
      </w:r>
    </w:p>
    <w:p>
      <w:pPr>
        <w:spacing w:after="200" w:line="276" w:lineRule="auto"/>
      </w:pPr>
      <w:r>
        <w:t>(c) Antibiotics</w:t>
      </w:r>
    </w:p>
    <w:p>
      <w:pPr>
        <w:spacing w:after="200" w:line="276" w:lineRule="auto"/>
      </w:pPr>
      <w:r>
        <w:t>(d) No action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Assessment of the newborn's vigour and airway management if depressed</w:t>
      </w:r>
    </w:p>
    <w:p>
      <w:pPr>
        <w:spacing w:after="200" w:line="276" w:lineRule="auto"/>
      </w:pPr>
      <w:r>
        <w:t>🧠 Clinical Rationale: Manage per the newborn's condition — suction only if depressed.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intubation always — does not match the characteristic feature/management described in the stem</w:t>
      </w:r>
    </w:p>
    <w:p>
      <w:pPr>
        <w:spacing w:after="200" w:line="276" w:lineRule="auto"/>
      </w:pPr>
      <w:r>
        <w:t>C. Antibiotics — drug step — may be needed later, but it does not correct the immediate life-threatening problem</w:t>
      </w:r>
    </w:p>
    <w:p>
      <w:pPr>
        <w:spacing w:after="200" w:line="276" w:lineRule="auto"/>
      </w:pPr>
      <w:r>
        <w:t>D. No action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Ascites management includes</w:t>
      </w:r>
    </w:p>
    <w:p>
      <w:pPr>
        <w:spacing w:after="200" w:line="276" w:lineRule="auto"/>
      </w:pPr>
      <w:r>
        <w:t>(a) High-salt diet</w:t>
      </w:r>
    </w:p>
    <w:p>
      <w:pPr>
        <w:spacing w:after="200" w:line="276" w:lineRule="auto"/>
      </w:pPr>
      <w:r>
        <w:t>(b) Extra fluids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Sodium restriction and diuretics (spironolactone)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Sodium restriction and diuretics (spironolactone)</w:t>
      </w:r>
    </w:p>
    <w:p>
      <w:pPr>
        <w:spacing w:after="200" w:line="276" w:lineRule="auto"/>
      </w:pPr>
      <w:r>
        <w:t>🧠 Clinical Rationale: Salt restriction + aldosterone antagonists control ascites.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High-salt diet — would be appropriate in a different situation, not this one</w:t>
      </w:r>
    </w:p>
    <w:p>
      <w:pPr>
        <w:spacing w:after="200" w:line="276" w:lineRule="auto"/>
      </w:pPr>
      <w:r>
        <w:t>B. Extra fluids — would be appropriate in a different situation, not this one</w:t>
      </w:r>
    </w:p>
    <w:p>
      <w:pPr>
        <w:spacing w:after="200" w:line="276" w:lineRule="auto"/>
      </w:pPr>
      <w:r>
        <w:t>C. No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Benzodiazepines are used in alcohol detoxification to</w:t>
      </w:r>
    </w:p>
    <w:p>
      <w:pPr>
        <w:spacing w:after="200" w:line="276" w:lineRule="auto"/>
      </w:pPr>
      <w:r>
        <w:t>(a) Induce sleep forever</w:t>
      </w:r>
    </w:p>
    <w:p>
      <w:pPr>
        <w:spacing w:after="200" w:line="276" w:lineRule="auto"/>
      </w:pPr>
      <w:r>
        <w:t>(b) Prevent seizures and delirium tremens</w:t>
      </w:r>
    </w:p>
    <w:p>
      <w:pPr>
        <w:spacing w:after="200" w:line="276" w:lineRule="auto"/>
      </w:pPr>
      <w:r>
        <w:t>(c) Block alcohol</w:t>
      </w:r>
    </w:p>
    <w:p>
      <w:pPr>
        <w:spacing w:after="200" w:line="276" w:lineRule="auto"/>
      </w:pPr>
      <w:r>
        <w:t>(d) Cause aversion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seizures and delirium tremens</w:t>
      </w:r>
    </w:p>
    <w:p>
      <w:pPr>
        <w:spacing w:after="200" w:line="276" w:lineRule="auto"/>
      </w:pPr>
      <w:r>
        <w:t>🧠 Clinical Rationale: BZD + thiamine prevent withdrawal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Induce sleep forever — plausible, but not the single most accurate fact asked</w:t>
      </w:r>
    </w:p>
    <w:p>
      <w:pPr>
        <w:spacing w:after="200" w:line="276" w:lineRule="auto"/>
      </w:pPr>
      <w:r>
        <w:t>C. Block alcohol — plausible, but not the single most accurate fact asked</w:t>
      </w:r>
    </w:p>
    <w:p>
      <w:pPr>
        <w:spacing w:after="200" w:line="276" w:lineRule="auto"/>
      </w:pPr>
      <w:r>
        <w:t>D. Cause aversion — plausible, but not the single most accurate fact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measurable patient goal is</w:t>
      </w:r>
    </w:p>
    <w:p>
      <w:pPr>
        <w:spacing w:after="200" w:line="276" w:lineRule="auto"/>
      </w:pPr>
      <w:r>
        <w:t>(a) 'Patient will improve'</w:t>
      </w:r>
    </w:p>
    <w:p>
      <w:pPr>
        <w:spacing w:after="200" w:line="276" w:lineRule="auto"/>
      </w:pPr>
      <w:r>
        <w:t>(b) 'Patient feels better'</w:t>
      </w:r>
    </w:p>
    <w:p>
      <w:pPr>
        <w:spacing w:after="200" w:line="276" w:lineRule="auto"/>
      </w:pPr>
      <w:r>
        <w:t>(c) 'Patient will walk 10 m with assistance by day 3'</w:t>
      </w:r>
    </w:p>
    <w:p>
      <w:pPr>
        <w:spacing w:after="200" w:line="276" w:lineRule="auto"/>
      </w:pPr>
      <w:r>
        <w:t>(d) 'Recover soon'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'Patient will walk 10 m with assistance by day 3'</w:t>
      </w:r>
    </w:p>
    <w:p>
      <w:pPr>
        <w:spacing w:after="200" w:line="276" w:lineRule="auto"/>
      </w:pPr>
      <w:r>
        <w:t>🧠 Clinical Rationale: Specific, measurable, time-bound goals guide evaluation.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'Patient will improve' — would be appropriate in a different situation, not this one</w:t>
      </w:r>
    </w:p>
    <w:p>
      <w:pPr>
        <w:spacing w:after="200" w:line="276" w:lineRule="auto"/>
      </w:pPr>
      <w:r>
        <w:t>B. 'Patient feels better' — would be appropriate in a different situation, not this one</w:t>
      </w:r>
    </w:p>
    <w:p>
      <w:pPr>
        <w:spacing w:after="200" w:line="276" w:lineRule="auto"/>
      </w:pPr>
      <w:r>
        <w:t>D. 'Recover soon'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Modifiable risk factors for NCDs include</w:t>
      </w:r>
    </w:p>
    <w:p>
      <w:pPr>
        <w:spacing w:after="200" w:line="276" w:lineRule="auto"/>
      </w:pPr>
      <w:r>
        <w:t>(a) Age</w:t>
      </w:r>
    </w:p>
    <w:p>
      <w:pPr>
        <w:spacing w:after="200" w:line="276" w:lineRule="auto"/>
      </w:pPr>
      <w:r>
        <w:t>(b) Genetics</w:t>
      </w:r>
    </w:p>
    <w:p>
      <w:pPr>
        <w:spacing w:after="200" w:line="276" w:lineRule="auto"/>
      </w:pPr>
      <w:r>
        <w:t>(c) Gender</w:t>
      </w:r>
    </w:p>
    <w:p>
      <w:pPr>
        <w:spacing w:after="200" w:line="276" w:lineRule="auto"/>
      </w:pPr>
      <w:r>
        <w:t>(d) Tobacco, unhealthy diet, physical inactivity and alcohol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Tobacco, unhealthy diet, physical inactivity and alcohol</w:t>
      </w:r>
    </w:p>
    <w:p>
      <w:pPr>
        <w:spacing w:after="200" w:line="276" w:lineRule="auto"/>
      </w:pPr>
      <w:r>
        <w:t>🧠 Clinical Rationale: Lifestyle modification prevents the major NCDs.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Age — plausible, but not the single most accurate fact asked</w:t>
      </w:r>
    </w:p>
    <w:p>
      <w:pPr>
        <w:spacing w:after="200" w:line="276" w:lineRule="auto"/>
      </w:pPr>
      <w:r>
        <w:t>B. Genetics — plausible, but not the single most accurate fact asked</w:t>
      </w:r>
    </w:p>
    <w:p>
      <w:pPr>
        <w:spacing w:after="200" w:line="276" w:lineRule="auto"/>
      </w:pPr>
      <w:r>
        <w:t>C. Gender — plausible, but not the single most accurate fact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thoracentesis, the nurse monitors for</w:t>
      </w:r>
    </w:p>
    <w:p>
      <w:pPr>
        <w:spacing w:after="200" w:line="276" w:lineRule="auto"/>
      </w:pPr>
      <w:r>
        <w:t>(a) Hyperglycaemia</w:t>
      </w:r>
    </w:p>
    <w:p>
      <w:pPr>
        <w:spacing w:after="200" w:line="276" w:lineRule="auto"/>
      </w:pPr>
      <w:r>
        <w:t>(b) Diarrhoea</w:t>
      </w:r>
    </w:p>
    <w:p>
      <w:pPr>
        <w:spacing w:after="200" w:line="276" w:lineRule="auto"/>
      </w:pPr>
      <w:r>
        <w:t>(c) Rash</w:t>
      </w:r>
    </w:p>
    <w:p>
      <w:pPr>
        <w:spacing w:after="200" w:line="276" w:lineRule="auto"/>
      </w:pPr>
      <w:r>
        <w:t>(d) Cough, chest pain and dyspnoea (pneumothorax)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Cough, chest pain and dyspnoea (pneumothorax)</w:t>
      </w:r>
    </w:p>
    <w:p>
      <w:pPr>
        <w:spacing w:after="200" w:line="276" w:lineRule="auto"/>
      </w:pPr>
      <w:r>
        <w:t>🧠 Clinical Rationale: Post-procedure CXR and observation detect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Hyperglycaemia — would be appropriate in a different situation, not this one</w:t>
      </w:r>
    </w:p>
    <w:p>
      <w:pPr>
        <w:spacing w:after="200" w:line="276" w:lineRule="auto"/>
      </w:pPr>
      <w:r>
        <w:t>B. Diarrhoea — would be appropriate in a different situation, not this one</w:t>
      </w:r>
    </w:p>
    <w:p>
      <w:pPr>
        <w:spacing w:after="200" w:line="276" w:lineRule="auto"/>
      </w:pPr>
      <w:r>
        <w:t>C. Rash — would be appropriate in a different situation, not this one</w:t>
      </w:r>
    </w:p>
    <w:p>
      <w:pPr>
        <w:spacing w:after="200" w:line="276" w:lineRule="auto"/>
      </w:pPr>
      <w:r>
        <w:t>⚠️ Exam Trap: In thoracentesis, do not remove more than ~1–1.5 L rapidly (risk of re-expansion pulmonary oedema); position patient sitting upright.</w:t>
      </w:r>
    </w:p>
    <w:p>
      <w:pPr>
        <w:spacing w:after="200" w:line="276" w:lineRule="auto"/>
      </w:pPr>
      <w:r>
        <w:t>💎 PNC Pearl: Pleural effusion: decreased breath sounds + dull percussion over the affected base — thoracentesis relieves symptoms.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