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Four patients arrive at the ED. Which should be treated FIRST?</w:t>
      </w:r>
    </w:p>
    <w:p>
      <w:pPr>
        <w:spacing w:after="200" w:line="276" w:lineRule="auto"/>
      </w:pPr>
      <w:r>
        <w:t>(a) A 30-year-old with a lacerated finger</w:t>
      </w:r>
    </w:p>
    <w:p>
      <w:pPr>
        <w:spacing w:after="200" w:line="276" w:lineRule="auto"/>
      </w:pPr>
      <w:r>
        <w:t>(b) A 60-year-old with chest pain, BP 80/50 and ST elevation</w:t>
      </w:r>
    </w:p>
    <w:p>
      <w:pPr>
        <w:spacing w:after="200" w:line="276" w:lineRule="auto"/>
      </w:pPr>
      <w:r>
        <w:t>(c) A patient with a mild rash</w:t>
      </w:r>
    </w:p>
    <w:p>
      <w:pPr>
        <w:spacing w:after="200" w:line="276" w:lineRule="auto"/>
      </w:pPr>
      <w:r>
        <w:t>(d) A patient requesting a prescription refill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 60-year-old with chest pain, BP 80/50 and ST elevation</w:t>
      </w:r>
    </w:p>
    <w:p>
      <w:pPr>
        <w:spacing w:after="200" w:line="276" w:lineRule="auto"/>
      </w:pPr>
      <w:r>
        <w:t>🧠 Clinical Rationale: Haemodynamic compromise with STEMI is immediately life-threatening.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Final - Priority Triage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A 60-year-old with chest pain, BP 80/50 and ST elevation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30-year-old with a lacerated finger — does not address the immediate life-threatening problem (ABC comes first)</w:t>
      </w:r>
    </w:p>
    <w:p>
      <w:pPr>
        <w:spacing w:after="200" w:line="276" w:lineRule="auto"/>
      </w:pPr>
      <w:r>
        <w:t>C. A patient with a mild rash — does not address the immediate life-threatening problem (ABC comes first)</w:t>
      </w:r>
    </w:p>
    <w:p>
      <w:pPr>
        <w:spacing w:after="200" w:line="276" w:lineRule="auto"/>
      </w:pPr>
      <w:r>
        <w:t>D. A patient requesting a prescription refill — does not address the immediate life-threatening problem (ABC comes first)</w:t>
      </w:r>
    </w:p>
    <w:p>
      <w:pPr>
        <w:spacing w:after="200" w:line="276" w:lineRule="auto"/>
      </w:pPr>
      <w:r>
        <w:t>⚠️ Exam Trap: Triage is about who gets treated FIRST, not who is sickest overall — a quiet, 'comfortable' chest-pain patient may be RED.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Triage categories: RED = immediate/life-threatening, YELLOW = urgent but stable, GREEN = minor, BLACK = dead/dying — treat RED first.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Triage</w:t>
      </w:r>
    </w:p>
    <w:p>
      <w:pPr>
        <w:spacing w:after="200" w:line="276" w:lineRule="auto"/>
      </w:pPr>
      <w:r>
        <w:t>→ RED: airway/breathing/circulation compromise, shock, severe bleeding — immediate</w:t>
      </w:r>
    </w:p>
    <w:p>
      <w:pPr>
        <w:spacing w:after="200" w:line="276" w:lineRule="auto"/>
      </w:pPr>
      <w:r>
        <w:t>→ YELLOW: serious but stable — can wait briefly</w:t>
      </w:r>
    </w:p>
    <w:p>
      <w:pPr>
        <w:spacing w:after="200" w:line="276" w:lineRule="auto"/>
      </w:pPr>
      <w:r>
        <w:t>→ GREEN: minor injuries, walking wounded</w:t>
      </w:r>
    </w:p>
    <w:p>
      <w:pPr>
        <w:spacing w:after="200" w:line="276" w:lineRule="auto"/>
      </w:pPr>
      <w:r>
        <w:t>→ BLACK: dead or injuries incompatible with life</w:t>
      </w:r>
    </w:p>
    <w:p>
      <w:pPr>
        <w:spacing w:after="200" w:line="276" w:lineRule="auto"/>
      </w:pPr>
      <w:r>
        <w:t>→ Re-triage continuously — patients can deteriorate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administering any medication, the nurse verifies the</w:t>
      </w:r>
    </w:p>
    <w:p>
      <w:pPr>
        <w:spacing w:after="200" w:line="276" w:lineRule="auto"/>
      </w:pPr>
      <w:r>
        <w:t>(a) Right patient, drug, dose, route, time and documentation</w:t>
      </w:r>
    </w:p>
    <w:p>
      <w:pPr>
        <w:spacing w:after="200" w:line="276" w:lineRule="auto"/>
      </w:pPr>
      <w:r>
        <w:t>(b) Only the drug name</w:t>
      </w:r>
    </w:p>
    <w:p>
      <w:pPr>
        <w:spacing w:after="200" w:line="276" w:lineRule="auto"/>
      </w:pPr>
      <w:r>
        <w:t>(c) Only the room number</w:t>
      </w:r>
    </w:p>
    <w:p>
      <w:pPr>
        <w:spacing w:after="200" w:line="276" w:lineRule="auto"/>
      </w:pPr>
      <w:r>
        <w:t>(d) Only the dose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Right patient, drug, dose, route, time and documentation</w:t>
      </w:r>
    </w:p>
    <w:p>
      <w:pPr>
        <w:spacing w:after="200" w:line="276" w:lineRule="auto"/>
      </w:pPr>
      <w:r>
        <w:t>🧠 Clinical Rationale: The rights framework (now including indication) prevents errors.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the drug name — would be appropriate in a different situation, not this one</w:t>
      </w:r>
    </w:p>
    <w:p>
      <w:pPr>
        <w:spacing w:after="200" w:line="276" w:lineRule="auto"/>
      </w:pPr>
      <w:r>
        <w:t>C. Only the room number — would be appropriate in a different situation, not this one</w:t>
      </w:r>
    </w:p>
    <w:p>
      <w:pPr>
        <w:spacing w:after="200" w:line="276" w:lineRule="auto"/>
      </w:pPr>
      <w:r>
        <w:t>D. Only the dose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10-month-old missed several vaccine doses. The nurse should</w:t>
      </w:r>
    </w:p>
    <w:p>
      <w:pPr>
        <w:spacing w:after="200" w:line="276" w:lineRule="auto"/>
      </w:pPr>
      <w:r>
        <w:t>(a) Restart the entire schedule</w:t>
      </w:r>
    </w:p>
    <w:p>
      <w:pPr>
        <w:spacing w:after="200" w:line="276" w:lineRule="auto"/>
      </w:pPr>
      <w:r>
        <w:t>(b) Stop all vaccination</w:t>
      </w:r>
    </w:p>
    <w:p>
      <w:pPr>
        <w:spacing w:after="200" w:line="276" w:lineRule="auto"/>
      </w:pPr>
      <w:r>
        <w:t>(c) Wait until age 5</w:t>
      </w:r>
    </w:p>
    <w:p>
      <w:pPr>
        <w:spacing w:after="200" w:line="276" w:lineRule="auto"/>
      </w:pPr>
      <w:r>
        <w:t>(d) Give the missed doses per the catch-up schedule without restarting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Give the missed doses per the catch-up schedule without restarting</w:t>
      </w:r>
    </w:p>
    <w:p>
      <w:pPr>
        <w:spacing w:after="200" w:line="276" w:lineRule="auto"/>
      </w:pPr>
      <w:r>
        <w:t>🧠 Clinical Rationale: Catch-up dosing maintains protection without restarting.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Restart the entire schedule — would be appropriate in a different situation, not this one</w:t>
      </w:r>
    </w:p>
    <w:p>
      <w:pPr>
        <w:spacing w:after="200" w:line="276" w:lineRule="auto"/>
      </w:pPr>
      <w:r>
        <w:t>B. Stop all vaccination — would be appropriate in a different situation, not this one</w:t>
      </w:r>
    </w:p>
    <w:p>
      <w:pPr>
        <w:spacing w:after="200" w:line="276" w:lineRule="auto"/>
      </w:pPr>
      <w:r>
        <w:t>C. Wait until age 5 — would be appropriate in a different situation, not this one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mother delivers and the uterus is boggy with heavy bleeding. The FIRST action is</w:t>
      </w:r>
    </w:p>
    <w:p>
      <w:pPr>
        <w:spacing w:after="200" w:line="276" w:lineRule="auto"/>
      </w:pPr>
      <w:r>
        <w:t>(a) Massage the uterus and give oxytocin as ordered</w:t>
      </w:r>
    </w:p>
    <w:p>
      <w:pPr>
        <w:spacing w:after="200" w:line="276" w:lineRule="auto"/>
      </w:pPr>
      <w:r>
        <w:t>(b) Wait for the placenta</w:t>
      </w:r>
    </w:p>
    <w:p>
      <w:pPr>
        <w:spacing w:after="200" w:line="276" w:lineRule="auto"/>
      </w:pPr>
      <w:r>
        <w:t>(c) Send for X-ray</w:t>
      </w:r>
    </w:p>
    <w:p>
      <w:pPr>
        <w:spacing w:after="200" w:line="276" w:lineRule="auto"/>
      </w:pPr>
      <w:r>
        <w:t>(d) Give oral fluids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Massage the uterus and give oxytocin as ordered</w:t>
      </w:r>
    </w:p>
    <w:p>
      <w:pPr>
        <w:spacing w:after="200" w:line="276" w:lineRule="auto"/>
      </w:pPr>
      <w:r>
        <w:t>🧠 Clinical Rationale: Uterine massage plus uterotonics treat atony immediately.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Bleeding — haemorrhage / volume loss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Final - PPH Emergency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A — Massage the uterus and give oxytocin as ordered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Wait for the placenta — does not address the immediate life-threatening problem (ABC comes first)</w:t>
      </w:r>
    </w:p>
    <w:p>
      <w:pPr>
        <w:spacing w:after="200" w:line="276" w:lineRule="auto"/>
      </w:pPr>
      <w:r>
        <w:t>C. Send for X-ray — diagnostic step — diagnosis comes after stabilization</w:t>
      </w:r>
    </w:p>
    <w:p>
      <w:pPr>
        <w:spacing w:after="200" w:line="276" w:lineRule="auto"/>
      </w:pPr>
      <w:r>
        <w:t>D. Give oral fluids — does not address the immediate life-threatening problem (ABC comes first)</w:t>
      </w:r>
    </w:p>
    <w:p>
      <w:pPr>
        <w:spacing w:after="200" w:line="276" w:lineRule="auto"/>
      </w:pPr>
      <w:r>
        <w:t>⚠️ Exam Trap: In PPH, treat the atonic uterus first (massage + oxytocin + fluids); surgery/hysterectomy is LAST, not first.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PPH from uterine atony → FIRST action is fundal massage + oxytocin; massage compresses vessels and oxytocin contracts the uterus.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PPH</w:t>
      </w:r>
    </w:p>
    <w:p>
      <w:pPr>
        <w:spacing w:after="200" w:line="276" w:lineRule="auto"/>
      </w:pPr>
      <w:r>
        <w:t>→ Most common cause: Uterine atony</w:t>
      </w:r>
    </w:p>
    <w:p>
      <w:pPr>
        <w:spacing w:after="200" w:line="276" w:lineRule="auto"/>
      </w:pPr>
      <w:r>
        <w:t>→ First-line: Fundal massage + Oxytocin (IV/IM) + fluids, empty bladder</w:t>
      </w:r>
    </w:p>
    <w:p>
      <w:pPr>
        <w:spacing w:after="200" w:line="276" w:lineRule="auto"/>
      </w:pPr>
      <w:r>
        <w:t>→ Next: Methylergometrine (avoid in hypertension), carboprost, tranexamic acid</w:t>
      </w:r>
    </w:p>
    <w:p>
      <w:pPr>
        <w:spacing w:after="200" w:line="276" w:lineRule="auto"/>
      </w:pPr>
      <w:r>
        <w:t>→ Escalate: bimanual compression → surgical measures (B-Lynch, hysterectomy)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Atypical MI presentation is more common in</w:t>
      </w:r>
    </w:p>
    <w:p>
      <w:pPr>
        <w:spacing w:after="200" w:line="276" w:lineRule="auto"/>
      </w:pPr>
      <w:r>
        <w:t>(a) Young healthy men</w:t>
      </w:r>
    </w:p>
    <w:p>
      <w:pPr>
        <w:spacing w:after="200" w:line="276" w:lineRule="auto"/>
      </w:pPr>
      <w:r>
        <w:t>(b) Athletes</w:t>
      </w:r>
    </w:p>
    <w:p>
      <w:pPr>
        <w:spacing w:after="200" w:line="276" w:lineRule="auto"/>
      </w:pPr>
      <w:r>
        <w:t>(c) No one</w:t>
      </w:r>
    </w:p>
    <w:p>
      <w:pPr>
        <w:spacing w:after="200" w:line="276" w:lineRule="auto"/>
      </w:pPr>
      <w:r>
        <w:t>(d) Elderly, women and diabetics (e.g., dyspnoea, fatigue)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Elderly, women and diabetics (e.g., dyspnoea, fatigue)</w:t>
      </w:r>
    </w:p>
    <w:p>
      <w:pPr>
        <w:spacing w:after="200" w:line="276" w:lineRule="auto"/>
      </w:pPr>
      <w:r>
        <w:t>🧠 Clinical Rationale: Atypical symptoms delay care — maintain a high index of suspicion.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Young healthy men — does not match the characteristic feature/management described in the stem</w:t>
      </w:r>
    </w:p>
    <w:p>
      <w:pPr>
        <w:spacing w:after="200" w:line="276" w:lineRule="auto"/>
      </w:pPr>
      <w:r>
        <w:t>B. Athletes — does not match the characteristic feature/management described in the stem</w:t>
      </w:r>
    </w:p>
    <w:p>
      <w:pPr>
        <w:spacing w:after="200" w:line="276" w:lineRule="auto"/>
      </w:pPr>
      <w:r>
        <w:t>C. No one — does not match the characteristic feature/management described in the stem</w:t>
      </w:r>
    </w:p>
    <w:p>
      <w:pPr>
        <w:spacing w:after="200" w:line="276" w:lineRule="auto"/>
      </w:pPr>
      <w:r>
        <w:t>⚠️ Exam Trap: Troponin rises 3–4 h after MI and stays elevated — it is the preferred cardiac marker; ECG changes can lag behind chest pain.</w:t>
      </w:r>
    </w:p>
    <w:p>
      <w:pPr>
        <w:spacing w:after="200" w:line="276" w:lineRule="auto"/>
      </w:pPr>
      <w:r>
        <w:t>💎 PNC Pearl: In acute MI: aspirin first (chewed), oxygen if hypoxic, nitrates for pain — and reperfusion (PCI/tPA) is time-critical: 'time is muscle'.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MI</w:t>
      </w:r>
    </w:p>
    <w:p>
      <w:pPr>
        <w:spacing w:after="200" w:line="276" w:lineRule="auto"/>
      </w:pPr>
      <w:r>
        <w:t>→ First actions: aspirin, oxygen (if SpO₂ low), nitroglycerin, morphine, cardiac monitoring</w:t>
      </w:r>
    </w:p>
    <w:p>
      <w:pPr>
        <w:spacing w:after="200" w:line="276" w:lineRule="auto"/>
      </w:pPr>
      <w:r>
        <w:t>→ Marker: troponin (rises 3–4 h, peaks ~24 h)</w:t>
      </w:r>
    </w:p>
    <w:p>
      <w:pPr>
        <w:spacing w:after="200" w:line="276" w:lineRule="auto"/>
      </w:pPr>
      <w:r>
        <w:t>→ Reperfusion: PCI &lt; 90 min or fibrinolysis &lt; 30 min</w:t>
      </w:r>
    </w:p>
    <w:p>
      <w:pPr>
        <w:spacing w:after="200" w:line="276" w:lineRule="auto"/>
      </w:pPr>
      <w:r>
        <w:t>→ Nursing: bed rest, no bearing down, monitor arrhythmias (first 24–48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drug's half-life determines</w:t>
      </w:r>
    </w:p>
    <w:p>
      <w:pPr>
        <w:spacing w:after="200" w:line="276" w:lineRule="auto"/>
      </w:pPr>
      <w:r>
        <w:t>(a) Dosing interval and time to steady state</w:t>
      </w:r>
    </w:p>
    <w:p>
      <w:pPr>
        <w:spacing w:after="200" w:line="276" w:lineRule="auto"/>
      </w:pPr>
      <w:r>
        <w:t>(b) Its price</w:t>
      </w:r>
    </w:p>
    <w:p>
      <w:pPr>
        <w:spacing w:after="200" w:line="276" w:lineRule="auto"/>
      </w:pPr>
      <w:r>
        <w:t>(c) Its colour</w:t>
      </w:r>
    </w:p>
    <w:p>
      <w:pPr>
        <w:spacing w:after="200" w:line="276" w:lineRule="auto"/>
      </w:pPr>
      <w:r>
        <w:t>(d) Its route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Dosing interval and time to steady state</w:t>
      </w:r>
    </w:p>
    <w:p>
      <w:pPr>
        <w:spacing w:after="200" w:line="276" w:lineRule="auto"/>
      </w:pPr>
      <w:r>
        <w:t>🧠 Clinical Rationale: Steady state occurs after ~5 half-lives.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Its price — plausible, but not the single most accurate fact asked</w:t>
      </w:r>
    </w:p>
    <w:p>
      <w:pPr>
        <w:spacing w:after="200" w:line="276" w:lineRule="auto"/>
      </w:pPr>
      <w:r>
        <w:t>C. Its colour — plausible, but not the single most accurate fact asked</w:t>
      </w:r>
    </w:p>
    <w:p>
      <w:pPr>
        <w:spacing w:after="200" w:line="276" w:lineRule="auto"/>
      </w:pPr>
      <w:r>
        <w:t>D. Its route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earliest sign of shock in a child is</w:t>
      </w:r>
    </w:p>
    <w:p>
      <w:pPr>
        <w:spacing w:after="200" w:line="276" w:lineRule="auto"/>
      </w:pPr>
      <w:r>
        <w:t>(a) Hypotension</w:t>
      </w:r>
    </w:p>
    <w:p>
      <w:pPr>
        <w:spacing w:after="200" w:line="276" w:lineRule="auto"/>
      </w:pPr>
      <w:r>
        <w:t>(b) Tachycardia</w:t>
      </w:r>
    </w:p>
    <w:p>
      <w:pPr>
        <w:spacing w:after="200" w:line="276" w:lineRule="auto"/>
      </w:pPr>
      <w:r>
        <w:t>(c) Bradycardia</w:t>
      </w:r>
    </w:p>
    <w:p>
      <w:pPr>
        <w:spacing w:after="200" w:line="276" w:lineRule="auto"/>
      </w:pPr>
      <w:r>
        <w:t>(d) Warm extremities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Tachycardia</w:t>
      </w:r>
    </w:p>
    <w:p>
      <w:pPr>
        <w:spacing w:after="200" w:line="276" w:lineRule="auto"/>
      </w:pPr>
      <w:r>
        <w:t>🧠 Clinical Rationale: Children compensate with tachycardia — hypotension is late.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Hypotension — does not match the characteristic feature/management described in the stem</w:t>
      </w:r>
    </w:p>
    <w:p>
      <w:pPr>
        <w:spacing w:after="200" w:line="276" w:lineRule="auto"/>
      </w:pPr>
      <w:r>
        <w:t>C. Bradycardia — does not match the characteristic feature/management described in the stem</w:t>
      </w:r>
    </w:p>
    <w:p>
      <w:pPr>
        <w:spacing w:after="200" w:line="276" w:lineRule="auto"/>
      </w:pPr>
      <w:r>
        <w:t>D. Warm extremities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statement indicates HIGHEST suicide risk?</w:t>
      </w:r>
    </w:p>
    <w:p>
      <w:pPr>
        <w:spacing w:after="200" w:line="276" w:lineRule="auto"/>
      </w:pPr>
      <w:r>
        <w:t>(a) 'I have a plan to take my pills tonight'</w:t>
      </w:r>
    </w:p>
    <w:p>
      <w:pPr>
        <w:spacing w:after="200" w:line="276" w:lineRule="auto"/>
      </w:pPr>
      <w:r>
        <w:t>(b) 'I sometimes feel sad'</w:t>
      </w:r>
    </w:p>
    <w:p>
      <w:pPr>
        <w:spacing w:after="200" w:line="276" w:lineRule="auto"/>
      </w:pPr>
      <w:r>
        <w:t>(c) 'I'm tired of work'</w:t>
      </w:r>
    </w:p>
    <w:p>
      <w:pPr>
        <w:spacing w:after="200" w:line="276" w:lineRule="auto"/>
      </w:pPr>
      <w:r>
        <w:t>(d) 'I need a holiday'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'I have a plan to take my pills tonight'</w:t>
      </w:r>
    </w:p>
    <w:p>
      <w:pPr>
        <w:spacing w:after="200" w:line="276" w:lineRule="auto"/>
      </w:pPr>
      <w:r>
        <w:t>🧠 Clinical Rationale: Specific plan with intent and means signals imminent risk.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Final - Suicide Risk Assessment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A — 'I have a plan to take my pills tonight'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'I sometimes feel sad' — does not address the immediate life-threatening problem (ABC comes first)</w:t>
      </w:r>
    </w:p>
    <w:p>
      <w:pPr>
        <w:spacing w:after="200" w:line="276" w:lineRule="auto"/>
      </w:pPr>
      <w:r>
        <w:t>C. 'I'm tired of work' — does not address the immediate life-threatening problem (ABC comes first)</w:t>
      </w:r>
    </w:p>
    <w:p>
      <w:pPr>
        <w:spacing w:after="200" w:line="276" w:lineRule="auto"/>
      </w:pPr>
      <w:r>
        <w:t>D. 'I need a holiday' — does not address the immediate life-threatening problem (ABC comes first)</w:t>
      </w:r>
    </w:p>
    <w:p>
      <w:pPr>
        <w:spacing w:after="200" w:line="276" w:lineRule="auto"/>
      </w:pPr>
      <w:r>
        <w:t>⚠️ Exam Trap: Suicide risk assessment comes before diet, activity or social measures in a severely depressed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severe depression, safety is the priority — assess suicide risk and remove means of self-harm.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 / suicide prevention</w:t>
      </w:r>
    </w:p>
    <w:p>
      <w:pPr>
        <w:spacing w:after="200" w:line="276" w:lineRule="auto"/>
      </w:pPr>
      <w:r>
        <w:t>→ Priority: assess suicidal ideation, plan, intent, means</w:t>
      </w:r>
    </w:p>
    <w:p>
      <w:pPr>
        <w:spacing w:after="200" w:line="276" w:lineRule="auto"/>
      </w:pPr>
      <w:r>
        <w:t>→ Safety: remove harmful objects, close observation, no seclusion</w:t>
      </w:r>
    </w:p>
    <w:p>
      <w:pPr>
        <w:spacing w:after="200" w:line="276" w:lineRule="auto"/>
      </w:pPr>
      <w:r>
        <w:t>→ Treatment: SSRIs, therapy; watch for worsening early in treatment</w:t>
      </w:r>
    </w:p>
    <w:p>
      <w:pPr>
        <w:spacing w:after="200" w:line="276" w:lineRule="auto"/>
      </w:pPr>
      <w:r>
        <w:t>→ Monitor medication compliance and mood changes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burn patient with hoarseness and singed nasal hairs needs</w:t>
      </w:r>
    </w:p>
    <w:p>
      <w:pPr>
        <w:spacing w:after="200" w:line="276" w:lineRule="auto"/>
      </w:pPr>
      <w:r>
        <w:t>(a) Wound dressing first</w:t>
      </w:r>
    </w:p>
    <w:p>
      <w:pPr>
        <w:spacing w:after="200" w:line="276" w:lineRule="auto"/>
      </w:pPr>
      <w:r>
        <w:t>(b) Airway assessment and likely intubation</w:t>
      </w:r>
    </w:p>
    <w:p>
      <w:pPr>
        <w:spacing w:after="200" w:line="276" w:lineRule="auto"/>
      </w:pPr>
      <w:r>
        <w:t>(c) Oral fluids</w:t>
      </w:r>
    </w:p>
    <w:p>
      <w:pPr>
        <w:spacing w:after="200" w:line="276" w:lineRule="auto"/>
      </w:pPr>
      <w:r>
        <w:t>(d) Observation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Airway assessment and likely intubation</w:t>
      </w:r>
    </w:p>
    <w:p>
      <w:pPr>
        <w:spacing w:after="200" w:line="276" w:lineRule="auto"/>
      </w:pPr>
      <w:r>
        <w:t>🧠 Clinical Rationale: Inhalation injury causes rapid airway oedema — secure early.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Final - Burn Airway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Airway assessment and likely intubation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Wound dressing first — does not address the immediate life-threatening problem (ABC comes first)</w:t>
      </w:r>
    </w:p>
    <w:p>
      <w:pPr>
        <w:spacing w:after="200" w:line="276" w:lineRule="auto"/>
      </w:pPr>
      <w:r>
        <w:t>C. Oral fluids — does not address the immediate life-threatening problem (ABC comes first)</w:t>
      </w:r>
    </w:p>
    <w:p>
      <w:pPr>
        <w:spacing w:after="200" w:line="276" w:lineRule="auto"/>
      </w:pPr>
      <w:r>
        <w:t>D. Observation — does not address the immediate life-threatening problem (ABC comes first)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Hand hygiene for C. difficile requires</w:t>
      </w:r>
    </w:p>
    <w:p>
      <w:pPr>
        <w:spacing w:after="200" w:line="276" w:lineRule="auto"/>
      </w:pPr>
      <w:r>
        <w:t>(a) Alcohol rub</w:t>
      </w:r>
    </w:p>
    <w:p>
      <w:pPr>
        <w:spacing w:after="200" w:line="276" w:lineRule="auto"/>
      </w:pPr>
      <w:r>
        <w:t>(b) No hygiene</w:t>
      </w:r>
    </w:p>
    <w:p>
      <w:pPr>
        <w:spacing w:after="200" w:line="276" w:lineRule="auto"/>
      </w:pPr>
      <w:r>
        <w:t>(c) Chlorhexidine only</w:t>
      </w:r>
    </w:p>
    <w:p>
      <w:pPr>
        <w:spacing w:after="200" w:line="276" w:lineRule="auto"/>
      </w:pPr>
      <w:r>
        <w:t>(d) Soap and water (alcohol does not kill spores)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Soap and water (alcohol does not kill spores)</w:t>
      </w:r>
    </w:p>
    <w:p>
      <w:pPr>
        <w:spacing w:after="200" w:line="276" w:lineRule="auto"/>
      </w:pPr>
      <w:r>
        <w:t>🧠 Clinical Rationale: Wash with soap and water after glove removal.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Alcohol rub — would be appropriate in a different situation, not this one</w:t>
      </w:r>
    </w:p>
    <w:p>
      <w:pPr>
        <w:spacing w:after="200" w:line="276" w:lineRule="auto"/>
      </w:pPr>
      <w:r>
        <w:t>B. No hygiene — would be appropriate in a different situation, not this one</w:t>
      </w:r>
    </w:p>
    <w:p>
      <w:pPr>
        <w:spacing w:after="200" w:line="276" w:lineRule="auto"/>
      </w:pPr>
      <w:r>
        <w:t>C. Chlorhexidine only — would be appropriate in a different situation, not this one</w:t>
      </w:r>
    </w:p>
    <w:p>
      <w:pPr>
        <w:spacing w:after="200" w:line="276" w:lineRule="auto"/>
      </w:pPr>
      <w:r>
        <w:t>⚠️ Exam Trap: Alcohol rub is NOT for C. difficile (spores) — soap and water required; hand hygiene beats gloves as the primary defence.</w:t>
      </w:r>
    </w:p>
    <w:p>
      <w:pPr>
        <w:spacing w:after="200" w:line="276" w:lineRule="auto"/>
      </w:pPr>
      <w:r>
        <w:t>💎 PNC Pearl: Hand hygiene is the single most important infection-control measure — 5 moments: before/after patient contact, before asepsis, after body fluid, after surroundings.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Hand hygiene</w:t>
      </w:r>
    </w:p>
    <w:p>
      <w:pPr>
        <w:spacing w:after="200" w:line="276" w:lineRule="auto"/>
      </w:pPr>
      <w:r>
        <w:t>→ 5 moments: before touching patient, before clean/aseptic procedure, after body-fluid exposure, after touching patient, after touching surroundings</w:t>
      </w:r>
    </w:p>
    <w:p>
      <w:pPr>
        <w:spacing w:after="200" w:line="276" w:lineRule="auto"/>
      </w:pPr>
      <w:r>
        <w:t>→ Alcohol rub: when hands are not visibly soiled</w:t>
      </w:r>
    </w:p>
    <w:p>
      <w:pPr>
        <w:spacing w:after="200" w:line="276" w:lineRule="auto"/>
      </w:pPr>
      <w:r>
        <w:t>→ Soap and water: visibly dirty, C. difficile, norovirus</w:t>
      </w:r>
    </w:p>
    <w:p>
      <w:pPr>
        <w:spacing w:after="200" w:line="276" w:lineRule="auto"/>
      </w:pPr>
      <w:r>
        <w:t>→ Keep nails short; remove rings and jewellery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dengue patient with severe abdominal pain and bleeding gums needs</w:t>
      </w:r>
    </w:p>
    <w:p>
      <w:pPr>
        <w:spacing w:after="200" w:line="276" w:lineRule="auto"/>
      </w:pPr>
      <w:r>
        <w:t>(a) Urgent hospital admission</w:t>
      </w:r>
    </w:p>
    <w:p>
      <w:pPr>
        <w:spacing w:after="200" w:line="276" w:lineRule="auto"/>
      </w:pPr>
      <w:r>
        <w:t>(b) Reassurance</w:t>
      </w:r>
    </w:p>
    <w:p>
      <w:pPr>
        <w:spacing w:after="200" w:line="276" w:lineRule="auto"/>
      </w:pPr>
      <w:r>
        <w:t>(c) Paracetamol only</w:t>
      </w:r>
    </w:p>
    <w:p>
      <w:pPr>
        <w:spacing w:after="200" w:line="276" w:lineRule="auto"/>
      </w:pPr>
      <w:r>
        <w:t>(d) Discharge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Urgent hospital admission</w:t>
      </w:r>
    </w:p>
    <w:p>
      <w:pPr>
        <w:spacing w:after="200" w:line="276" w:lineRule="auto"/>
      </w:pPr>
      <w:r>
        <w:t>🧠 Clinical Rationale: Warning signs herald severe dengue — monitor and manage fluids.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Bleeding — haemorrhage / volume loss</w:t>
      </w:r>
    </w:p>
    <w:p>
      <w:pPr>
        <w:spacing w:after="200" w:line="276" w:lineRule="auto"/>
      </w:pPr>
      <w:r>
        <w:t>• Abdominal pain — visceral pathology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Reassurance — does not match the characteristic feature/management described in the stem</w:t>
      </w:r>
    </w:p>
    <w:p>
      <w:pPr>
        <w:spacing w:after="200" w:line="276" w:lineRule="auto"/>
      </w:pPr>
      <w:r>
        <w:t>C. Paracetamol only — does not match the characteristic feature/management described in the stem</w:t>
      </w:r>
    </w:p>
    <w:p>
      <w:pPr>
        <w:spacing w:after="200" w:line="276" w:lineRule="auto"/>
      </w:pPr>
      <w:r>
        <w:t>D. Discharge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starting insulin in DKA, the nurse ensures potassium is</w:t>
      </w:r>
    </w:p>
    <w:p>
      <w:pPr>
        <w:spacing w:after="200" w:line="276" w:lineRule="auto"/>
      </w:pPr>
      <w:r>
        <w:t>(a) Below 2 mEq/L</w:t>
      </w:r>
    </w:p>
    <w:p>
      <w:pPr>
        <w:spacing w:after="200" w:line="276" w:lineRule="auto"/>
      </w:pPr>
      <w:r>
        <w:t>(b) Any value</w:t>
      </w:r>
    </w:p>
    <w:p>
      <w:pPr>
        <w:spacing w:after="200" w:line="276" w:lineRule="auto"/>
      </w:pPr>
      <w:r>
        <w:t>(c) At least 3.3 mEq/L (replace first if lower)</w:t>
      </w:r>
    </w:p>
    <w:p>
      <w:pPr>
        <w:spacing w:after="200" w:line="276" w:lineRule="auto"/>
      </w:pPr>
      <w:r>
        <w:t>(d) Above 7 mEq/L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At least 3.3 mEq/L (replace first if lower)</w:t>
      </w:r>
    </w:p>
    <w:p>
      <w:pPr>
        <w:spacing w:after="200" w:line="276" w:lineRule="auto"/>
      </w:pPr>
      <w:r>
        <w:t>🧠 Clinical Rationale: Insulin shifts K+ into cells — correct hypokalaemia first.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Final - DKA Potassium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At least 3.3 mEq/L (replace first if lower)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Below 2 mEq/L — does not match the characteristic feature/management described in the stem</w:t>
      </w:r>
    </w:p>
    <w:p>
      <w:pPr>
        <w:spacing w:after="200" w:line="276" w:lineRule="auto"/>
      </w:pPr>
      <w:r>
        <w:t>B. Any value — does not match the characteristic feature/management described in the stem</w:t>
      </w:r>
    </w:p>
    <w:p>
      <w:pPr>
        <w:spacing w:after="200" w:line="276" w:lineRule="auto"/>
      </w:pPr>
      <w:r>
        <w:t>D. Above 7 mEq/L — does not match the characteristic feature/management described in the stem</w:t>
      </w:r>
    </w:p>
    <w:p>
      <w:pPr>
        <w:spacing w:after="200" w:line="276" w:lineRule="auto"/>
      </w:pPr>
      <w:r>
        <w:t>⚠️ Exam Trap: Hypokalaemia causes U waves and increases digoxin toxicity risk — opposite of the peaked T waves of hyperkalaemia.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the pattern → Identify the condition → Apply the management principle → Reassess response.</w:t>
      </w:r>
    </w:p>
    <w:p>
      <w:pPr>
        <w:spacing w:after="200" w:line="276" w:lineRule="auto"/>
      </w:pPr>
      <w:r>
        <w:t>💎 PNC Pearl: Hypokalaemia → U waves and arrhythmias; it INCREASES digoxin toxicity — replace potassium (IV slowly, never bolus).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Hypokalaemia</w:t>
      </w:r>
    </w:p>
    <w:p>
      <w:pPr>
        <w:spacing w:after="200" w:line="276" w:lineRule="auto"/>
      </w:pPr>
      <w:r>
        <w:t>→ Causes: diuretics, vomiting/diarrhoea, insulin, alkalosis</w:t>
      </w:r>
    </w:p>
    <w:p>
      <w:pPr>
        <w:spacing w:after="200" w:line="276" w:lineRule="auto"/>
      </w:pPr>
      <w:r>
        <w:t>→ ECG: U waves, ST depression, arrhythmias</w:t>
      </w:r>
    </w:p>
    <w:p>
      <w:pPr>
        <w:spacing w:after="200" w:line="276" w:lineRule="auto"/>
      </w:pPr>
      <w:r>
        <w:t>→ Replace: oral preferred; IV potassium never as a bolus (cardiac arrest risk)</w:t>
      </w:r>
    </w:p>
    <w:p>
      <w:pPr>
        <w:spacing w:after="200" w:line="276" w:lineRule="auto"/>
      </w:pPr>
      <w:r>
        <w:t>→ Monitor: ECG, urine output, potassium levels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pre-eclamptic woman with headache and visual disturbance requires</w:t>
      </w:r>
    </w:p>
    <w:p>
      <w:pPr>
        <w:spacing w:after="200" w:line="276" w:lineRule="auto"/>
      </w:pPr>
      <w:r>
        <w:t>(a) Reassurance</w:t>
      </w:r>
    </w:p>
    <w:p>
      <w:pPr>
        <w:spacing w:after="200" w:line="276" w:lineRule="auto"/>
      </w:pPr>
      <w:r>
        <w:t>(b) Oral paracetamol only</w:t>
      </w:r>
    </w:p>
    <w:p>
      <w:pPr>
        <w:spacing w:after="200" w:line="276" w:lineRule="auto"/>
      </w:pPr>
      <w:r>
        <w:t>(c) Magnesium sulfate and delivery planning</w:t>
      </w:r>
    </w:p>
    <w:p>
      <w:pPr>
        <w:spacing w:after="200" w:line="276" w:lineRule="auto"/>
      </w:pPr>
      <w:r>
        <w:t>(d) Home rest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Magnesium sulfate and delivery planning</w:t>
      </w:r>
    </w:p>
    <w:p>
      <w:pPr>
        <w:spacing w:after="200" w:line="276" w:lineRule="auto"/>
      </w:pPr>
      <w:r>
        <w:t>🧠 Clinical Rationale: Severe features mandate stabilisation and timely delivery.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Headache — raised ICP / vascular cause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Reassurance — does not match the characteristic feature/management described in the stem</w:t>
      </w:r>
    </w:p>
    <w:p>
      <w:pPr>
        <w:spacing w:after="200" w:line="276" w:lineRule="auto"/>
      </w:pPr>
      <w:r>
        <w:t>B. Oral paracetamol only — does not match the characteristic feature/management described in the stem</w:t>
      </w:r>
    </w:p>
    <w:p>
      <w:pPr>
        <w:spacing w:after="200" w:line="276" w:lineRule="auto"/>
      </w:pPr>
      <w:r>
        <w:t>D. Home rest — does not match the characteristic feature/management described in the stem</w:t>
      </w:r>
    </w:p>
    <w:p>
      <w:pPr>
        <w:spacing w:after="200" w:line="276" w:lineRule="auto"/>
      </w:pPr>
      <w:r>
        <w:t>⚠️ Exam Trap: Eclampsia care: seizure precautions + magnesium sulfate — not sedation with heavy drugs; do not stimulate the patient.</w:t>
      </w:r>
    </w:p>
    <w:p>
      <w:pPr>
        <w:spacing w:after="200" w:line="276" w:lineRule="auto"/>
      </w:pPr>
      <w:r>
        <w:t>💎 PNC Pearl: Eclampsia = preeclampsia + seizures → give magnesium sulfate and maintain a quiet, dark room with padded side rails.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Eclampsia</w:t>
      </w:r>
    </w:p>
    <w:p>
      <w:pPr>
        <w:spacing w:after="200" w:line="276" w:lineRule="auto"/>
      </w:pPr>
      <w:r>
        <w:t>→ Care: quiet/dark room, padded side rails, airway ready, side-lying position</w:t>
      </w:r>
    </w:p>
    <w:p>
      <w:pPr>
        <w:spacing w:after="200" w:line="276" w:lineRule="auto"/>
      </w:pPr>
      <w:r>
        <w:t>→ Drug: Magnesium sulfate IV (antidote: calcium gluconate)</w:t>
      </w:r>
    </w:p>
    <w:p>
      <w:pPr>
        <w:spacing w:after="200" w:line="276" w:lineRule="auto"/>
      </w:pPr>
      <w:r>
        <w:t>→ Monitor: DTRs, respiratory rate, urine output (mag toxicity: absent DTRs, RR &lt; 12, oliguria)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newborn with poor feeding and temperature instability should be evaluated for</w:t>
      </w:r>
    </w:p>
    <w:p>
      <w:pPr>
        <w:spacing w:after="200" w:line="276" w:lineRule="auto"/>
      </w:pPr>
      <w:r>
        <w:t>(a) Colic</w:t>
      </w:r>
    </w:p>
    <w:p>
      <w:pPr>
        <w:spacing w:after="200" w:line="276" w:lineRule="auto"/>
      </w:pPr>
      <w:r>
        <w:t>(b) Sepsis (blood culture and antibiotics)</w:t>
      </w:r>
    </w:p>
    <w:p>
      <w:pPr>
        <w:spacing w:after="200" w:line="276" w:lineRule="auto"/>
      </w:pPr>
      <w:r>
        <w:t>(c) Overfeeding</w:t>
      </w:r>
    </w:p>
    <w:p>
      <w:pPr>
        <w:spacing w:after="200" w:line="276" w:lineRule="auto"/>
      </w:pPr>
      <w:r>
        <w:t>(d) Teething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Sepsis (blood culture and antibiotics)</w:t>
      </w:r>
    </w:p>
    <w:p>
      <w:pPr>
        <w:spacing w:after="200" w:line="276" w:lineRule="auto"/>
      </w:pPr>
      <w:r>
        <w:t>🧠 Clinical Rationale: Neonatal sepsis progresses rapidly — treat empirically.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Colic — does not match the characteristic feature/management described in the stem</w:t>
      </w:r>
    </w:p>
    <w:p>
      <w:pPr>
        <w:spacing w:after="200" w:line="276" w:lineRule="auto"/>
      </w:pPr>
      <w:r>
        <w:t>C. Overfeeding — does not match the characteristic feature/management described in the stem</w:t>
      </w:r>
    </w:p>
    <w:p>
      <w:pPr>
        <w:spacing w:after="200" w:line="276" w:lineRule="auto"/>
      </w:pPr>
      <w:r>
        <w:t>D. Teething — does not match the characteristic feature/management described in the stem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IV thrombolysis window for ischaemic stroke is</w:t>
      </w:r>
    </w:p>
    <w:p>
      <w:pPr>
        <w:spacing w:after="200" w:line="276" w:lineRule="auto"/>
      </w:pPr>
      <w:r>
        <w:t>(a) 24 hours</w:t>
      </w:r>
    </w:p>
    <w:p>
      <w:pPr>
        <w:spacing w:after="200" w:line="276" w:lineRule="auto"/>
      </w:pPr>
      <w:r>
        <w:t>(b) 12 hours</w:t>
      </w:r>
    </w:p>
    <w:p>
      <w:pPr>
        <w:spacing w:after="200" w:line="276" w:lineRule="auto"/>
      </w:pPr>
      <w:r>
        <w:t>(c) 4.5 hours from onset</w:t>
      </w:r>
    </w:p>
    <w:p>
      <w:pPr>
        <w:spacing w:after="200" w:line="276" w:lineRule="auto"/>
      </w:pPr>
      <w:r>
        <w:t>(d) 1 week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4.5 hours from onset</w:t>
      </w:r>
    </w:p>
    <w:p>
      <w:pPr>
        <w:spacing w:after="200" w:line="276" w:lineRule="auto"/>
      </w:pPr>
      <w:r>
        <w:t>🧠 Clinical Rationale: Earlier treatment improves outcomes; assess eligibility.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24 hours — plausible, but not the single most accurate fact asked</w:t>
      </w:r>
    </w:p>
    <w:p>
      <w:pPr>
        <w:spacing w:after="200" w:line="276" w:lineRule="auto"/>
      </w:pPr>
      <w:r>
        <w:t>B. 12 hours — plausible, but not the single most accurate fact asked</w:t>
      </w:r>
    </w:p>
    <w:p>
      <w:pPr>
        <w:spacing w:after="200" w:line="276" w:lineRule="auto"/>
      </w:pPr>
      <w:r>
        <w:t>D. 1 week — plausible, but not the single most accurate fact asked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NMS is distinguished from serotonin syndrome by</w:t>
      </w:r>
    </w:p>
    <w:p>
      <w:pPr>
        <w:spacing w:after="200" w:line="276" w:lineRule="auto"/>
      </w:pPr>
      <w:r>
        <w:t>(a) Clonus and hyperreflexia</w:t>
      </w:r>
    </w:p>
    <w:p>
      <w:pPr>
        <w:spacing w:after="200" w:line="276" w:lineRule="auto"/>
      </w:pPr>
      <w:r>
        <w:t>(b) Diarrhoea</w:t>
      </w:r>
    </w:p>
    <w:p>
      <w:pPr>
        <w:spacing w:after="200" w:line="276" w:lineRule="auto"/>
      </w:pPr>
      <w:r>
        <w:t>(c) Rigidity, hyporeflexia and very high CK</w:t>
      </w:r>
    </w:p>
    <w:p>
      <w:pPr>
        <w:spacing w:after="200" w:line="276" w:lineRule="auto"/>
      </w:pPr>
      <w:r>
        <w:t>(d) Miosis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Rigidity, hyporeflexia and very high CK</w:t>
      </w:r>
    </w:p>
    <w:p>
      <w:pPr>
        <w:spacing w:after="200" w:line="276" w:lineRule="auto"/>
      </w:pPr>
      <w:r>
        <w:t>🧠 Clinical Rationale: NMS follows antipsychotics; serotonin syndrome follows serotonergic drugs.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Clonus and hyperreflexia — does not match the characteristic feature/management described in the stem</w:t>
      </w:r>
    </w:p>
    <w:p>
      <w:pPr>
        <w:spacing w:after="200" w:line="276" w:lineRule="auto"/>
      </w:pPr>
      <w:r>
        <w:t>B. Diarrhoea — does not match the characteristic feature/management described in the stem</w:t>
      </w:r>
    </w:p>
    <w:p>
      <w:pPr>
        <w:spacing w:after="200" w:line="276" w:lineRule="auto"/>
      </w:pPr>
      <w:r>
        <w:t>D. Miosis — does not match the characteristic feature/management described in the stem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Schizophrenia</w:t>
      </w:r>
    </w:p>
    <w:p>
      <w:pPr>
        <w:spacing w:after="200" w:line="276" w:lineRule="auto"/>
      </w:pPr>
      <w:r>
        <w:t>→ Positive: hallucinations, delusions, disorganised speech/behaviour</w:t>
      </w:r>
    </w:p>
    <w:p>
      <w:pPr>
        <w:spacing w:after="200" w:line="276" w:lineRule="auto"/>
      </w:pPr>
      <w:r>
        <w:t>→ Negative: apathy, social withdrawal, flat affect, poor self-care</w:t>
      </w:r>
    </w:p>
    <w:p>
      <w:pPr>
        <w:spacing w:after="200" w:line="276" w:lineRule="auto"/>
      </w:pPr>
      <w:r>
        <w:t>→ Drugs: antipsychotics (haloperidol, risperidone, clozapine for resistant)</w:t>
      </w:r>
    </w:p>
    <w:p>
      <w:pPr>
        <w:spacing w:after="200" w:line="276" w:lineRule="auto"/>
      </w:pPr>
      <w:r>
        <w:t>→ Monitor: EPS, tardive dyskinesia (AIMS), metabolic syndrome (weight, glucose)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action for a suspected transfusion reaction is</w:t>
      </w:r>
    </w:p>
    <w:p>
      <w:pPr>
        <w:spacing w:after="200" w:line="276" w:lineRule="auto"/>
      </w:pPr>
      <w:r>
        <w:t>(a) Slow the rate</w:t>
      </w:r>
    </w:p>
    <w:p>
      <w:pPr>
        <w:spacing w:after="200" w:line="276" w:lineRule="auto"/>
      </w:pPr>
      <w:r>
        <w:t>(b) Give antihistamines first</w:t>
      </w:r>
    </w:p>
    <w:p>
      <w:pPr>
        <w:spacing w:after="200" w:line="276" w:lineRule="auto"/>
      </w:pPr>
      <w:r>
        <w:t>(c) Notify the doctor only</w:t>
      </w:r>
    </w:p>
    <w:p>
      <w:pPr>
        <w:spacing w:after="200" w:line="276" w:lineRule="auto"/>
      </w:pPr>
      <w:r>
        <w:t>(d) Stop the transfusion and keep the IV open with saline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Stop the transfusion and keep the IV open with saline</w:t>
      </w:r>
    </w:p>
    <w:p>
      <w:pPr>
        <w:spacing w:after="200" w:line="276" w:lineRule="auto"/>
      </w:pPr>
      <w:r>
        <w:t>🧠 Clinical Rationale: Stop, maintain line, assess and recheck the unit.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Final - Transfusion Reaction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Stop the transfusion and keep the IV open with saline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Slow the rate — does not address the immediate life-threatening problem (ABC comes first)</w:t>
      </w:r>
    </w:p>
    <w:p>
      <w:pPr>
        <w:spacing w:after="200" w:line="276" w:lineRule="auto"/>
      </w:pPr>
      <w:r>
        <w:t>B. Give antihistamines first — does not address the immediate life-threatening problem (ABC comes first)</w:t>
      </w:r>
    </w:p>
    <w:p>
      <w:pPr>
        <w:spacing w:after="200" w:line="276" w:lineRule="auto"/>
      </w:pPr>
      <w:r>
        <w:t>C. Notify the doctor only — communication step — important, but immediate life-saving action comes first</w:t>
      </w:r>
    </w:p>
    <w:p>
      <w:pPr>
        <w:spacing w:after="200" w:line="276" w:lineRule="auto"/>
      </w:pPr>
      <w:r>
        <w:t>⚠️ Exam Trap: The FIRST action in a transfusion reaction is to STOP the transfusion — not to slow it or add medication.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Blood transfusion reaction → STOP the transfusion FIRST, keep the IV line with normal saline, and notify.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Blood transfusion</w:t>
      </w:r>
    </w:p>
    <w:p>
      <w:pPr>
        <w:spacing w:after="200" w:line="276" w:lineRule="auto"/>
      </w:pPr>
      <w:r>
        <w:t>→ Before: verify patient identity, blood product, vitals, prime with saline only</w:t>
      </w:r>
    </w:p>
    <w:p>
      <w:pPr>
        <w:spacing w:after="200" w:line="276" w:lineRule="auto"/>
      </w:pPr>
      <w:r>
        <w:t>→ First 15 min: slow rate, observe closely (most reactions occur early)</w:t>
      </w:r>
    </w:p>
    <w:p>
      <w:pPr>
        <w:spacing w:after="200" w:line="276" w:lineRule="auto"/>
      </w:pPr>
      <w:r>
        <w:t>→ Reaction: stop transfusion → keep line with NS → notify → return blood + samples to lab</w:t>
      </w:r>
    </w:p>
    <w:p>
      <w:pPr>
        <w:spacing w:after="200" w:line="276" w:lineRule="auto"/>
      </w:pPr>
      <w:r>
        <w:t>→ Types: acute haemolytic, allergic, febrile, circulatory overload (TACO), TRALI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sepsis 1-hour bundle includes</w:t>
      </w:r>
    </w:p>
    <w:p>
      <w:pPr>
        <w:spacing w:after="200" w:line="276" w:lineRule="auto"/>
      </w:pPr>
      <w:r>
        <w:t>(a) Only antibiotics</w:t>
      </w:r>
    </w:p>
    <w:p>
      <w:pPr>
        <w:spacing w:after="200" w:line="276" w:lineRule="auto"/>
      </w:pPr>
      <w:r>
        <w:t>(b) Only fluids</w:t>
      </w:r>
    </w:p>
    <w:p>
      <w:pPr>
        <w:spacing w:after="200" w:line="276" w:lineRule="auto"/>
      </w:pPr>
      <w:r>
        <w:t>(c) Lactate, cultures, antibiotics and 30 mL/kg fluids</w:t>
      </w:r>
    </w:p>
    <w:p>
      <w:pPr>
        <w:spacing w:after="200" w:line="276" w:lineRule="auto"/>
      </w:pPr>
      <w:r>
        <w:t>(d) Only oxygen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Lactate, cultures, antibiotics and 30 mL/kg fluids</w:t>
      </w:r>
    </w:p>
    <w:p>
      <w:pPr>
        <w:spacing w:after="200" w:line="276" w:lineRule="auto"/>
      </w:pPr>
      <w:r>
        <w:t>🧠 Clinical Rationale: Rapid recognition and treatment improve survival.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antibiotics — plausible, but not the single most accurate fact asked</w:t>
      </w:r>
    </w:p>
    <w:p>
      <w:pPr>
        <w:spacing w:after="200" w:line="276" w:lineRule="auto"/>
      </w:pPr>
      <w:r>
        <w:t>B. Only fluids — plausible, but not the single most accurate fact asked</w:t>
      </w:r>
    </w:p>
    <w:p>
      <w:pPr>
        <w:spacing w:after="200" w:line="276" w:lineRule="auto"/>
      </w:pPr>
      <w:r>
        <w:t>D. Only oxygen — plausible, but not the single most accurate fact asked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Sepsis</w:t>
      </w:r>
    </w:p>
    <w:p>
      <w:pPr>
        <w:spacing w:after="200" w:line="276" w:lineRule="auto"/>
      </w:pPr>
      <w:r>
        <w:t>→ qSOFA: altered mentation + RR ≥ 22 + SBP ≤ 100 → suspect sepsis</w:t>
      </w:r>
    </w:p>
    <w:p>
      <w:pPr>
        <w:spacing w:after="200" w:line="276" w:lineRule="auto"/>
      </w:pPr>
      <w:r>
        <w:t>→ 1-hour bundle: lactate, cultures, broad-spectrum antibiotics, 30 ml/kg fluids</w:t>
      </w:r>
    </w:p>
    <w:p>
      <w:pPr>
        <w:spacing w:after="200" w:line="276" w:lineRule="auto"/>
      </w:pPr>
      <w:r>
        <w:t>→ Monitor: urine output, lactate clearance, BP, mentation</w:t>
      </w:r>
    </w:p>
    <w:p>
      <w:pPr>
        <w:spacing w:after="200" w:line="276" w:lineRule="auto"/>
      </w:pPr>
      <w:r>
        <w:t>→ Escalate: vasopressors if hypotensive despite fluids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smear-positive TB patient becomes less infectious after</w:t>
      </w:r>
    </w:p>
    <w:p>
      <w:pPr>
        <w:spacing w:after="200" w:line="276" w:lineRule="auto"/>
      </w:pPr>
      <w:r>
        <w:t>(a) 1 day</w:t>
      </w:r>
    </w:p>
    <w:p>
      <w:pPr>
        <w:spacing w:after="200" w:line="276" w:lineRule="auto"/>
      </w:pPr>
      <w:r>
        <w:t>(b) 1 month of rest</w:t>
      </w:r>
    </w:p>
    <w:p>
      <w:pPr>
        <w:spacing w:after="200" w:line="276" w:lineRule="auto"/>
      </w:pPr>
      <w:r>
        <w:t>(c) Symptom relief alone</w:t>
      </w:r>
    </w:p>
    <w:p>
      <w:pPr>
        <w:spacing w:after="200" w:line="276" w:lineRule="auto"/>
      </w:pPr>
      <w:r>
        <w:t>(d) 2 weeks of effective treatment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 weeks of effective treatment</w:t>
      </w:r>
    </w:p>
    <w:p>
      <w:pPr>
        <w:spacing w:after="200" w:line="276" w:lineRule="auto"/>
      </w:pPr>
      <w:r>
        <w:t>🧠 Clinical Rationale: Airborne precautions until treatment is effective.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day — would be appropriate in a different situation, not this one</w:t>
      </w:r>
    </w:p>
    <w:p>
      <w:pPr>
        <w:spacing w:after="200" w:line="276" w:lineRule="auto"/>
      </w:pPr>
      <w:r>
        <w:t>B. 1 month of rest — would be appropriate in a different situation, not this one</w:t>
      </w:r>
    </w:p>
    <w:p>
      <w:pPr>
        <w:spacing w:after="200" w:line="276" w:lineRule="auto"/>
      </w:pPr>
      <w:r>
        <w:t>C. Symptom relief alone — would be appropriate in a different situation, not this one</w:t>
      </w:r>
    </w:p>
    <w:p>
      <w:pPr>
        <w:spacing w:after="200" w:line="276" w:lineRule="auto"/>
      </w:pPr>
      <w:r>
        <w:t>⚠️ Exam Trap: Precaution routes are classic: TB/measles = airborne (N95); influenza/meningitis = droplet; MRSA/C.diff = contact (C.diff needs soap-and-water handwash).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the pattern → Identify the condition → Apply the management principle → Reassess response.</w:t>
      </w:r>
    </w:p>
    <w:p>
      <w:pPr>
        <w:spacing w:after="200" w:line="276" w:lineRule="auto"/>
      </w:pPr>
      <w:r>
        <w:t>💎 PNC Pearl: Standard precautions apply to ALL patients; add transmission-based precautions — airborne (N95, negative pressure), droplet (mask, 3 ft), contact (gloves/gown).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Isolation precautions</w:t>
      </w:r>
    </w:p>
    <w:p>
      <w:pPr>
        <w:spacing w:after="200" w:line="276" w:lineRule="auto"/>
      </w:pPr>
      <w:r>
        <w:t>→ Standard: all patients — hand hygiene, gloves, safe sharps</w:t>
      </w:r>
    </w:p>
    <w:p>
      <w:pPr>
        <w:spacing w:after="200" w:line="276" w:lineRule="auto"/>
      </w:pPr>
      <w:r>
        <w:t>→ Airborne: TB, measles, chickenpox — N95, negative pressure room</w:t>
      </w:r>
    </w:p>
    <w:p>
      <w:pPr>
        <w:spacing w:after="200" w:line="276" w:lineRule="auto"/>
      </w:pPr>
      <w:r>
        <w:t>→ Droplet: influenza, meningococcal, pertussis — surgical mask, 3 ft</w:t>
      </w:r>
    </w:p>
    <w:p>
      <w:pPr>
        <w:spacing w:after="200" w:line="276" w:lineRule="auto"/>
      </w:pPr>
      <w:r>
        <w:t>→ Contact: MRSA, VRE, C. difficile, wound infections — gloves + gown</w:t>
      </w:r>
    </w:p>
    <w:p>
      <w:pPr>
        <w:spacing w:after="200" w:line="276" w:lineRule="auto"/>
      </w:pPr>
      <w:r>
        <w:t>→ PPE donning: gown → mask → goggles → gloves; doffing reverses (gloves first)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With cord prolapse, the nurse positions the mother</w:t>
      </w:r>
    </w:p>
    <w:p>
      <w:pPr>
        <w:spacing w:after="200" w:line="276" w:lineRule="auto"/>
      </w:pPr>
      <w:r>
        <w:t>(a) Supine flat</w:t>
      </w:r>
    </w:p>
    <w:p>
      <w:pPr>
        <w:spacing w:after="200" w:line="276" w:lineRule="auto"/>
      </w:pPr>
      <w:r>
        <w:t>(b) Knee-chest or Trendelenburg to relieve cord pressure</w:t>
      </w:r>
    </w:p>
    <w:p>
      <w:pPr>
        <w:spacing w:after="200" w:line="276" w:lineRule="auto"/>
      </w:pPr>
      <w:r>
        <w:t>(c) Sitting upright</w:t>
      </w:r>
    </w:p>
    <w:p>
      <w:pPr>
        <w:spacing w:after="200" w:line="276" w:lineRule="auto"/>
      </w:pPr>
      <w:r>
        <w:t>(d) On her back with legs flat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Knee-chest or Trendelenburg to relieve cord pressure</w:t>
      </w:r>
    </w:p>
    <w:p>
      <w:pPr>
        <w:spacing w:after="200" w:line="276" w:lineRule="auto"/>
      </w:pPr>
      <w:r>
        <w:t>🧠 Clinical Rationale: Gravity relieves pressure on the cord until delivery.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Final - Cord Prolapse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B — Knee-chest or Trendelenburg to relieve cord pressure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Supine flat — does not address the immediate life-threatening problem (ABC comes first)</w:t>
      </w:r>
    </w:p>
    <w:p>
      <w:pPr>
        <w:spacing w:after="200" w:line="276" w:lineRule="auto"/>
      </w:pPr>
      <w:r>
        <w:t>C. Sitting upright — does not address the immediate life-threatening problem (ABC comes first)</w:t>
      </w:r>
    </w:p>
    <w:p>
      <w:pPr>
        <w:spacing w:after="200" w:line="276" w:lineRule="auto"/>
      </w:pPr>
      <w:r>
        <w:t>D. On her back with legs flat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