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patient with a fracture complains of severe pain and tingling. The nurse suspects</w:t>
      </w:r>
    </w:p>
    <w:p>
      <w:pPr>
        <w:spacing w:after="200" w:line="276" w:lineRule="auto"/>
      </w:pPr>
      <w:r>
        <w:t>(a) Simple bruising</w:t>
      </w:r>
    </w:p>
    <w:p>
      <w:pPr>
        <w:spacing w:after="200" w:line="276" w:lineRule="auto"/>
      </w:pPr>
      <w:r>
        <w:t>(b) Normal healing</w:t>
      </w:r>
    </w:p>
    <w:p>
      <w:pPr>
        <w:spacing w:after="200" w:line="276" w:lineRule="auto"/>
      </w:pPr>
      <w:r>
        <w:t>(c) Infection</w:t>
      </w:r>
    </w:p>
    <w:p>
      <w:pPr>
        <w:spacing w:after="200" w:line="276" w:lineRule="auto"/>
      </w:pPr>
      <w:r>
        <w:t>(d) Compartment syndrome — urgent assessment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Compartment syndrome — urgent assessment</w:t>
      </w:r>
    </w:p>
    <w:p>
      <w:pPr>
        <w:spacing w:after="200" w:line="276" w:lineRule="auto"/>
      </w:pPr>
      <w:r>
        <w:t>🧠 Clinical Rationale: Monitor the 5 Ps; fasciotomy may be urgent.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bruising — does not match the characteristic feature/management described in the stem</w:t>
      </w:r>
    </w:p>
    <w:p>
      <w:pPr>
        <w:spacing w:after="200" w:line="276" w:lineRule="auto"/>
      </w:pPr>
      <w:r>
        <w:t>B. Normal healing — does not match the characteristic feature/management described in the stem</w:t>
      </w:r>
    </w:p>
    <w:p>
      <w:pPr>
        <w:spacing w:after="200" w:line="276" w:lineRule="auto"/>
      </w:pPr>
      <w:r>
        <w:t>C. Infection — does not match the characteristic feature/management described in the stem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Fracture care</w:t>
      </w:r>
    </w:p>
    <w:p>
      <w:pPr>
        <w:spacing w:after="200" w:line="276" w:lineRule="auto"/>
      </w:pPr>
      <w:r>
        <w:t>→ Closed vs open (compound): open = bone through skin → cover with sterile dressing, antibiotics</w:t>
      </w:r>
    </w:p>
    <w:p>
      <w:pPr>
        <w:spacing w:after="200" w:line="276" w:lineRule="auto"/>
      </w:pPr>
      <w:r>
        <w:t>→ Cast care: elevate, ice, neurovascular checks (CSM) hourly</w:t>
      </w:r>
    </w:p>
    <w:p>
      <w:pPr>
        <w:spacing w:after="200" w:line="276" w:lineRule="auto"/>
      </w:pPr>
      <w:r>
        <w:t>→ Compartment syndrome: pain out of proportion, 6 Ps → fasciotomy</w:t>
      </w:r>
    </w:p>
    <w:p>
      <w:pPr>
        <w:spacing w:after="200" w:line="276" w:lineRule="auto"/>
      </w:pPr>
      <w:r>
        <w:t>→ Traction: keep weights hanging freely, check skin and neurovascular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dehydration in a child is treated with</w:t>
      </w:r>
    </w:p>
    <w:p>
      <w:pPr>
        <w:spacing w:after="200" w:line="276" w:lineRule="auto"/>
      </w:pPr>
      <w:r>
        <w:t>(a) ORS at home</w:t>
      </w:r>
    </w:p>
    <w:p>
      <w:pPr>
        <w:spacing w:after="200" w:line="276" w:lineRule="auto"/>
      </w:pPr>
      <w:r>
        <w:t>(b) IV fluids 100 mL/kg (Plan C)</w:t>
      </w:r>
    </w:p>
    <w:p>
      <w:pPr>
        <w:spacing w:after="200" w:line="276" w:lineRule="auto"/>
      </w:pPr>
      <w:r>
        <w:t>(c) Observation</w:t>
      </w:r>
    </w:p>
    <w:p>
      <w:pPr>
        <w:spacing w:after="200" w:line="276" w:lineRule="auto"/>
      </w:pPr>
      <w:r>
        <w:t>(d) A heavy meal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IV fluids 100 mL/kg (Plan C)</w:t>
      </w:r>
    </w:p>
    <w:p>
      <w:pPr>
        <w:spacing w:after="200" w:line="276" w:lineRule="auto"/>
      </w:pPr>
      <w:r>
        <w:t>🧠 Clinical Rationale: IV Ringer lactate restores circulation quickly.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ORS at home — plausible, but not the single most accurate fact asked</w:t>
      </w:r>
    </w:p>
    <w:p>
      <w:pPr>
        <w:spacing w:after="200" w:line="276" w:lineRule="auto"/>
      </w:pPr>
      <w:r>
        <w:t>C. Observation — plausible, but not the single most accurate fact asked</w:t>
      </w:r>
    </w:p>
    <w:p>
      <w:pPr>
        <w:spacing w:after="200" w:line="276" w:lineRule="auto"/>
      </w:pPr>
      <w:r>
        <w:t>D. A heavy meal — plausible, but not the single most accurate fact asked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priority in delirium is to</w:t>
      </w:r>
    </w:p>
    <w:p>
      <w:pPr>
        <w:spacing w:after="200" w:line="276" w:lineRule="auto"/>
      </w:pPr>
      <w:r>
        <w:t>(a) Find and treat the underlying cause</w:t>
      </w:r>
    </w:p>
    <w:p>
      <w:pPr>
        <w:spacing w:after="200" w:line="276" w:lineRule="auto"/>
      </w:pPr>
      <w:r>
        <w:t>(b) Sedate immediately</w:t>
      </w:r>
    </w:p>
    <w:p>
      <w:pPr>
        <w:spacing w:after="200" w:line="276" w:lineRule="auto"/>
      </w:pPr>
      <w:r>
        <w:t>(c) Restrain</w:t>
      </w:r>
    </w:p>
    <w:p>
      <w:pPr>
        <w:spacing w:after="200" w:line="276" w:lineRule="auto"/>
      </w:pPr>
      <w:r>
        <w:t>(d) Discharge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Find and treat the underlying cause</w:t>
      </w:r>
    </w:p>
    <w:p>
      <w:pPr>
        <w:spacing w:after="200" w:line="276" w:lineRule="auto"/>
      </w:pPr>
      <w:r>
        <w:t>🧠 Clinical Rationale: Delirium is reversible — treat infection, drugs, metabolic causes.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Sedate immediately — does not match the characteristic feature/management described in the stem</w:t>
      </w:r>
    </w:p>
    <w:p>
      <w:pPr>
        <w:spacing w:after="200" w:line="276" w:lineRule="auto"/>
      </w:pPr>
      <w:r>
        <w:t>C. Restrain — does not match the characteristic feature/management described in the stem</w:t>
      </w:r>
    </w:p>
    <w:p>
      <w:pPr>
        <w:spacing w:after="200" w:line="276" w:lineRule="auto"/>
      </w:pPr>
      <w:r>
        <w:t>D. Discharge — does not match the characteristic feature/management described in the stem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conscious hypoglycaemic patient (BG 45 mg/dL) should receive</w:t>
      </w:r>
    </w:p>
    <w:p>
      <w:pPr>
        <w:spacing w:after="200" w:line="276" w:lineRule="auto"/>
      </w:pPr>
      <w:r>
        <w:t>(a) 15 g fast-acting carbohydrate, recheck in 15 min</w:t>
      </w:r>
    </w:p>
    <w:p>
      <w:pPr>
        <w:spacing w:after="200" w:line="276" w:lineRule="auto"/>
      </w:pPr>
      <w:r>
        <w:t>(b) Long-acting insulin</w:t>
      </w:r>
    </w:p>
    <w:p>
      <w:pPr>
        <w:spacing w:after="200" w:line="276" w:lineRule="auto"/>
      </w:pPr>
      <w:r>
        <w:t>(c) Water</w:t>
      </w:r>
    </w:p>
    <w:p>
      <w:pPr>
        <w:spacing w:after="200" w:line="276" w:lineRule="auto"/>
      </w:pPr>
      <w:r>
        <w:t>(d) A heavy meal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15 g fast-acting carbohydrate, recheck in 15 min</w:t>
      </w:r>
    </w:p>
    <w:p>
      <w:pPr>
        <w:spacing w:after="200" w:line="276" w:lineRule="auto"/>
      </w:pPr>
      <w:r>
        <w:t>🧠 Clinical Rationale: Treat with rapid carbs and recheck; follow with a snack.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45 mg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Final - Hypoglycaemia Conscious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15 g fast-acting carbohydrate, recheck in 15 min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Long-acting insulin — does not address the immediate life-threatening problem (ABC comes first)</w:t>
      </w:r>
    </w:p>
    <w:p>
      <w:pPr>
        <w:spacing w:after="200" w:line="276" w:lineRule="auto"/>
      </w:pPr>
      <w:r>
        <w:t>C. Water — does not address the immediate life-threatening problem (ABC comes first)</w:t>
      </w:r>
    </w:p>
    <w:p>
      <w:pPr>
        <w:spacing w:after="200" w:line="276" w:lineRule="auto"/>
      </w:pPr>
      <w:r>
        <w:t>D. A heavy meal — does not address the immediate life-threatening problem (ABC comes first)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correct PPE donning order is</w:t>
      </w:r>
    </w:p>
    <w:p>
      <w:pPr>
        <w:spacing w:after="200" w:line="276" w:lineRule="auto"/>
      </w:pPr>
      <w:r>
        <w:t>(a) Gloves, mask, gown</w:t>
      </w:r>
    </w:p>
    <w:p>
      <w:pPr>
        <w:spacing w:after="200" w:line="276" w:lineRule="auto"/>
      </w:pPr>
      <w:r>
        <w:t>(b) Mask, gloves, goggles</w:t>
      </w:r>
    </w:p>
    <w:p>
      <w:pPr>
        <w:spacing w:after="200" w:line="276" w:lineRule="auto"/>
      </w:pPr>
      <w:r>
        <w:t>(c) Any order</w:t>
      </w:r>
    </w:p>
    <w:p>
      <w:pPr>
        <w:spacing w:after="200" w:line="276" w:lineRule="auto"/>
      </w:pPr>
      <w:r>
        <w:t>(d) Gown, mask, goggles, gloves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Gown, mask, goggles, gloves</w:t>
      </w:r>
    </w:p>
    <w:p>
      <w:pPr>
        <w:spacing w:after="200" w:line="276" w:lineRule="auto"/>
      </w:pPr>
      <w:r>
        <w:t>🧠 Clinical Rationale: Don in that sequence; doff in reverse.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Gloves, mask, gown — plausible, but not the single most accurate fact asked</w:t>
      </w:r>
    </w:p>
    <w:p>
      <w:pPr>
        <w:spacing w:after="200" w:line="276" w:lineRule="auto"/>
      </w:pPr>
      <w:r>
        <w:t>B. Mask, gloves, goggles — plausible, but not the single most accurate fact asked</w:t>
      </w:r>
    </w:p>
    <w:p>
      <w:pPr>
        <w:spacing w:after="200" w:line="276" w:lineRule="auto"/>
      </w:pPr>
      <w:r>
        <w:t>C. Any order — plausible, but not the single most accurate fact asked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Malaria is transmitted by</w:t>
      </w:r>
    </w:p>
    <w:p>
      <w:pPr>
        <w:spacing w:after="200" w:line="276" w:lineRule="auto"/>
      </w:pPr>
      <w:r>
        <w:t>(a) Female Anopheles mosquito</w:t>
      </w:r>
    </w:p>
    <w:p>
      <w:pPr>
        <w:spacing w:after="200" w:line="276" w:lineRule="auto"/>
      </w:pPr>
      <w:r>
        <w:t>(b) Aedes</w:t>
      </w:r>
    </w:p>
    <w:p>
      <w:pPr>
        <w:spacing w:after="200" w:line="276" w:lineRule="auto"/>
      </w:pPr>
      <w:r>
        <w:t>(c) Culex</w:t>
      </w:r>
    </w:p>
    <w:p>
      <w:pPr>
        <w:spacing w:after="200" w:line="276" w:lineRule="auto"/>
      </w:pPr>
      <w:r>
        <w:t>(d) Sandfly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Female Anopheles mosquito</w:t>
      </w:r>
    </w:p>
    <w:p>
      <w:pPr>
        <w:spacing w:after="200" w:line="276" w:lineRule="auto"/>
      </w:pPr>
      <w:r>
        <w:t>🧠 Clinical Rationale: Anopheles transmits Plasmodium — nets and IRS prevent bites.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Aedes — plausible, but not the single most accurate fact asked</w:t>
      </w:r>
    </w:p>
    <w:p>
      <w:pPr>
        <w:spacing w:after="200" w:line="276" w:lineRule="auto"/>
      </w:pPr>
      <w:r>
        <w:t>C. Culex — plausible, but not the single most accurate fact asked</w:t>
      </w:r>
    </w:p>
    <w:p>
      <w:pPr>
        <w:spacing w:after="200" w:line="276" w:lineRule="auto"/>
      </w:pPr>
      <w:r>
        <w:t>D. Sandfly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Beck's triad of tamponade includes</w:t>
      </w:r>
    </w:p>
    <w:p>
      <w:pPr>
        <w:spacing w:after="200" w:line="276" w:lineRule="auto"/>
      </w:pPr>
      <w:r>
        <w:t>(a) Hypotension, muffled heart sounds and raised JVP</w:t>
      </w:r>
    </w:p>
    <w:p>
      <w:pPr>
        <w:spacing w:after="200" w:line="276" w:lineRule="auto"/>
      </w:pPr>
      <w:r>
        <w:t>(b) Fever, cough, rash</w:t>
      </w:r>
    </w:p>
    <w:p>
      <w:pPr>
        <w:spacing w:after="200" w:line="276" w:lineRule="auto"/>
      </w:pPr>
      <w:r>
        <w:t>(c) Bradycardia, syncope, oedema</w:t>
      </w:r>
    </w:p>
    <w:p>
      <w:pPr>
        <w:spacing w:after="200" w:line="276" w:lineRule="auto"/>
      </w:pPr>
      <w:r>
        <w:t>(d) Tachypnoea, wheeze, cyanosis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Hypotension, muffled heart sounds and raised JVP</w:t>
      </w:r>
    </w:p>
    <w:p>
      <w:pPr>
        <w:spacing w:after="200" w:line="276" w:lineRule="auto"/>
      </w:pPr>
      <w:r>
        <w:t>🧠 Clinical Rationale: Tamponade needs urgent pericardiocentesis.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Fever, cough, rash — does not match the characteristic feature/management described in the stem</w:t>
      </w:r>
    </w:p>
    <w:p>
      <w:pPr>
        <w:spacing w:after="200" w:line="276" w:lineRule="auto"/>
      </w:pPr>
      <w:r>
        <w:t>C. Bradycardia, syncope, oedema — does not match the characteristic feature/management described in the stem</w:t>
      </w:r>
    </w:p>
    <w:p>
      <w:pPr>
        <w:spacing w:after="200" w:line="276" w:lineRule="auto"/>
      </w:pPr>
      <w:r>
        <w:t>D. Tachypnoea, wheeze, cyanosis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an eclamptic seizure, the nurse</w:t>
      </w:r>
    </w:p>
    <w:p>
      <w:pPr>
        <w:spacing w:after="200" w:line="276" w:lineRule="auto"/>
      </w:pPr>
      <w:r>
        <w:t>(a) Restrains her</w:t>
      </w:r>
    </w:p>
    <w:p>
      <w:pPr>
        <w:spacing w:after="200" w:line="276" w:lineRule="auto"/>
      </w:pPr>
      <w:r>
        <w:t>(b) Gives oral fluids</w:t>
      </w:r>
    </w:p>
    <w:p>
      <w:pPr>
        <w:spacing w:after="200" w:line="276" w:lineRule="auto"/>
      </w:pPr>
      <w:r>
        <w:t>(c) Leaves the room</w:t>
      </w:r>
    </w:p>
    <w:p>
      <w:pPr>
        <w:spacing w:after="200" w:line="276" w:lineRule="auto"/>
      </w:pPr>
      <w:r>
        <w:t>(d) Protects the patient, maintains airway and gives magnesium as ordered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Protects the patient, maintains airway and gives magnesium as ordered</w:t>
      </w:r>
    </w:p>
    <w:p>
      <w:pPr>
        <w:spacing w:after="200" w:line="276" w:lineRule="auto"/>
      </w:pPr>
      <w:r>
        <w:t>🧠 Clinical Rationale: Protect, observe, treat and prepare for delivery.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Final - Eclampsia Seizure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Protects the patient, maintains airway and gives magnesium as ordered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Restrains her — does not address the immediate life-threatening problem (ABC comes first)</w:t>
      </w:r>
    </w:p>
    <w:p>
      <w:pPr>
        <w:spacing w:after="200" w:line="276" w:lineRule="auto"/>
      </w:pPr>
      <w:r>
        <w:t>B. Gives oral fluids — does not address the immediate life-threatening problem (ABC comes first)</w:t>
      </w:r>
    </w:p>
    <w:p>
      <w:pPr>
        <w:spacing w:after="200" w:line="276" w:lineRule="auto"/>
      </w:pPr>
      <w:r>
        <w:t>C. Leaves the room — does not address the immediate life-threatening problem (ABC comes first)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management of bronchiolitis is</w:t>
      </w:r>
    </w:p>
    <w:p>
      <w:pPr>
        <w:spacing w:after="200" w:line="276" w:lineRule="auto"/>
      </w:pPr>
      <w:r>
        <w:t>(a) Routine antibiotics</w:t>
      </w:r>
    </w:p>
    <w:p>
      <w:pPr>
        <w:spacing w:after="200" w:line="276" w:lineRule="auto"/>
      </w:pPr>
      <w:r>
        <w:t>(b) Supportive care (oxygen, suction, hydration)</w:t>
      </w:r>
    </w:p>
    <w:p>
      <w:pPr>
        <w:spacing w:after="200" w:line="276" w:lineRule="auto"/>
      </w:pPr>
      <w:r>
        <w:t>(c) Routine steroids</w:t>
      </w:r>
    </w:p>
    <w:p>
      <w:pPr>
        <w:spacing w:after="200" w:line="276" w:lineRule="auto"/>
      </w:pPr>
      <w:r>
        <w:t>(d) Chest X-ray always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Supportive care (oxygen, suction, hydration)</w:t>
      </w:r>
    </w:p>
    <w:p>
      <w:pPr>
        <w:spacing w:after="200" w:line="276" w:lineRule="auto"/>
      </w:pPr>
      <w:r>
        <w:t>🧠 Clinical Rationale: RSV bronchiolitis is self-limiting — supportive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Routine antibiotics — would be appropriate in a different situation, not this one</w:t>
      </w:r>
    </w:p>
    <w:p>
      <w:pPr>
        <w:spacing w:after="200" w:line="276" w:lineRule="auto"/>
      </w:pPr>
      <w:r>
        <w:t>C. Routine steroids — would be appropriate in a different situation, not this one</w:t>
      </w:r>
    </w:p>
    <w:p>
      <w:pPr>
        <w:spacing w:after="200" w:line="276" w:lineRule="auto"/>
      </w:pPr>
      <w:r>
        <w:t>D. Chest X-ray always — would be appropriate in a different situation, not this one</w:t>
      </w:r>
    </w:p>
    <w:p>
      <w:pPr>
        <w:spacing w:after="200" w:line="276" w:lineRule="auto"/>
      </w:pPr>
      <w:r>
        <w:t>⚠️ Exam Trap: Bronchiolitis is viral (RSV) — antibiotics and bronchodilators are not routine; suction + oxygen + fluids are the mainstay.</w:t>
      </w:r>
    </w:p>
    <w:p>
      <w:pPr>
        <w:spacing w:after="200" w:line="276" w:lineRule="auto"/>
      </w:pPr>
      <w:r>
        <w:t>💎 PNC Pearl: Bronchiolitis (RSV): supportive care — humidified oxygen, nasal suction and positioning; antibiotics are NOT indicated.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earliest ECG change of hyperkalaemia is</w:t>
      </w:r>
    </w:p>
    <w:p>
      <w:pPr>
        <w:spacing w:after="200" w:line="276" w:lineRule="auto"/>
      </w:pPr>
      <w:r>
        <w:t>(a) U waves</w:t>
      </w:r>
    </w:p>
    <w:p>
      <w:pPr>
        <w:spacing w:after="200" w:line="276" w:lineRule="auto"/>
      </w:pPr>
      <w:r>
        <w:t>(b) Prolonged QT</w:t>
      </w:r>
    </w:p>
    <w:p>
      <w:pPr>
        <w:spacing w:after="200" w:line="276" w:lineRule="auto"/>
      </w:pPr>
      <w:r>
        <w:t>(c) Tall peaked T waves</w:t>
      </w:r>
    </w:p>
    <w:p>
      <w:pPr>
        <w:spacing w:after="200" w:line="276" w:lineRule="auto"/>
      </w:pPr>
      <w:r>
        <w:t>(d) ST depression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Tall peaked T waves</w:t>
      </w:r>
    </w:p>
    <w:p>
      <w:pPr>
        <w:spacing w:after="200" w:line="276" w:lineRule="auto"/>
      </w:pPr>
      <w:r>
        <w:t>🧠 Clinical Rationale: Peaked T waves progress to widened QRS — treat urgently.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 waves — does not match the characteristic feature/management described in the stem</w:t>
      </w:r>
    </w:p>
    <w:p>
      <w:pPr>
        <w:spacing w:after="200" w:line="276" w:lineRule="auto"/>
      </w:pPr>
      <w:r>
        <w:t>B. Prolonged QT — does not match the characteristic feature/management described in the stem</w:t>
      </w:r>
    </w:p>
    <w:p>
      <w:pPr>
        <w:spacing w:after="200" w:line="276" w:lineRule="auto"/>
      </w:pPr>
      <w:r>
        <w:t>D. ST depression — does not match the characteristic feature/management described in the stem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manic patient who has not slept for days is at risk of</w:t>
      </w:r>
    </w:p>
    <w:p>
      <w:pPr>
        <w:spacing w:after="200" w:line="276" w:lineRule="auto"/>
      </w:pPr>
      <w:r>
        <w:t>(a) Overeating only</w:t>
      </w:r>
    </w:p>
    <w:p>
      <w:pPr>
        <w:spacing w:after="200" w:line="276" w:lineRule="auto"/>
      </w:pPr>
      <w:r>
        <w:t>(b) Exhaustion and injury — maintain safety and structure</w:t>
      </w:r>
    </w:p>
    <w:p>
      <w:pPr>
        <w:spacing w:after="200" w:line="276" w:lineRule="auto"/>
      </w:pPr>
      <w:r>
        <w:t>(c) Improved judgement</w:t>
      </w:r>
    </w:p>
    <w:p>
      <w:pPr>
        <w:spacing w:after="200" w:line="276" w:lineRule="auto"/>
      </w:pPr>
      <w:r>
        <w:t>(d) No risk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Exhaustion and injury — maintain safety and structure</w:t>
      </w:r>
    </w:p>
    <w:p>
      <w:pPr>
        <w:spacing w:after="200" w:line="276" w:lineRule="auto"/>
      </w:pPr>
      <w:r>
        <w:t>🧠 Clinical Rationale: Sleep deprivation and hyperactivity endanger manic patients.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Final - Mania Safety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Exhaustion and injury — maintain safety and structure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Overeating only — does not address the immediate life-threatening problem (ABC comes first)</w:t>
      </w:r>
    </w:p>
    <w:p>
      <w:pPr>
        <w:spacing w:after="200" w:line="276" w:lineRule="auto"/>
      </w:pPr>
      <w:r>
        <w:t>C. Improved judgement — does not address the immediate life-threatening problem (ABC comes first)</w:t>
      </w:r>
    </w:p>
    <w:p>
      <w:pPr>
        <w:spacing w:after="200" w:line="276" w:lineRule="auto"/>
      </w:pPr>
      <w:r>
        <w:t>D. No risk — does not address the immediate life-threatening problem (ABC comes first)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Mania / lithium</w:t>
      </w:r>
    </w:p>
    <w:p>
      <w:pPr>
        <w:spacing w:after="200" w:line="276" w:lineRule="auto"/>
      </w:pPr>
      <w:r>
        <w:t>→ Mania: elevated mood, pressured speech, decreased sleep, poor judgement</w:t>
      </w:r>
    </w:p>
    <w:p>
      <w:pPr>
        <w:spacing w:after="200" w:line="276" w:lineRule="auto"/>
      </w:pPr>
      <w:r>
        <w:t>→ Lithium: therapeutic 0.6–1.2 mEq/L; toxic &gt; 1.5 (tremor, ataxia, vomiting)</w:t>
      </w:r>
    </w:p>
    <w:p>
      <w:pPr>
        <w:spacing w:after="200" w:line="276" w:lineRule="auto"/>
      </w:pPr>
      <w:r>
        <w:t>→ Monitor: serum levels, sodium, hydration, renal/thyroid function</w:t>
      </w:r>
    </w:p>
    <w:p>
      <w:pPr>
        <w:spacing w:after="200" w:line="276" w:lineRule="auto"/>
      </w:pPr>
      <w:r>
        <w:t>→ Safety: remove harmful objects, low-stimulation environment, adequate fluids/sleep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confused elderly patient's fall risk is reduced by</w:t>
      </w:r>
    </w:p>
    <w:p>
      <w:pPr>
        <w:spacing w:after="200" w:line="276" w:lineRule="auto"/>
      </w:pPr>
      <w:r>
        <w:t>(a) Higher bed rails only</w:t>
      </w:r>
    </w:p>
    <w:p>
      <w:pPr>
        <w:spacing w:after="200" w:line="276" w:lineRule="auto"/>
      </w:pPr>
      <w:r>
        <w:t>(b) Dim lighting</w:t>
      </w:r>
    </w:p>
    <w:p>
      <w:pPr>
        <w:spacing w:after="200" w:line="276" w:lineRule="auto"/>
      </w:pPr>
      <w:r>
        <w:t>(c) Low bed, call bell, supervision and hourly rounding</w:t>
      </w:r>
    </w:p>
    <w:p>
      <w:pPr>
        <w:spacing w:after="200" w:line="276" w:lineRule="auto"/>
      </w:pPr>
      <w:r>
        <w:t>(d) Leaving alone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Low bed, call bell, supervision and hourly rounding</w:t>
      </w:r>
    </w:p>
    <w:p>
      <w:pPr>
        <w:spacing w:after="200" w:line="276" w:lineRule="auto"/>
      </w:pPr>
      <w:r>
        <w:t>🧠 Clinical Rationale: Multimodal prevention is most effective.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Higher bed rails only — would be appropriate in a different situation, not this one</w:t>
      </w:r>
    </w:p>
    <w:p>
      <w:pPr>
        <w:spacing w:after="200" w:line="276" w:lineRule="auto"/>
      </w:pPr>
      <w:r>
        <w:t>B. Dim lighting — would be appropriate in a different situation, not this one</w:t>
      </w:r>
    </w:p>
    <w:p>
      <w:pPr>
        <w:spacing w:after="200" w:line="276" w:lineRule="auto"/>
      </w:pPr>
      <w:r>
        <w:t>D. Leaving alone — would be appropriate in a different situation, not this one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Vaccines must be stored at</w:t>
      </w:r>
    </w:p>
    <w:p>
      <w:pPr>
        <w:spacing w:after="200" w:line="276" w:lineRule="auto"/>
      </w:pPr>
      <w:r>
        <w:t>(a) -20°C always</w:t>
      </w:r>
    </w:p>
    <w:p>
      <w:pPr>
        <w:spacing w:after="200" w:line="276" w:lineRule="auto"/>
      </w:pPr>
      <w:r>
        <w:t>(b) Room temperature</w:t>
      </w:r>
    </w:p>
    <w:p>
      <w:pPr>
        <w:spacing w:after="200" w:line="276" w:lineRule="auto"/>
      </w:pPr>
      <w:r>
        <w:t>(c) 10-20°C</w:t>
      </w:r>
    </w:p>
    <w:p>
      <w:pPr>
        <w:spacing w:after="200" w:line="276" w:lineRule="auto"/>
      </w:pPr>
      <w:r>
        <w:t>(d) 2-8°C throughout the cold chain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2-8°C throughout the cold chain</w:t>
      </w:r>
    </w:p>
    <w:p>
      <w:pPr>
        <w:spacing w:after="200" w:line="276" w:lineRule="auto"/>
      </w:pPr>
      <w:r>
        <w:t>🧠 Clinical Rationale: The cold chain maintains 2-8°C; monitor with VVMs.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-20°C always — would be appropriate in a different situation, not this one</w:t>
      </w:r>
    </w:p>
    <w:p>
      <w:pPr>
        <w:spacing w:after="200" w:line="276" w:lineRule="auto"/>
      </w:pPr>
      <w:r>
        <w:t>B. Room temperature — would be appropriate in a different situation, not this one</w:t>
      </w:r>
    </w:p>
    <w:p>
      <w:pPr>
        <w:spacing w:after="200" w:line="276" w:lineRule="auto"/>
      </w:pPr>
      <w:r>
        <w:t>C. 10-20°C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Tension pneumothorax with tracheal deviation requires</w:t>
      </w:r>
    </w:p>
    <w:p>
      <w:pPr>
        <w:spacing w:after="200" w:line="276" w:lineRule="auto"/>
      </w:pPr>
      <w:r>
        <w:t>(a) Chest X-ray first</w:t>
      </w:r>
    </w:p>
    <w:p>
      <w:pPr>
        <w:spacing w:after="200" w:line="276" w:lineRule="auto"/>
      </w:pPr>
      <w:r>
        <w:t>(b) Immediate needle decompression</w:t>
      </w:r>
    </w:p>
    <w:p>
      <w:pPr>
        <w:spacing w:after="200" w:line="276" w:lineRule="auto"/>
      </w:pPr>
      <w:r>
        <w:t>(c) Observation</w:t>
      </w:r>
    </w:p>
    <w:p>
      <w:pPr>
        <w:spacing w:after="200" w:line="276" w:lineRule="auto"/>
      </w:pPr>
      <w:r>
        <w:t>(d) Antibiotics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Immediate needle decompression</w:t>
      </w:r>
    </w:p>
    <w:p>
      <w:pPr>
        <w:spacing w:after="200" w:line="276" w:lineRule="auto"/>
      </w:pPr>
      <w:r>
        <w:t>🧠 Clinical Rationale: Decompress before imaging in extremis.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Final - Tension Pneumothorax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Immediate needle decompression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Chest X-ray first — diagnostic step — diagnosis comes after stabilization</w:t>
      </w:r>
    </w:p>
    <w:p>
      <w:pPr>
        <w:spacing w:after="200" w:line="276" w:lineRule="auto"/>
      </w:pPr>
      <w:r>
        <w:t>C. Observation — does not address the immediate life-threatening problem (ABC comes first)</w:t>
      </w:r>
    </w:p>
    <w:p>
      <w:pPr>
        <w:spacing w:after="200" w:line="276" w:lineRule="auto"/>
      </w:pPr>
      <w:r>
        <w:t>D. Antibiotics — drug step — may be needed later, but it does not correct the immediate life-threatening problem</w:t>
      </w:r>
    </w:p>
    <w:p>
      <w:pPr>
        <w:spacing w:after="200" w:line="276" w:lineRule="auto"/>
      </w:pPr>
      <w:r>
        <w:t>⚠️ Exam Trap: Tracheal deviation in pneumothorax points AWAY from the affected side — in tension pneumothorax it is a life-threatening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Tension pneumothorax: sudden dyspnoea + absent breath sounds + tracheal DEVIATION away from the side — needle decompression (2nd ICS, midclavicular).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Pneumothorax</w:t>
      </w:r>
    </w:p>
    <w:p>
      <w:pPr>
        <w:spacing w:after="200" w:line="276" w:lineRule="auto"/>
      </w:pPr>
      <w:r>
        <w:t>→ Spontaneous: sudden pleuritic chest pain + dyspnoea</w:t>
      </w:r>
    </w:p>
    <w:p>
      <w:pPr>
        <w:spacing w:after="200" w:line="276" w:lineRule="auto"/>
      </w:pPr>
      <w:r>
        <w:t>→ Tension: tracheal deviation, hypotension, absent breath sounds → needle decompression 2nd ICS MCL → chest tube</w:t>
      </w:r>
    </w:p>
    <w:p>
      <w:pPr>
        <w:spacing w:after="200" w:line="276" w:lineRule="auto"/>
      </w:pPr>
      <w:r>
        <w:t>→ Chest tube care: keep system below chest, no dependent loops, monitor for air leak/bubbling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postnatal mother with heavy bleeding saturating pads hourly needs</w:t>
      </w:r>
    </w:p>
    <w:p>
      <w:pPr>
        <w:spacing w:after="200" w:line="276" w:lineRule="auto"/>
      </w:pPr>
      <w:r>
        <w:t>(a) Observation</w:t>
      </w:r>
    </w:p>
    <w:p>
      <w:pPr>
        <w:spacing w:after="200" w:line="276" w:lineRule="auto"/>
      </w:pPr>
      <w:r>
        <w:t>(b) Reassurance</w:t>
      </w:r>
    </w:p>
    <w:p>
      <w:pPr>
        <w:spacing w:after="200" w:line="276" w:lineRule="auto"/>
      </w:pPr>
      <w:r>
        <w:t>(c) Urgent PPH management</w:t>
      </w:r>
    </w:p>
    <w:p>
      <w:pPr>
        <w:spacing w:after="200" w:line="276" w:lineRule="auto"/>
      </w:pPr>
      <w:r>
        <w:t>(d) Discharge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Urgent PPH management</w:t>
      </w:r>
    </w:p>
    <w:p>
      <w:pPr>
        <w:spacing w:after="200" w:line="276" w:lineRule="auto"/>
      </w:pPr>
      <w:r>
        <w:t>🧠 Clinical Rationale: Rapid blood loss needs immediate resuscitation and uterotonics.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Final - Postnatal Danger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Urgent PPH management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Observation — does not address the immediate life-threatening problem (ABC comes first)</w:t>
      </w:r>
    </w:p>
    <w:p>
      <w:pPr>
        <w:spacing w:after="200" w:line="276" w:lineRule="auto"/>
      </w:pPr>
      <w:r>
        <w:t>B. Reassurance — does not address the immediate life-threatening problem (ABC comes first)</w:t>
      </w:r>
    </w:p>
    <w:p>
      <w:pPr>
        <w:spacing w:after="200" w:line="276" w:lineRule="auto"/>
      </w:pPr>
      <w:r>
        <w:t>D. Discharge — does not address the immediate life-threatening problem (ABC comes first)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Kangaroo mother care provides</w:t>
      </w:r>
    </w:p>
    <w:p>
      <w:pPr>
        <w:spacing w:after="200" w:line="276" w:lineRule="auto"/>
      </w:pPr>
      <w:r>
        <w:t>(a) Warmth, bonding and reduced infection risk</w:t>
      </w:r>
    </w:p>
    <w:p>
      <w:pPr>
        <w:spacing w:after="200" w:line="276" w:lineRule="auto"/>
      </w:pPr>
      <w:r>
        <w:t>(b) Only feeding</w:t>
      </w:r>
    </w:p>
    <w:p>
      <w:pPr>
        <w:spacing w:after="200" w:line="276" w:lineRule="auto"/>
      </w:pPr>
      <w:r>
        <w:t>(c) Isolation</w:t>
      </w:r>
    </w:p>
    <w:p>
      <w:pPr>
        <w:spacing w:after="200" w:line="276" w:lineRule="auto"/>
      </w:pPr>
      <w:r>
        <w:t>(d) Cure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Warmth, bonding and reduced infection risk</w:t>
      </w:r>
    </w:p>
    <w:p>
      <w:pPr>
        <w:spacing w:after="200" w:line="276" w:lineRule="auto"/>
      </w:pPr>
      <w:r>
        <w:t>🧠 Clinical Rationale: Skin-to-skin care benefits stable low-birth-weight infants.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feeding — would be appropriate in a different situation, not this one</w:t>
      </w:r>
    </w:p>
    <w:p>
      <w:pPr>
        <w:spacing w:after="200" w:line="276" w:lineRule="auto"/>
      </w:pPr>
      <w:r>
        <w:t>C. Isolation — would be appropriate in a different situation, not this one</w:t>
      </w:r>
    </w:p>
    <w:p>
      <w:pPr>
        <w:spacing w:after="200" w:line="276" w:lineRule="auto"/>
      </w:pPr>
      <w:r>
        <w:t>D. Cure — would be appropriate in a different situation, not this one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Melaena suggests bleeding from</w:t>
      </w:r>
    </w:p>
    <w:p>
      <w:pPr>
        <w:spacing w:after="200" w:line="276" w:lineRule="auto"/>
      </w:pPr>
      <w:r>
        <w:t>(a) Haemorrhoids</w:t>
      </w:r>
    </w:p>
    <w:p>
      <w:pPr>
        <w:spacing w:after="200" w:line="276" w:lineRule="auto"/>
      </w:pPr>
      <w:r>
        <w:t>(b) The rectum</w:t>
      </w:r>
    </w:p>
    <w:p>
      <w:pPr>
        <w:spacing w:after="200" w:line="276" w:lineRule="auto"/>
      </w:pPr>
      <w:r>
        <w:t>(c) The upper gastrointestinal tract</w:t>
      </w:r>
    </w:p>
    <w:p>
      <w:pPr>
        <w:spacing w:after="200" w:line="276" w:lineRule="auto"/>
      </w:pPr>
      <w:r>
        <w:t>(d) The skin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The upper gastrointestinal tract</w:t>
      </w:r>
    </w:p>
    <w:p>
      <w:pPr>
        <w:spacing w:after="200" w:line="276" w:lineRule="auto"/>
      </w:pPr>
      <w:r>
        <w:t>🧠 Clinical Rationale: Digested blood causes black, tarry stools.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Final - GI Bleed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The upper gastrointestinal tract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Haemorrhoids — does not match the characteristic feature/management described in the stem</w:t>
      </w:r>
    </w:p>
    <w:p>
      <w:pPr>
        <w:spacing w:after="200" w:line="276" w:lineRule="auto"/>
      </w:pPr>
      <w:r>
        <w:t>B. The rectum — does not match the characteristic feature/management described in the stem</w:t>
      </w:r>
    </w:p>
    <w:p>
      <w:pPr>
        <w:spacing w:after="200" w:line="276" w:lineRule="auto"/>
      </w:pPr>
      <w:r>
        <w:t>D. The skin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treatment for OCD is</w:t>
      </w:r>
    </w:p>
    <w:p>
      <w:pPr>
        <w:spacing w:after="200" w:line="276" w:lineRule="auto"/>
      </w:pPr>
      <w:r>
        <w:t>(a) Benzodiazepines only</w:t>
      </w:r>
    </w:p>
    <w:p>
      <w:pPr>
        <w:spacing w:after="200" w:line="276" w:lineRule="auto"/>
      </w:pPr>
      <w:r>
        <w:t>(b) Antipsychotics alone</w:t>
      </w:r>
    </w:p>
    <w:p>
      <w:pPr>
        <w:spacing w:after="200" w:line="276" w:lineRule="auto"/>
      </w:pPr>
      <w:r>
        <w:t>(c) ECT routinely</w:t>
      </w:r>
    </w:p>
    <w:p>
      <w:pPr>
        <w:spacing w:after="200" w:line="276" w:lineRule="auto"/>
      </w:pPr>
      <w:r>
        <w:t>(d) SSRIs plus exposure and response prevention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SSRIs plus exposure and response prevention</w:t>
      </w:r>
    </w:p>
    <w:p>
      <w:pPr>
        <w:spacing w:after="200" w:line="276" w:lineRule="auto"/>
      </w:pPr>
      <w:r>
        <w:t>🧠 Clinical Rationale: SSRI + ERP is the evidence-based combination.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Benzodiazepines only — would be appropriate in a different situation, not this one</w:t>
      </w:r>
    </w:p>
    <w:p>
      <w:pPr>
        <w:spacing w:after="200" w:line="276" w:lineRule="auto"/>
      </w:pPr>
      <w:r>
        <w:t>B. Antipsychotics alone — would be appropriate in a different situation, not this one</w:t>
      </w:r>
    </w:p>
    <w:p>
      <w:pPr>
        <w:spacing w:after="200" w:line="276" w:lineRule="auto"/>
      </w:pPr>
      <w:r>
        <w:t>C. ECT routinely — would be appropriate in a different situation, not this one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sterile field is contaminated if</w:t>
      </w:r>
    </w:p>
    <w:p>
      <w:pPr>
        <w:spacing w:after="200" w:line="276" w:lineRule="auto"/>
      </w:pPr>
      <w:r>
        <w:t>(a) It is dry</w:t>
      </w:r>
    </w:p>
    <w:p>
      <w:pPr>
        <w:spacing w:after="200" w:line="276" w:lineRule="auto"/>
      </w:pPr>
      <w:r>
        <w:t>(b) It was just opened</w:t>
      </w:r>
    </w:p>
    <w:p>
      <w:pPr>
        <w:spacing w:after="200" w:line="276" w:lineRule="auto"/>
      </w:pPr>
      <w:r>
        <w:t>(c) It is left unattended or touched by an unsterile object</w:t>
      </w:r>
    </w:p>
    <w:p>
      <w:pPr>
        <w:spacing w:after="200" w:line="276" w:lineRule="auto"/>
      </w:pPr>
      <w:r>
        <w:t>(d) Gloves are worn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It is left unattended or touched by an unsterile object</w:t>
      </w:r>
    </w:p>
    <w:p>
      <w:pPr>
        <w:spacing w:after="200" w:line="276" w:lineRule="auto"/>
      </w:pPr>
      <w:r>
        <w:t>🧠 Clinical Rationale: Maintain the field until the procedure is complete.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is dry — would be appropriate in a different situation, not this one</w:t>
      </w:r>
    </w:p>
    <w:p>
      <w:pPr>
        <w:spacing w:after="200" w:line="276" w:lineRule="auto"/>
      </w:pPr>
      <w:r>
        <w:t>B. It was just opened — would be appropriate in a different situation, not this one</w:t>
      </w:r>
    </w:p>
    <w:p>
      <w:pPr>
        <w:spacing w:after="200" w:line="276" w:lineRule="auto"/>
      </w:pPr>
      <w:r>
        <w:t>D. Gloves are worn — would be appropriate in a different situation, not this one</w:t>
      </w:r>
    </w:p>
    <w:p>
      <w:pPr>
        <w:spacing w:after="200" w:line="276" w:lineRule="auto"/>
      </w:pPr>
      <w:r>
        <w:t>⚠️ Exam Trap: Sterile field violations are the exam point: below-waist items, wet/damp surfaces, and reaching across the field all break sterility.</w:t>
      </w:r>
    </w:p>
    <w:p>
      <w:pPr>
        <w:spacing w:after="200" w:line="276" w:lineRule="auto"/>
      </w:pPr>
      <w:r>
        <w:t>💎 PNC Pearl: Sterile field rules: the outer 1-inch border is contaminated, never turn your back on the field, and keep it at or above waist level.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acute malnutrition is defined by</w:t>
      </w:r>
    </w:p>
    <w:p>
      <w:pPr>
        <w:spacing w:after="200" w:line="276" w:lineRule="auto"/>
      </w:pPr>
      <w:r>
        <w:t>(a) Mild weight loss</w:t>
      </w:r>
    </w:p>
    <w:p>
      <w:pPr>
        <w:spacing w:after="200" w:line="276" w:lineRule="auto"/>
      </w:pPr>
      <w:r>
        <w:t>(b) MUAC &lt;11.5 cm or severe wasting or oedema</w:t>
      </w:r>
    </w:p>
    <w:p>
      <w:pPr>
        <w:spacing w:after="200" w:line="276" w:lineRule="auto"/>
      </w:pPr>
      <w:r>
        <w:t>(c) Overweight</w:t>
      </w:r>
    </w:p>
    <w:p>
      <w:pPr>
        <w:spacing w:after="200" w:line="276" w:lineRule="auto"/>
      </w:pPr>
      <w:r>
        <w:t>(d) Normal growth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MUAC &lt;11.5 cm or severe wasting or oedema</w:t>
      </w:r>
    </w:p>
    <w:p>
      <w:pPr>
        <w:spacing w:after="200" w:line="276" w:lineRule="auto"/>
      </w:pPr>
      <w:r>
        <w:t>🧠 Clinical Rationale: SAM needs therapeutic feeding (RUTF/F-75).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weight loss — plausible, but not the single most accurate fact asked</w:t>
      </w:r>
    </w:p>
    <w:p>
      <w:pPr>
        <w:spacing w:after="200" w:line="276" w:lineRule="auto"/>
      </w:pPr>
      <w:r>
        <w:t>C. Overweight — plausible, but not the single most accurate fact asked</w:t>
      </w:r>
    </w:p>
    <w:p>
      <w:pPr>
        <w:spacing w:after="200" w:line="276" w:lineRule="auto"/>
      </w:pPr>
      <w:r>
        <w:t>D. Normal growth — plausible, but not the single most accurate fact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