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First-line treatment of anaphylaxis is</w:t>
      </w:r>
    </w:p>
    <w:p>
      <w:pPr>
        <w:spacing w:after="200" w:line="276" w:lineRule="auto"/>
      </w:pPr>
      <w:r>
        <w:t>(a) IM adrenaline</w:t>
      </w:r>
    </w:p>
    <w:p>
      <w:pPr>
        <w:spacing w:after="200" w:line="276" w:lineRule="auto"/>
      </w:pPr>
      <w:r>
        <w:t>(b) IV antihistamines</w:t>
      </w:r>
    </w:p>
    <w:p>
      <w:pPr>
        <w:spacing w:after="200" w:line="276" w:lineRule="auto"/>
      </w:pPr>
      <w:r>
        <w:t>(c) Oral steroids</w:t>
      </w:r>
    </w:p>
    <w:p>
      <w:pPr>
        <w:spacing w:after="200" w:line="276" w:lineRule="auto"/>
      </w:pPr>
      <w:r>
        <w:t>(d) Fluids alone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 adrenaline</w:t>
      </w:r>
    </w:p>
    <w:p>
      <w:pPr>
        <w:spacing w:after="200" w:line="276" w:lineRule="auto"/>
      </w:pPr>
      <w:r>
        <w:t>🧠 Clinical Rationale: Adrenaline is the cornerstone — give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Final - Anaphylaxis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 adrenaline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IV antihistamines — does not address the immediate life-threatening problem (ABC comes first)</w:t>
      </w:r>
    </w:p>
    <w:p>
      <w:pPr>
        <w:spacing w:after="200" w:line="276" w:lineRule="auto"/>
      </w:pPr>
      <w:r>
        <w:t>C. Oral steroids — does not address the immediate life-threatening problem (ABC comes first)</w:t>
      </w:r>
    </w:p>
    <w:p>
      <w:pPr>
        <w:spacing w:after="200" w:line="276" w:lineRule="auto"/>
      </w:pPr>
      <w:r>
        <w:t>D. Fluids alone — does not address the immediate life-threatening problem (ABC comes first)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Placental abruption presents with</w:t>
      </w:r>
    </w:p>
    <w:p>
      <w:pPr>
        <w:spacing w:after="200" w:line="276" w:lineRule="auto"/>
      </w:pPr>
      <w:r>
        <w:t>(a) Painless bleeding</w:t>
      </w:r>
    </w:p>
    <w:p>
      <w:pPr>
        <w:spacing w:after="200" w:line="276" w:lineRule="auto"/>
      </w:pPr>
      <w:r>
        <w:t>(b) Painful bleeding and a rigid uterus</w:t>
      </w:r>
    </w:p>
    <w:p>
      <w:pPr>
        <w:spacing w:after="200" w:line="276" w:lineRule="auto"/>
      </w:pPr>
      <w:r>
        <w:t>(c) No bleeding</w:t>
      </w:r>
    </w:p>
    <w:p>
      <w:pPr>
        <w:spacing w:after="200" w:line="276" w:lineRule="auto"/>
      </w:pPr>
      <w:r>
        <w:t>(d) Soft uterus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Painful bleeding and a rigid uterus</w:t>
      </w:r>
    </w:p>
    <w:p>
      <w:pPr>
        <w:spacing w:after="200" w:line="276" w:lineRule="auto"/>
      </w:pPr>
      <w:r>
        <w:t>🧠 Clinical Rationale: Concealed haemorrhage can be severe — urgent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— does not match the characteristic feature/management described in the stem</w:t>
      </w:r>
    </w:p>
    <w:p>
      <w:pPr>
        <w:spacing w:after="200" w:line="276" w:lineRule="auto"/>
      </w:pPr>
      <w:r>
        <w:t>C. No bleeding — does not match the characteristic feature/management described in the stem</w:t>
      </w:r>
    </w:p>
    <w:p>
      <w:pPr>
        <w:spacing w:after="200" w:line="276" w:lineRule="auto"/>
      </w:pPr>
      <w:r>
        <w:t>D. Soft uterus — does not match the characteristic feature/management described in the stem</w:t>
      </w:r>
    </w:p>
    <w:p>
      <w:pPr>
        <w:spacing w:after="200" w:line="276" w:lineRule="auto"/>
      </w:pPr>
      <w:r>
        <w:t>⚠️ Exam Trap: Abruption gives pain + rigidity; previa gives painless bleeding — exams love this contrast.</w:t>
      </w:r>
    </w:p>
    <w:p>
      <w:pPr>
        <w:spacing w:after="200" w:line="276" w:lineRule="auto"/>
      </w:pPr>
      <w:r>
        <w:t>💎 PNC Pearl: Placental abruption = PAINFUL vaginal bleeding with a rigid, tender uterus — an obstetric emergency.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Placental abruption</w:t>
      </w:r>
    </w:p>
    <w:p>
      <w:pPr>
        <w:spacing w:after="200" w:line="276" w:lineRule="auto"/>
      </w:pPr>
      <w:r>
        <w:t>→ Clues: painful bleeding, rigid board-like uterus, fetal distress, shock out of proportion</w:t>
      </w:r>
    </w:p>
    <w:p>
      <w:pPr>
        <w:spacing w:after="200" w:line="276" w:lineRule="auto"/>
      </w:pPr>
      <w:r>
        <w:t>→ Risks: hypertension, trauma, cocaine</w:t>
      </w:r>
    </w:p>
    <w:p>
      <w:pPr>
        <w:spacing w:after="200" w:line="276" w:lineRule="auto"/>
      </w:pPr>
      <w:r>
        <w:t>→ Management: maternal stabilization + urgent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single sign of severe dehydration is</w:t>
      </w:r>
    </w:p>
    <w:p>
      <w:pPr>
        <w:spacing w:after="200" w:line="276" w:lineRule="auto"/>
      </w:pPr>
      <w:r>
        <w:t>(a) Lethargy or unconsciousness</w:t>
      </w:r>
    </w:p>
    <w:p>
      <w:pPr>
        <w:spacing w:after="200" w:line="276" w:lineRule="auto"/>
      </w:pPr>
      <w:r>
        <w:t>(b) Thirst</w:t>
      </w:r>
    </w:p>
    <w:p>
      <w:pPr>
        <w:spacing w:after="200" w:line="276" w:lineRule="auto"/>
      </w:pPr>
      <w:r>
        <w:t>(c) Restlessness</w:t>
      </w:r>
    </w:p>
    <w:p>
      <w:pPr>
        <w:spacing w:after="200" w:line="276" w:lineRule="auto"/>
      </w:pPr>
      <w:r>
        <w:t>(d) Crying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Lethargy or unconsciousness</w:t>
      </w:r>
    </w:p>
    <w:p>
      <w:pPr>
        <w:spacing w:after="200" w:line="276" w:lineRule="auto"/>
      </w:pPr>
      <w:r>
        <w:t>🧠 Clinical Rationale: Assess the WHO signs together for classification.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Thirst — would be appropriate in a different situation, not this one</w:t>
      </w:r>
    </w:p>
    <w:p>
      <w:pPr>
        <w:spacing w:after="200" w:line="276" w:lineRule="auto"/>
      </w:pPr>
      <w:r>
        <w:t>C. Restlessness — would be appropriate in a different situation, not this one</w:t>
      </w:r>
    </w:p>
    <w:p>
      <w:pPr>
        <w:spacing w:after="200" w:line="276" w:lineRule="auto"/>
      </w:pPr>
      <w:r>
        <w:t>D. Crying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asthma attack is treated with</w:t>
      </w:r>
    </w:p>
    <w:p>
      <w:pPr>
        <w:spacing w:after="200" w:line="276" w:lineRule="auto"/>
      </w:pPr>
      <w:r>
        <w:t>(a) Oral steroids only</w:t>
      </w:r>
    </w:p>
    <w:p>
      <w:pPr>
        <w:spacing w:after="200" w:line="276" w:lineRule="auto"/>
      </w:pPr>
      <w:r>
        <w:t>(b) Inhaled SABA and early systemic steroids if severe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Chest physiotherapy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Inhaled SABA and early systemic steroids if severe</w:t>
      </w:r>
    </w:p>
    <w:p>
      <w:pPr>
        <w:spacing w:after="200" w:line="276" w:lineRule="auto"/>
      </w:pPr>
      <w:r>
        <w:t>🧠 Clinical Rationale: Rapid bronchodilation relieves obstruction.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Final - Asthma Attack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Inhaled SABA and early systemic steroids if severe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only — does not address the immediate life-threatening problem (ABC comes first)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D. Chest physiotherapy — does not address the immediate life-threatening problem (ABC comes first)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Benzodiazepines are tapered gradually because abrupt stopping may</w:t>
      </w:r>
    </w:p>
    <w:p>
      <w:pPr>
        <w:spacing w:after="200" w:line="276" w:lineRule="auto"/>
      </w:pPr>
      <w:r>
        <w:t>(a) Improve sleep</w:t>
      </w:r>
    </w:p>
    <w:p>
      <w:pPr>
        <w:spacing w:after="200" w:line="276" w:lineRule="auto"/>
      </w:pPr>
      <w:r>
        <w:t>(b) Cause weight gain</w:t>
      </w:r>
    </w:p>
    <w:p>
      <w:pPr>
        <w:spacing w:after="200" w:line="276" w:lineRule="auto"/>
      </w:pPr>
      <w:r>
        <w:t>(c) Trigger seizures and rebound anxiety</w:t>
      </w:r>
    </w:p>
    <w:p>
      <w:pPr>
        <w:spacing w:after="200" w:line="276" w:lineRule="auto"/>
      </w:pPr>
      <w:r>
        <w:t>(d) Enhance memory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Trigger seizures and rebound anxiety</w:t>
      </w:r>
    </w:p>
    <w:p>
      <w:pPr>
        <w:spacing w:after="200" w:line="276" w:lineRule="auto"/>
      </w:pPr>
      <w:r>
        <w:t>🧠 Clinical Rationale: Slow tapering prevents potentially dangerous withdrawal seizures.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sleep — would be appropriate in a different situation, not this one</w:t>
      </w:r>
    </w:p>
    <w:p>
      <w:pPr>
        <w:spacing w:after="200" w:line="276" w:lineRule="auto"/>
      </w:pPr>
      <w:r>
        <w:t>B. Cause weight gain — would be appropriate in a different situation, not this one</w:t>
      </w:r>
    </w:p>
    <w:p>
      <w:pPr>
        <w:spacing w:after="200" w:line="276" w:lineRule="auto"/>
      </w:pPr>
      <w:r>
        <w:t>D. Enhance memory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2 pressure injury is</w:t>
      </w:r>
    </w:p>
    <w:p>
      <w:pPr>
        <w:spacing w:after="200" w:line="276" w:lineRule="auto"/>
      </w:pPr>
      <w:r>
        <w:t>(a) Partial-thickness skin loss (blister/open ulcer)</w:t>
      </w:r>
    </w:p>
    <w:p>
      <w:pPr>
        <w:spacing w:after="200" w:line="276" w:lineRule="auto"/>
      </w:pPr>
      <w:r>
        <w:t>(b) Intact skin redness</w:t>
      </w:r>
    </w:p>
    <w:p>
      <w:pPr>
        <w:spacing w:after="200" w:line="276" w:lineRule="auto"/>
      </w:pPr>
      <w:r>
        <w:t>(c) Exposed bone</w:t>
      </w:r>
    </w:p>
    <w:p>
      <w:pPr>
        <w:spacing w:after="200" w:line="276" w:lineRule="auto"/>
      </w:pPr>
      <w:r>
        <w:t>(d) Non-blanchable erythema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Partial-thickness skin loss (blister/open ulcer)</w:t>
      </w:r>
    </w:p>
    <w:p>
      <w:pPr>
        <w:spacing w:after="200" w:line="276" w:lineRule="auto"/>
      </w:pPr>
      <w:r>
        <w:t>🧠 Clinical Rationale: Stage 2 involves the dermis — manage with dressings.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Intact skin redness — would be appropriate in a different situation, not this one</w:t>
      </w:r>
    </w:p>
    <w:p>
      <w:pPr>
        <w:spacing w:after="200" w:line="276" w:lineRule="auto"/>
      </w:pPr>
      <w:r>
        <w:t>C. Exposed bone — would be appropriate in a different situation, not this one</w:t>
      </w:r>
    </w:p>
    <w:p>
      <w:pPr>
        <w:spacing w:after="200" w:line="276" w:lineRule="auto"/>
      </w:pPr>
      <w:r>
        <w:t>D. Non-blanchable erythema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Leprosy is treated with</w:t>
      </w:r>
    </w:p>
    <w:p>
      <w:pPr>
        <w:spacing w:after="200" w:line="276" w:lineRule="auto"/>
      </w:pPr>
      <w:r>
        <w:t>(a) Penicillin</w:t>
      </w:r>
    </w:p>
    <w:p>
      <w:pPr>
        <w:spacing w:after="200" w:line="276" w:lineRule="auto"/>
      </w:pPr>
      <w:r>
        <w:t>(b) Multi-drug therapy (rifampicin, dapsone, clofazimine)</w:t>
      </w:r>
    </w:p>
    <w:p>
      <w:pPr>
        <w:spacing w:after="200" w:line="276" w:lineRule="auto"/>
      </w:pPr>
      <w:r>
        <w:t>(c) Antivirals</w:t>
      </w:r>
    </w:p>
    <w:p>
      <w:pPr>
        <w:spacing w:after="200" w:line="276" w:lineRule="auto"/>
      </w:pPr>
      <w:r>
        <w:t>(d) Surgery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Multi-drug therapy (rifampicin, dapsone, clofazimine)</w:t>
      </w:r>
    </w:p>
    <w:p>
      <w:pPr>
        <w:spacing w:after="200" w:line="276" w:lineRule="auto"/>
      </w:pPr>
      <w:r>
        <w:t>🧠 Clinical Rationale: MDT cures leprosy and interrupts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 — plausible, but not the single most accurate fact asked</w:t>
      </w:r>
    </w:p>
    <w:p>
      <w:pPr>
        <w:spacing w:after="200" w:line="276" w:lineRule="auto"/>
      </w:pPr>
      <w:r>
        <w:t>C. Antivirals — plausible, but not the single most accurate fact asked</w:t>
      </w:r>
    </w:p>
    <w:p>
      <w:pPr>
        <w:spacing w:after="200" w:line="276" w:lineRule="auto"/>
      </w:pPr>
      <w:r>
        <w:t>D. Surgery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analgesia for renal colic is</w:t>
      </w:r>
    </w:p>
    <w:p>
      <w:pPr>
        <w:spacing w:after="200" w:line="276" w:lineRule="auto"/>
      </w:pPr>
      <w:r>
        <w:t>(a) Opioids always</w:t>
      </w:r>
    </w:p>
    <w:p>
      <w:pPr>
        <w:spacing w:after="200" w:line="276" w:lineRule="auto"/>
      </w:pPr>
      <w:r>
        <w:t>(b) Paracetamol only</w:t>
      </w:r>
    </w:p>
    <w:p>
      <w:pPr>
        <w:spacing w:after="200" w:line="276" w:lineRule="auto"/>
      </w:pPr>
      <w:r>
        <w:t>(c) NSAIDs</w:t>
      </w:r>
    </w:p>
    <w:p>
      <w:pPr>
        <w:spacing w:after="200" w:line="276" w:lineRule="auto"/>
      </w:pPr>
      <w:r>
        <w:t>(d) Aspirin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NSAIDs</w:t>
      </w:r>
    </w:p>
    <w:p>
      <w:pPr>
        <w:spacing w:after="200" w:line="276" w:lineRule="auto"/>
      </w:pPr>
      <w:r>
        <w:t>🧠 Clinical Rationale: NSAIDs reduce ureteral spasm effectively.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always — would be appropriate in a different situation, not this one</w:t>
      </w:r>
    </w:p>
    <w:p>
      <w:pPr>
        <w:spacing w:after="200" w:line="276" w:lineRule="auto"/>
      </w:pPr>
      <w:r>
        <w:t>B. Paracetamol only — would be appropriate in a different situation, not this one</w:t>
      </w:r>
    </w:p>
    <w:p>
      <w:pPr>
        <w:spacing w:after="200" w:line="276" w:lineRule="auto"/>
      </w:pPr>
      <w:r>
        <w:t>D. Aspirin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mastitis is managed by</w:t>
      </w:r>
    </w:p>
    <w:p>
      <w:pPr>
        <w:spacing w:after="200" w:line="276" w:lineRule="auto"/>
      </w:pPr>
      <w:r>
        <w:t>(a) Continuing feeding and antibiotics</w:t>
      </w:r>
    </w:p>
    <w:p>
      <w:pPr>
        <w:spacing w:after="200" w:line="276" w:lineRule="auto"/>
      </w:pPr>
      <w:r>
        <w:t>(b) Stopping breastfeeding</w:t>
      </w:r>
    </w:p>
    <w:p>
      <w:pPr>
        <w:spacing w:after="200" w:line="276" w:lineRule="auto"/>
      </w:pPr>
      <w:r>
        <w:t>(c) Binding the breast</w:t>
      </w:r>
    </w:p>
    <w:p>
      <w:pPr>
        <w:spacing w:after="200" w:line="276" w:lineRule="auto"/>
      </w:pPr>
      <w:r>
        <w:t>(d) Restricting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Continuing feeding and antibiotics</w:t>
      </w:r>
    </w:p>
    <w:p>
      <w:pPr>
        <w:spacing w:after="200" w:line="276" w:lineRule="auto"/>
      </w:pPr>
      <w:r>
        <w:t>🧠 Clinical Rationale: Emptying the breast plus antibiotics resolves mastitis.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Stopping breastfeeding — would be appropriate in a different situation, not this one</w:t>
      </w:r>
    </w:p>
    <w:p>
      <w:pPr>
        <w:spacing w:after="200" w:line="276" w:lineRule="auto"/>
      </w:pPr>
      <w:r>
        <w:t>C. Binding the breast — would be appropriate in a different situation, not this one</w:t>
      </w:r>
    </w:p>
    <w:p>
      <w:pPr>
        <w:spacing w:after="200" w:line="276" w:lineRule="auto"/>
      </w:pPr>
      <w:r>
        <w:t>D. Restricting fluids — would be appropriate in a different situation, not this one</w:t>
      </w:r>
    </w:p>
    <w:p>
      <w:pPr>
        <w:spacing w:after="200" w:line="276" w:lineRule="auto"/>
      </w:pPr>
      <w:r>
        <w:t>⚠️ Exam Trap: Mastitis: DO NOT stop breastfeeding — emptying the breast aids recovery; antibiotics (against Staph aureus) are indicated.</w:t>
      </w:r>
    </w:p>
    <w:p>
      <w:pPr>
        <w:spacing w:after="200" w:line="276" w:lineRule="auto"/>
      </w:pPr>
      <w:r>
        <w:t>💎 PNC Pearl: Mastitis: breast infection during lactation — continue breastfeeding/empty the breast, antibiotics, and analgesics.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Jaundice in the first 24 hours of life is</w:t>
      </w:r>
    </w:p>
    <w:p>
      <w:pPr>
        <w:spacing w:after="200" w:line="276" w:lineRule="auto"/>
      </w:pPr>
      <w:r>
        <w:t>(a) Physiological</w:t>
      </w:r>
    </w:p>
    <w:p>
      <w:pPr>
        <w:spacing w:after="200" w:line="276" w:lineRule="auto"/>
      </w:pPr>
      <w:r>
        <w:t>(b) Normal</w:t>
      </w:r>
    </w:p>
    <w:p>
      <w:pPr>
        <w:spacing w:after="200" w:line="276" w:lineRule="auto"/>
      </w:pPr>
      <w:r>
        <w:t>(c) Self-limiting</w:t>
      </w:r>
    </w:p>
    <w:p>
      <w:pPr>
        <w:spacing w:after="200" w:line="276" w:lineRule="auto"/>
      </w:pPr>
      <w:r>
        <w:t>(d) Pathological — investigate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Pathological — investigate</w:t>
      </w:r>
    </w:p>
    <w:p>
      <w:pPr>
        <w:spacing w:after="200" w:line="276" w:lineRule="auto"/>
      </w:pPr>
      <w:r>
        <w:t>🧠 Clinical Rationale: Early jaundice suggests haemolysis — urgent bilirubin.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key data point in the stem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Physiological — does not match the characteristic feature/management described in the stem</w:t>
      </w:r>
    </w:p>
    <w:p>
      <w:pPr>
        <w:spacing w:after="200" w:line="276" w:lineRule="auto"/>
      </w:pPr>
      <w:r>
        <w:t>B. Normal — does not match the characteristic feature/management described in the stem</w:t>
      </w:r>
    </w:p>
    <w:p>
      <w:pPr>
        <w:spacing w:after="200" w:line="276" w:lineRule="auto"/>
      </w:pPr>
      <w:r>
        <w:t>C. Self-limiting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massive PE with shock is treated with</w:t>
      </w:r>
    </w:p>
    <w:p>
      <w:pPr>
        <w:spacing w:after="200" w:line="276" w:lineRule="auto"/>
      </w:pPr>
      <w:r>
        <w:t>(a) Aspirin only</w:t>
      </w:r>
    </w:p>
    <w:p>
      <w:pPr>
        <w:spacing w:after="200" w:line="276" w:lineRule="auto"/>
      </w:pPr>
      <w:r>
        <w:t>(b) Thrombolysis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Surgery first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Thrombolysis</w:t>
      </w:r>
    </w:p>
    <w:p>
      <w:pPr>
        <w:spacing w:after="200" w:line="276" w:lineRule="auto"/>
      </w:pPr>
      <w:r>
        <w:t>🧠 Clinical Rationale: Thrombolysis in massive PE; anticoagulate stable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only — does not match the characteristic feature/management described in the stem</w:t>
      </w:r>
    </w:p>
    <w:p>
      <w:pPr>
        <w:spacing w:after="200" w:line="276" w:lineRule="auto"/>
      </w:pPr>
      <w:r>
        <w:t>C. Observation — does not match the characteristic feature/management described in the stem</w:t>
      </w:r>
    </w:p>
    <w:p>
      <w:pPr>
        <w:spacing w:after="200" w:line="276" w:lineRule="auto"/>
      </w:pPr>
      <w:r>
        <w:t>D. Surgery first — does not match the characteristic feature/management described in the stem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communicating with a dementia patient, the nurse</w:t>
      </w:r>
    </w:p>
    <w:p>
      <w:pPr>
        <w:spacing w:after="200" w:line="276" w:lineRule="auto"/>
      </w:pPr>
      <w:r>
        <w:t>(a) Uses simple sentences and allows time to respond</w:t>
      </w:r>
    </w:p>
    <w:p>
      <w:pPr>
        <w:spacing w:after="200" w:line="276" w:lineRule="auto"/>
      </w:pPr>
      <w:r>
        <w:t>(b) Speaks quickly</w:t>
      </w:r>
    </w:p>
    <w:p>
      <w:pPr>
        <w:spacing w:after="200" w:line="276" w:lineRule="auto"/>
      </w:pPr>
      <w:r>
        <w:t>(c) Asks many questions</w:t>
      </w:r>
    </w:p>
    <w:p>
      <w:pPr>
        <w:spacing w:after="200" w:line="276" w:lineRule="auto"/>
      </w:pPr>
      <w:r>
        <w:t>(d) Corrects every error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Uses simple sentences and allows time to respond</w:t>
      </w:r>
    </w:p>
    <w:p>
      <w:pPr>
        <w:spacing w:after="200" w:line="276" w:lineRule="auto"/>
      </w:pPr>
      <w:r>
        <w:t>🧠 Clinical Rationale: Calm, simple communication reduces distress.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Speaks quickly — would be appropriate in a different situation, not this one</w:t>
      </w:r>
    </w:p>
    <w:p>
      <w:pPr>
        <w:spacing w:after="200" w:line="276" w:lineRule="auto"/>
      </w:pPr>
      <w:r>
        <w:t>C. Asks many questions — would be appropriate in a different situation, not this one</w:t>
      </w:r>
    </w:p>
    <w:p>
      <w:pPr>
        <w:spacing w:after="200" w:line="276" w:lineRule="auto"/>
      </w:pPr>
      <w:r>
        <w:t>D. Corrects every error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Hand hygiene is required</w:t>
      </w:r>
    </w:p>
    <w:p>
      <w:pPr>
        <w:spacing w:after="200" w:line="276" w:lineRule="auto"/>
      </w:pPr>
      <w:r>
        <w:t>(a) Only before meals</w:t>
      </w:r>
    </w:p>
    <w:p>
      <w:pPr>
        <w:spacing w:after="200" w:line="276" w:lineRule="auto"/>
      </w:pPr>
      <w:r>
        <w:t>(b) Once per shift</w:t>
      </w:r>
    </w:p>
    <w:p>
      <w:pPr>
        <w:spacing w:after="200" w:line="276" w:lineRule="auto"/>
      </w:pPr>
      <w:r>
        <w:t>(c) Before and after every patient contact</w:t>
      </w:r>
    </w:p>
    <w:p>
      <w:pPr>
        <w:spacing w:after="200" w:line="276" w:lineRule="auto"/>
      </w:pPr>
      <w:r>
        <w:t>(d) After procedures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Before and after every patient contact</w:t>
      </w:r>
    </w:p>
    <w:p>
      <w:pPr>
        <w:spacing w:after="200" w:line="276" w:lineRule="auto"/>
      </w:pPr>
      <w:r>
        <w:t>🧠 Clinical Rationale: The 5 moments framework guides hygiene.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before meals — would be appropriate in a different situation, not this one</w:t>
      </w:r>
    </w:p>
    <w:p>
      <w:pPr>
        <w:spacing w:after="200" w:line="276" w:lineRule="auto"/>
      </w:pPr>
      <w:r>
        <w:t>B. Once per shift — would be appropriate in a different situation, not this one</w:t>
      </w:r>
    </w:p>
    <w:p>
      <w:pPr>
        <w:spacing w:after="200" w:line="276" w:lineRule="auto"/>
      </w:pPr>
      <w:r>
        <w:t>D. After procedures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Preventing mother-to-child HIV transmission includes</w:t>
      </w:r>
    </w:p>
    <w:p>
      <w:pPr>
        <w:spacing w:after="200" w:line="276" w:lineRule="auto"/>
      </w:pPr>
      <w:r>
        <w:t>(a) Only testing</w:t>
      </w:r>
    </w:p>
    <w:p>
      <w:pPr>
        <w:spacing w:after="200" w:line="276" w:lineRule="auto"/>
      </w:pPr>
      <w:r>
        <w:t>(b) Formula always</w:t>
      </w:r>
    </w:p>
    <w:p>
      <w:pPr>
        <w:spacing w:after="200" w:line="276" w:lineRule="auto"/>
      </w:pPr>
      <w:r>
        <w:t>(c) ART for mother and infant prophylaxis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ART for mother and infant prophylaxis</w:t>
      </w:r>
    </w:p>
    <w:p>
      <w:pPr>
        <w:spacing w:after="200" w:line="276" w:lineRule="auto"/>
      </w:pPr>
      <w:r>
        <w:t>🧠 Clinical Rationale: Comprehensive PMTCT prevents vertical transmission.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testing — would be appropriate in a different situation, not this one</w:t>
      </w:r>
    </w:p>
    <w:p>
      <w:pPr>
        <w:spacing w:after="200" w:line="276" w:lineRule="auto"/>
      </w:pPr>
      <w:r>
        <w:t>B. Formula always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Anaemia in CKD is treated with</w:t>
      </w:r>
    </w:p>
    <w:p>
      <w:pPr>
        <w:spacing w:after="200" w:line="276" w:lineRule="auto"/>
      </w:pPr>
      <w:r>
        <w:t>(a) Blood transfusion routinely</w:t>
      </w:r>
    </w:p>
    <w:p>
      <w:pPr>
        <w:spacing w:after="200" w:line="276" w:lineRule="auto"/>
      </w:pPr>
      <w:r>
        <w:t>(b) Erythropoiesis-stimulating agents and iron</w:t>
      </w:r>
    </w:p>
    <w:p>
      <w:pPr>
        <w:spacing w:after="200" w:line="276" w:lineRule="auto"/>
      </w:pPr>
      <w:r>
        <w:t>(c) Folic acid only</w:t>
      </w:r>
    </w:p>
    <w:p>
      <w:pPr>
        <w:spacing w:after="200" w:line="276" w:lineRule="auto"/>
      </w:pPr>
      <w:r>
        <w:t>(d) Vitamin B12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Erythropoiesis-stimulating agents and iron</w:t>
      </w:r>
    </w:p>
    <w:p>
      <w:pPr>
        <w:spacing w:after="200" w:line="276" w:lineRule="auto"/>
      </w:pPr>
      <w:r>
        <w:t>🧠 Clinical Rationale: ESA + iron correct renal anaemia.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transfusion routinely — would be appropriate in a different situation, not this one</w:t>
      </w:r>
    </w:p>
    <w:p>
      <w:pPr>
        <w:spacing w:after="200" w:line="276" w:lineRule="auto"/>
      </w:pPr>
      <w:r>
        <w:t>C. Folic acid only — would be appropriate in a different situation, not this one</w:t>
      </w:r>
    </w:p>
    <w:p>
      <w:pPr>
        <w:spacing w:after="200" w:line="276" w:lineRule="auto"/>
      </w:pPr>
      <w:r>
        <w:t>D. Vitamin B12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magnesium sulfate toxicity is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Flumazenil</w:t>
      </w:r>
    </w:p>
    <w:p>
      <w:pPr>
        <w:spacing w:after="200" w:line="276" w:lineRule="auto"/>
      </w:pPr>
      <w:r>
        <w:t>(c) Protamine</w:t>
      </w:r>
    </w:p>
    <w:p>
      <w:pPr>
        <w:spacing w:after="200" w:line="276" w:lineRule="auto"/>
      </w:pPr>
      <w:r>
        <w:t>(d) IV calcium gluconate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calcium gluconate</w:t>
      </w:r>
    </w:p>
    <w:p>
      <w:pPr>
        <w:spacing w:after="200" w:line="276" w:lineRule="auto"/>
      </w:pPr>
      <w:r>
        <w:t>🧠 Clinical Rationale: Calcium reverses respiratory depression.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plausible, but not the single most accurate fact asked</w:t>
      </w:r>
    </w:p>
    <w:p>
      <w:pPr>
        <w:spacing w:after="200" w:line="276" w:lineRule="auto"/>
      </w:pPr>
      <w:r>
        <w:t>B. Flumazenil — plausible, but not the single most accurate fact asked</w:t>
      </w:r>
    </w:p>
    <w:p>
      <w:pPr>
        <w:spacing w:after="200" w:line="276" w:lineRule="auto"/>
      </w:pPr>
      <w:r>
        <w:t>C. Protamine — plausible, but not the single most accurate fact asked</w:t>
      </w:r>
    </w:p>
    <w:p>
      <w:pPr>
        <w:spacing w:after="200" w:line="276" w:lineRule="auto"/>
      </w:pPr>
      <w:r>
        <w:t>⚠️ Exam Trap: Toxicity is tested in sequence: absent DTRs first, then bradyapnoea — and the antidote is calcium gluconate, not more magnesium.</w:t>
      </w:r>
    </w:p>
    <w:p>
      <w:pPr>
        <w:spacing w:after="200" w:line="276" w:lineRule="auto"/>
      </w:pPr>
      <w:r>
        <w:t>💎 PNC Pearl: Magnesium sulfate toxicity: loss of DTRs → respiratory depression → cardiac arrest; antidote is calcium gluconate.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Magnesium sulfate</w:t>
      </w:r>
    </w:p>
    <w:p>
      <w:pPr>
        <w:spacing w:after="200" w:line="276" w:lineRule="auto"/>
      </w:pPr>
      <w:r>
        <w:t>→ Monitor before/during: DTRs, respiratory rate, urine output, fetal heart</w:t>
      </w:r>
    </w:p>
    <w:p>
      <w:pPr>
        <w:spacing w:after="200" w:line="276" w:lineRule="auto"/>
      </w:pPr>
      <w:r>
        <w:t>→ Toxicity signs: flushing, absent DTRs, RR &lt; 12/min, oliguria</w:t>
      </w:r>
    </w:p>
    <w:p>
      <w:pPr>
        <w:spacing w:after="200" w:line="276" w:lineRule="auto"/>
      </w:pPr>
      <w:r>
        <w:t>→ Antidote: Calcium gluconate 10% IV</w:t>
      </w:r>
    </w:p>
    <w:p>
      <w:pPr>
        <w:spacing w:after="200" w:line="276" w:lineRule="auto"/>
      </w:pPr>
      <w:r>
        <w:t>→ Keep calcium gluconate at the bedside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febrile seizure, the nurse</w:t>
      </w:r>
    </w:p>
    <w:p>
      <w:pPr>
        <w:spacing w:after="200" w:line="276" w:lineRule="auto"/>
      </w:pPr>
      <w:r>
        <w:t>(a) Restrains the limbs</w:t>
      </w:r>
    </w:p>
    <w:p>
      <w:pPr>
        <w:spacing w:after="200" w:line="276" w:lineRule="auto"/>
      </w:pPr>
      <w:r>
        <w:t>(b) Puts a spoon in the mouth</w:t>
      </w:r>
    </w:p>
    <w:p>
      <w:pPr>
        <w:spacing w:after="200" w:line="276" w:lineRule="auto"/>
      </w:pPr>
      <w:r>
        <w:t>(c) Gives oral fluids</w:t>
      </w:r>
    </w:p>
    <w:p>
      <w:pPr>
        <w:spacing w:after="200" w:line="276" w:lineRule="auto"/>
      </w:pPr>
      <w:r>
        <w:t>(d) Protects the child and times the seizure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Protects the child and times the seizure</w:t>
      </w:r>
    </w:p>
    <w:p>
      <w:pPr>
        <w:spacing w:after="200" w:line="276" w:lineRule="auto"/>
      </w:pPr>
      <w:r>
        <w:t>🧠 Clinical Rationale: Protect, observe and manage fever afterwards.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Restrains the limbs — would be appropriate in a different situation, not this one</w:t>
      </w:r>
    </w:p>
    <w:p>
      <w:pPr>
        <w:spacing w:after="200" w:line="276" w:lineRule="auto"/>
      </w:pPr>
      <w:r>
        <w:t>B. Puts a spoon in the mouth — would be appropriate in a different situation, not this one</w:t>
      </w:r>
    </w:p>
    <w:p>
      <w:pPr>
        <w:spacing w:after="200" w:line="276" w:lineRule="auto"/>
      </w:pPr>
      <w:r>
        <w:t>C. Gives oral fluids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for a hypercapnic COPD patient targets SpO2 of</w:t>
      </w:r>
    </w:p>
    <w:p>
      <w:pPr>
        <w:spacing w:after="200" w:line="276" w:lineRule="auto"/>
      </w:pPr>
      <w:r>
        <w:t>(a) 95-100%</w:t>
      </w:r>
    </w:p>
    <w:p>
      <w:pPr>
        <w:spacing w:after="200" w:line="276" w:lineRule="auto"/>
      </w:pPr>
      <w:r>
        <w:t>(b) 80-85%</w:t>
      </w:r>
    </w:p>
    <w:p>
      <w:pPr>
        <w:spacing w:after="200" w:line="276" w:lineRule="auto"/>
      </w:pPr>
      <w:r>
        <w:t>(c) 88-92%</w:t>
      </w:r>
    </w:p>
    <w:p>
      <w:pPr>
        <w:spacing w:after="200" w:line="276" w:lineRule="auto"/>
      </w:pPr>
      <w:r>
        <w:t>(d) Any value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88-92%</w:t>
      </w:r>
    </w:p>
    <w:p>
      <w:pPr>
        <w:spacing w:after="200" w:line="276" w:lineRule="auto"/>
      </w:pPr>
      <w:r>
        <w:t>🧠 Clinical Rationale: Controlled oxygen avoids worsening hypercapnia.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Low SpO₂ — compromised oxygenation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95-100% — would be appropriate in a different situation, not this one</w:t>
      </w:r>
    </w:p>
    <w:p>
      <w:pPr>
        <w:spacing w:after="200" w:line="276" w:lineRule="auto"/>
      </w:pPr>
      <w:r>
        <w:t>B. 80-85% — would be appropriate in a different situation, not this one</w:t>
      </w:r>
    </w:p>
    <w:p>
      <w:pPr>
        <w:spacing w:after="200" w:line="276" w:lineRule="auto"/>
      </w:pPr>
      <w:r>
        <w:t>D. Any value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Disorganised speech and bizarre behaviour are classified as</w:t>
      </w:r>
    </w:p>
    <w:p>
      <w:pPr>
        <w:spacing w:after="200" w:line="276" w:lineRule="auto"/>
      </w:pPr>
      <w:r>
        <w:t>(a) Negative symptoms</w:t>
      </w:r>
    </w:p>
    <w:p>
      <w:pPr>
        <w:spacing w:after="200" w:line="276" w:lineRule="auto"/>
      </w:pPr>
      <w:r>
        <w:t>(b) Mood symptoms</w:t>
      </w:r>
    </w:p>
    <w:p>
      <w:pPr>
        <w:spacing w:after="200" w:line="276" w:lineRule="auto"/>
      </w:pPr>
      <w:r>
        <w:t>(c) Cognitive decline</w:t>
      </w:r>
    </w:p>
    <w:p>
      <w:pPr>
        <w:spacing w:after="200" w:line="276" w:lineRule="auto"/>
      </w:pPr>
      <w:r>
        <w:t>(d) Positive symptoms of schizophrenia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Positive symptoms of schizophrenia</w:t>
      </w:r>
    </w:p>
    <w:p>
      <w:pPr>
        <w:spacing w:after="200" w:line="276" w:lineRule="auto"/>
      </w:pPr>
      <w:r>
        <w:t>🧠 Clinical Rationale: Disorganisation is a positive symptom — antipsychotics target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Negative symptoms — plausible, but not the single most accurate fact asked</w:t>
      </w:r>
    </w:p>
    <w:p>
      <w:pPr>
        <w:spacing w:after="200" w:line="276" w:lineRule="auto"/>
      </w:pPr>
      <w:r>
        <w:t>B. Mood symptoms — plausible, but not the single most accurate fact asked</w:t>
      </w:r>
    </w:p>
    <w:p>
      <w:pPr>
        <w:spacing w:after="200" w:line="276" w:lineRule="auto"/>
      </w:pPr>
      <w:r>
        <w:t>C. Cognitive decline — plausible, but not the single most accurate fact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In-use insulin vials may be kept</w:t>
      </w:r>
    </w:p>
    <w:p>
      <w:pPr>
        <w:spacing w:after="200" w:line="276" w:lineRule="auto"/>
      </w:pPr>
      <w:r>
        <w:t>(a) In the freezer</w:t>
      </w:r>
    </w:p>
    <w:p>
      <w:pPr>
        <w:spacing w:after="200" w:line="276" w:lineRule="auto"/>
      </w:pPr>
      <w:r>
        <w:t>(b) In sunlight</w:t>
      </w:r>
    </w:p>
    <w:p>
      <w:pPr>
        <w:spacing w:after="200" w:line="276" w:lineRule="auto"/>
      </w:pPr>
      <w:r>
        <w:t>(c) Indefinitely</w:t>
      </w:r>
    </w:p>
    <w:p>
      <w:pPr>
        <w:spacing w:after="200" w:line="276" w:lineRule="auto"/>
      </w:pPr>
      <w:r>
        <w:t>(d) At room temperature for ~28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At room temperature for ~28 days</w:t>
      </w:r>
    </w:p>
    <w:p>
      <w:pPr>
        <w:spacing w:after="200" w:line="276" w:lineRule="auto"/>
      </w:pPr>
      <w:r>
        <w:t>🧠 Clinical Rationale: Check product labelling; never freeze insulin.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the freezer — would be appropriate in a different situation, not this one</w:t>
      </w:r>
    </w:p>
    <w:p>
      <w:pPr>
        <w:spacing w:after="200" w:line="276" w:lineRule="auto"/>
      </w:pPr>
      <w:r>
        <w:t>B. In sunlight — would be appropriate in a different situation, not this one</w:t>
      </w:r>
    </w:p>
    <w:p>
      <w:pPr>
        <w:spacing w:after="200" w:line="276" w:lineRule="auto"/>
      </w:pPr>
      <w:r>
        <w:t>C. Indefinitely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