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Rashtriya Bal Swasthya Karyakram (RBSK) screens for</w:t>
      </w:r>
    </w:p>
    <w:p>
      <w:pPr>
        <w:spacing w:after="200" w:line="276" w:lineRule="auto"/>
      </w:pPr>
      <w:r>
        <w:t>(a) Birth defects, deficiencies, diseases and developmental delays</w:t>
      </w:r>
    </w:p>
    <w:p>
      <w:pPr>
        <w:spacing w:after="200" w:line="276" w:lineRule="auto"/>
      </w:pPr>
      <w:r>
        <w:t>(b) Only vision</w:t>
      </w:r>
    </w:p>
    <w:p>
      <w:pPr>
        <w:spacing w:after="200" w:line="276" w:lineRule="auto"/>
      </w:pPr>
      <w:r>
        <w:t>(c) Only hearing</w:t>
      </w:r>
    </w:p>
    <w:p>
      <w:pPr>
        <w:spacing w:after="200" w:line="276" w:lineRule="auto"/>
      </w:pPr>
      <w:r>
        <w:t>(d) Only nutrition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Birth defects, deficiencies, diseases and developmental delays</w:t>
      </w:r>
    </w:p>
    <w:p>
      <w:pPr>
        <w:spacing w:after="200" w:line="276" w:lineRule="auto"/>
      </w:pPr>
      <w:r>
        <w:t>🧠 Clinical Rationale: RBSK covers the 4Ds for children 0-18.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vision — plausible, but not the single most accurate fact asked</w:t>
      </w:r>
    </w:p>
    <w:p>
      <w:pPr>
        <w:spacing w:after="200" w:line="276" w:lineRule="auto"/>
      </w:pPr>
      <w:r>
        <w:t>C. Only hearing — plausible, but not the single most accurate fact asked</w:t>
      </w:r>
    </w:p>
    <w:p>
      <w:pPr>
        <w:spacing w:after="200" w:line="276" w:lineRule="auto"/>
      </w:pPr>
      <w:r>
        <w:t>D. Only nutrition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is treated with</w:t>
      </w:r>
    </w:p>
    <w:p>
      <w:pPr>
        <w:spacing w:after="200" w:line="276" w:lineRule="auto"/>
      </w:pPr>
      <w:r>
        <w:t>(a) Thionamides, beta-blockers, steroids and iodine</w:t>
      </w:r>
    </w:p>
    <w:p>
      <w:pPr>
        <w:spacing w:after="200" w:line="276" w:lineRule="auto"/>
      </w:pPr>
      <w:r>
        <w:t>(b) Only iodine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Thionamides, beta-blockers, steroids and iodine</w:t>
      </w:r>
    </w:p>
    <w:p>
      <w:pPr>
        <w:spacing w:after="200" w:line="276" w:lineRule="auto"/>
      </w:pPr>
      <w:r>
        <w:t>🧠 Clinical Rationale: Multimodal blockade controls the hypermetabolic crisis.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iodine — does not match the characteristic feature/management described in the stem</w:t>
      </w:r>
    </w:p>
    <w:p>
      <w:pPr>
        <w:spacing w:after="200" w:line="276" w:lineRule="auto"/>
      </w:pPr>
      <w:r>
        <w:t>C. Insulin — does not match the characteristic feature/management described in the stem</w:t>
      </w:r>
    </w:p>
    <w:p>
      <w:pPr>
        <w:spacing w:after="200" w:line="276" w:lineRule="auto"/>
      </w:pPr>
      <w:r>
        <w:t>D. Diuretics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blues typically</w:t>
      </w:r>
    </w:p>
    <w:p>
      <w:pPr>
        <w:spacing w:after="200" w:line="276" w:lineRule="auto"/>
      </w:pPr>
      <w:r>
        <w:t>(a) Require admission</w:t>
      </w:r>
    </w:p>
    <w:p>
      <w:pPr>
        <w:spacing w:after="200" w:line="276" w:lineRule="auto"/>
      </w:pPr>
      <w:r>
        <w:t>(b) Are psychotic</w:t>
      </w:r>
    </w:p>
    <w:p>
      <w:pPr>
        <w:spacing w:after="200" w:line="276" w:lineRule="auto"/>
      </w:pPr>
      <w:r>
        <w:t>(c) Never resolve</w:t>
      </w:r>
    </w:p>
    <w:p>
      <w:pPr>
        <w:spacing w:after="200" w:line="276" w:lineRule="auto"/>
      </w:pPr>
      <w:r>
        <w:t>(d) Resolve within 2 weeks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Resolve within 2 weeks</w:t>
      </w:r>
    </w:p>
    <w:p>
      <w:pPr>
        <w:spacing w:after="200" w:line="276" w:lineRule="auto"/>
      </w:pPr>
      <w:r>
        <w:t>🧠 Clinical Rationale: Screen for depression if symptoms persist.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Require admission — would be appropriate in a different situation, not this one</w:t>
      </w:r>
    </w:p>
    <w:p>
      <w:pPr>
        <w:spacing w:after="200" w:line="276" w:lineRule="auto"/>
      </w:pPr>
      <w:r>
        <w:t>B. Are psychotic — would be appropriate in a different situation, not this one</w:t>
      </w:r>
    </w:p>
    <w:p>
      <w:pPr>
        <w:spacing w:after="200" w:line="276" w:lineRule="auto"/>
      </w:pPr>
      <w:r>
        <w:t>C. Never resolve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vaccination pain, the nurse may</w:t>
      </w:r>
    </w:p>
    <w:p>
      <w:pPr>
        <w:spacing w:after="200" w:line="276" w:lineRule="auto"/>
      </w:pPr>
      <w:r>
        <w:t>(a) Hold firmly without warning</w:t>
      </w:r>
    </w:p>
    <w:p>
      <w:pPr>
        <w:spacing w:after="200" w:line="276" w:lineRule="auto"/>
      </w:pPr>
      <w:r>
        <w:t>(b) Inject in the gluteal area</w:t>
      </w:r>
    </w:p>
    <w:p>
      <w:pPr>
        <w:spacing w:after="200" w:line="276" w:lineRule="auto"/>
      </w:pPr>
      <w:r>
        <w:t>(c) Give vaccines cold</w:t>
      </w:r>
    </w:p>
    <w:p>
      <w:pPr>
        <w:spacing w:after="200" w:line="276" w:lineRule="auto"/>
      </w:pPr>
      <w:r>
        <w:t>(d) Use distraction, topical anaesthetic and comfort holds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Use distraction, topical anaesthetic and comfort holds</w:t>
      </w:r>
    </w:p>
    <w:p>
      <w:pPr>
        <w:spacing w:after="200" w:line="276" w:lineRule="auto"/>
      </w:pPr>
      <w:r>
        <w:t>🧠 Clinical Rationale: Comfort techniques improve the experience.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Hold firmly without warning — would be appropriate in a different situation, not this one</w:t>
      </w:r>
    </w:p>
    <w:p>
      <w:pPr>
        <w:spacing w:after="200" w:line="276" w:lineRule="auto"/>
      </w:pPr>
      <w:r>
        <w:t>B. Inject in the gluteal area — would be appropriate in a different situation, not this one</w:t>
      </w:r>
    </w:p>
    <w:p>
      <w:pPr>
        <w:spacing w:after="200" w:line="276" w:lineRule="auto"/>
      </w:pPr>
      <w:r>
        <w:t>C. Give vaccines cold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protects an AV fistula by</w:t>
      </w:r>
    </w:p>
    <w:p>
      <w:pPr>
        <w:spacing w:after="200" w:line="276" w:lineRule="auto"/>
      </w:pPr>
      <w:r>
        <w:t>(a) Taking BP on the fistula arm</w:t>
      </w:r>
    </w:p>
    <w:p>
      <w:pPr>
        <w:spacing w:after="200" w:line="276" w:lineRule="auto"/>
      </w:pPr>
      <w:r>
        <w:t>(b) Cannulating for IV</w:t>
      </w:r>
    </w:p>
    <w:p>
      <w:pPr>
        <w:spacing w:after="200" w:line="276" w:lineRule="auto"/>
      </w:pPr>
      <w:r>
        <w:t>(c) Using the other arm for BP/IV and checking thrill daily</w:t>
      </w:r>
    </w:p>
    <w:p>
      <w:pPr>
        <w:spacing w:after="200" w:line="276" w:lineRule="auto"/>
      </w:pPr>
      <w:r>
        <w:t>(d) Applying tight dressings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Using the other arm for BP/IV and checking thrill daily</w:t>
      </w:r>
    </w:p>
    <w:p>
      <w:pPr>
        <w:spacing w:after="200" w:line="276" w:lineRule="auto"/>
      </w:pPr>
      <w:r>
        <w:t>🧠 Clinical Rationale: Protect the lifeline — palpate and auscultate daily.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Taking BP on the fistula arm — would be appropriate in a different situation, not this one</w:t>
      </w:r>
    </w:p>
    <w:p>
      <w:pPr>
        <w:spacing w:after="200" w:line="276" w:lineRule="auto"/>
      </w:pPr>
      <w:r>
        <w:t>B. Cannulating for IV — would be appropriate in a different situation, not this one</w:t>
      </w:r>
    </w:p>
    <w:p>
      <w:pPr>
        <w:spacing w:after="200" w:line="276" w:lineRule="auto"/>
      </w:pPr>
      <w:r>
        <w:t>D. Applying tight dressings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in older adults often presents as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New interests</w:t>
      </w:r>
    </w:p>
    <w:p>
      <w:pPr>
        <w:spacing w:after="200" w:line="276" w:lineRule="auto"/>
      </w:pPr>
      <w:r>
        <w:t>(c) Hyperactivity</w:t>
      </w:r>
    </w:p>
    <w:p>
      <w:pPr>
        <w:spacing w:after="200" w:line="276" w:lineRule="auto"/>
      </w:pPr>
      <w:r>
        <w:t>(d) Somatic complaints and memory concerns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Somatic complaints and memory concerns</w:t>
      </w:r>
    </w:p>
    <w:p>
      <w:pPr>
        <w:spacing w:after="200" w:line="276" w:lineRule="auto"/>
      </w:pPr>
      <w:r>
        <w:t>🧠 Clinical Rationale: Screen older adults — atypical presentations are common.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does not match the characteristic feature/management described in the stem</w:t>
      </w:r>
    </w:p>
    <w:p>
      <w:pPr>
        <w:spacing w:after="200" w:line="276" w:lineRule="auto"/>
      </w:pPr>
      <w:r>
        <w:t>B. New interests — does not match the characteristic feature/management described in the stem</w:t>
      </w:r>
    </w:p>
    <w:p>
      <w:pPr>
        <w:spacing w:after="200" w:line="276" w:lineRule="auto"/>
      </w:pPr>
      <w:r>
        <w:t>C. Hyperactivity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incident report is completed to</w:t>
      </w:r>
    </w:p>
    <w:p>
      <w:pPr>
        <w:spacing w:after="200" w:line="276" w:lineRule="auto"/>
      </w:pPr>
      <w:r>
        <w:t>(a) Punish staff</w:t>
      </w:r>
    </w:p>
    <w:p>
      <w:pPr>
        <w:spacing w:after="200" w:line="276" w:lineRule="auto"/>
      </w:pPr>
      <w:r>
        <w:t>(b) Identify system problems and prevent recurrence</w:t>
      </w:r>
    </w:p>
    <w:p>
      <w:pPr>
        <w:spacing w:after="200" w:line="276" w:lineRule="auto"/>
      </w:pPr>
      <w:r>
        <w:t>(c) Blame the patient</w:t>
      </w:r>
    </w:p>
    <w:p>
      <w:pPr>
        <w:spacing w:after="200" w:line="276" w:lineRule="auto"/>
      </w:pPr>
      <w:r>
        <w:t>(d) Replace charting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Identify system problems and prevent recurrence</w:t>
      </w:r>
    </w:p>
    <w:p>
      <w:pPr>
        <w:spacing w:after="200" w:line="276" w:lineRule="auto"/>
      </w:pPr>
      <w:r>
        <w:t>🧠 Clinical Rationale: Incident reports drive safety improvement.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Punish staff — would be appropriate in a different situation, not this one</w:t>
      </w:r>
    </w:p>
    <w:p>
      <w:pPr>
        <w:spacing w:after="200" w:line="276" w:lineRule="auto"/>
      </w:pPr>
      <w:r>
        <w:t>C. Blame the patient — would be appropriate in a different situation, not this one</w:t>
      </w:r>
    </w:p>
    <w:p>
      <w:pPr>
        <w:spacing w:after="200" w:line="276" w:lineRule="auto"/>
      </w:pPr>
      <w:r>
        <w:t>D. Replace charting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mortality rate measures deaths per</w:t>
      </w:r>
    </w:p>
    <w:p>
      <w:pPr>
        <w:spacing w:after="200" w:line="276" w:lineRule="auto"/>
      </w:pPr>
      <w:r>
        <w:t>(a) 1,000 live births in the first year</w:t>
      </w:r>
    </w:p>
    <w:p>
      <w:pPr>
        <w:spacing w:after="200" w:line="276" w:lineRule="auto"/>
      </w:pPr>
      <w:r>
        <w:t>(b) 100,000 population</w:t>
      </w:r>
    </w:p>
    <w:p>
      <w:pPr>
        <w:spacing w:after="200" w:line="276" w:lineRule="auto"/>
      </w:pPr>
      <w:r>
        <w:t>(c) 1,000 total deaths</w:t>
      </w:r>
    </w:p>
    <w:p>
      <w:pPr>
        <w:spacing w:after="200" w:line="276" w:lineRule="auto"/>
      </w:pPr>
      <w:r>
        <w:t>(d) 10,000 births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1,000 live births in the first year</w:t>
      </w:r>
    </w:p>
    <w:p>
      <w:pPr>
        <w:spacing w:after="200" w:line="276" w:lineRule="auto"/>
      </w:pPr>
      <w:r>
        <w:t>🧠 Clinical Rationale: IMR is a key indicator of child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100,000 population — plausible, but not the single most accurate fact asked</w:t>
      </w:r>
    </w:p>
    <w:p>
      <w:pPr>
        <w:spacing w:after="200" w:line="276" w:lineRule="auto"/>
      </w:pPr>
      <w:r>
        <w:t>C. 1,000 total deaths — plausible, but not the single most accurate fact asked</w:t>
      </w:r>
    </w:p>
    <w:p>
      <w:pPr>
        <w:spacing w:after="200" w:line="276" w:lineRule="auto"/>
      </w:pPr>
      <w:r>
        <w:t>D. 10,000 births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DIC is indicated by</w:t>
      </w:r>
    </w:p>
    <w:p>
      <w:pPr>
        <w:spacing w:after="200" w:line="276" w:lineRule="auto"/>
      </w:pPr>
      <w:r>
        <w:t>(a) High platelets</w:t>
      </w:r>
    </w:p>
    <w:p>
      <w:pPr>
        <w:spacing w:after="200" w:line="276" w:lineRule="auto"/>
      </w:pPr>
      <w:r>
        <w:t>(b) Short PT</w:t>
      </w:r>
    </w:p>
    <w:p>
      <w:pPr>
        <w:spacing w:after="200" w:line="276" w:lineRule="auto"/>
      </w:pPr>
      <w:r>
        <w:t>(c) Low platelets, prolonged PT and high D-dimer</w:t>
      </w:r>
    </w:p>
    <w:p>
      <w:pPr>
        <w:spacing w:after="200" w:line="276" w:lineRule="auto"/>
      </w:pPr>
      <w:r>
        <w:t>(d) Normal fibrinogen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platelets, prolonged PT and high D-dimer</w:t>
      </w:r>
    </w:p>
    <w:p>
      <w:pPr>
        <w:spacing w:after="200" w:line="276" w:lineRule="auto"/>
      </w:pPr>
      <w:r>
        <w:t>🧠 Clinical Rationale: Treat the cause and support with components.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platelets — does not match the characteristic feature/management described in the stem</w:t>
      </w:r>
    </w:p>
    <w:p>
      <w:pPr>
        <w:spacing w:after="200" w:line="276" w:lineRule="auto"/>
      </w:pPr>
      <w:r>
        <w:t>B. Short PT — does not match the characteristic feature/management described in the stem</w:t>
      </w:r>
    </w:p>
    <w:p>
      <w:pPr>
        <w:spacing w:after="200" w:line="276" w:lineRule="auto"/>
      </w:pPr>
      <w:r>
        <w:t>D. Normal fibrinogen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Rh-negative mother with an Rh-positive baby receives</w:t>
      </w:r>
    </w:p>
    <w:p>
      <w:pPr>
        <w:spacing w:after="200" w:line="276" w:lineRule="auto"/>
      </w:pPr>
      <w:r>
        <w:t>(a) Anti-D within 72 hours of delivery</w:t>
      </w:r>
    </w:p>
    <w:p>
      <w:pPr>
        <w:spacing w:after="200" w:line="276" w:lineRule="auto"/>
      </w:pPr>
      <w:r>
        <w:t>(b) Nothing</w:t>
      </w:r>
    </w:p>
    <w:p>
      <w:pPr>
        <w:spacing w:after="200" w:line="276" w:lineRule="auto"/>
      </w:pPr>
      <w:r>
        <w:t>(c) Iron only</w:t>
      </w:r>
    </w:p>
    <w:p>
      <w:pPr>
        <w:spacing w:after="200" w:line="276" w:lineRule="auto"/>
      </w:pPr>
      <w:r>
        <w:t>(d) Blood transfusion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Anti-D within 72 hours of delivery</w:t>
      </w:r>
    </w:p>
    <w:p>
      <w:pPr>
        <w:spacing w:after="200" w:line="276" w:lineRule="auto"/>
      </w:pPr>
      <w:r>
        <w:t>🧠 Clinical Rationale: Anti-D prevents sensitisation in future pregnancies.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Nothing — would be appropriate in a different situation, not this one</w:t>
      </w:r>
    </w:p>
    <w:p>
      <w:pPr>
        <w:spacing w:after="200" w:line="276" w:lineRule="auto"/>
      </w:pPr>
      <w:r>
        <w:t>C. Iron only — would be appropriate in a different situation, not this one</w:t>
      </w:r>
    </w:p>
    <w:p>
      <w:pPr>
        <w:spacing w:after="200" w:line="276" w:lineRule="auto"/>
      </w:pPr>
      <w:r>
        <w:t>D. Blood transfusion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IMNCI, a 'pink' classification means</w:t>
      </w:r>
    </w:p>
    <w:p>
      <w:pPr>
        <w:spacing w:after="200" w:line="276" w:lineRule="auto"/>
      </w:pPr>
      <w:r>
        <w:t>(a) Home care</w:t>
      </w:r>
    </w:p>
    <w:p>
      <w:pPr>
        <w:spacing w:after="200" w:line="276" w:lineRule="auto"/>
      </w:pPr>
      <w:r>
        <w:t>(b) Urgent referral</w:t>
      </w:r>
    </w:p>
    <w:p>
      <w:pPr>
        <w:spacing w:after="200" w:line="276" w:lineRule="auto"/>
      </w:pPr>
      <w:r>
        <w:t>(c) Follow-up in 3 days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Urgent referral</w:t>
      </w:r>
    </w:p>
    <w:p>
      <w:pPr>
        <w:spacing w:after="200" w:line="276" w:lineRule="auto"/>
      </w:pPr>
      <w:r>
        <w:t>🧠 Clinical Rationale: Pink = severe disease — refer immediately.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care — would be appropriate in a different situation, not this one</w:t>
      </w:r>
    </w:p>
    <w:p>
      <w:pPr>
        <w:spacing w:after="200" w:line="276" w:lineRule="auto"/>
      </w:pPr>
      <w:r>
        <w:t>C. Follow-up in 3 days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hypovolaemic shock is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Tachycardia and cool skin</w:t>
      </w:r>
    </w:p>
    <w:p>
      <w:pPr>
        <w:spacing w:after="200" w:line="276" w:lineRule="auto"/>
      </w:pPr>
      <w:r>
        <w:t>(d) Warm extremities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Tachycardia and cool skin</w:t>
      </w:r>
    </w:p>
    <w:p>
      <w:pPr>
        <w:spacing w:after="200" w:line="276" w:lineRule="auto"/>
      </w:pPr>
      <w:r>
        <w:t>🧠 Clinical Rationale: Compensation precedes hypotension — detect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D. Warm extremities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ECT is indicated for</w:t>
      </w:r>
    </w:p>
    <w:p>
      <w:pPr>
        <w:spacing w:after="200" w:line="276" w:lineRule="auto"/>
      </w:pPr>
      <w:r>
        <w:t>(a) Mild anxiety</w:t>
      </w:r>
    </w:p>
    <w:p>
      <w:pPr>
        <w:spacing w:after="200" w:line="276" w:lineRule="auto"/>
      </w:pPr>
      <w:r>
        <w:t>(b) Personality traits</w:t>
      </w:r>
    </w:p>
    <w:p>
      <w:pPr>
        <w:spacing w:after="200" w:line="276" w:lineRule="auto"/>
      </w:pPr>
      <w:r>
        <w:t>(c) Insomnia only</w:t>
      </w:r>
    </w:p>
    <w:p>
      <w:pPr>
        <w:spacing w:after="200" w:line="276" w:lineRule="auto"/>
      </w:pPr>
      <w:r>
        <w:t>(d) Severe depression with psychosis or catatonia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depression with psychosis or catatonia</w:t>
      </w:r>
    </w:p>
    <w:p>
      <w:pPr>
        <w:spacing w:after="200" w:line="276" w:lineRule="auto"/>
      </w:pPr>
      <w:r>
        <w:t>🧠 Clinical Rationale: ECT is highly effective for severe depression.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anxiety — plausible, but not the single most accurate fact asked</w:t>
      </w:r>
    </w:p>
    <w:p>
      <w:pPr>
        <w:spacing w:after="200" w:line="276" w:lineRule="auto"/>
      </w:pPr>
      <w:r>
        <w:t>B. Personality traits — plausible, but not the single most accurate fact asked</w:t>
      </w:r>
    </w:p>
    <w:p>
      <w:pPr>
        <w:spacing w:after="200" w:line="276" w:lineRule="auto"/>
      </w:pPr>
      <w:r>
        <w:t>C. Insomnia only — plausible, but not the single most accurate fact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oxygen is in use, the nurse prohibits</w:t>
      </w:r>
    </w:p>
    <w:p>
      <w:pPr>
        <w:spacing w:after="200" w:line="276" w:lineRule="auto"/>
      </w:pPr>
      <w:r>
        <w:t>(a) Water</w:t>
      </w:r>
    </w:p>
    <w:p>
      <w:pPr>
        <w:spacing w:after="200" w:line="276" w:lineRule="auto"/>
      </w:pPr>
      <w:r>
        <w:t>(b) Talking</w:t>
      </w:r>
    </w:p>
    <w:p>
      <w:pPr>
        <w:spacing w:after="200" w:line="276" w:lineRule="auto"/>
      </w:pPr>
      <w:r>
        <w:t>(c) Smoking, open flames and oil-based products</w:t>
      </w:r>
    </w:p>
    <w:p>
      <w:pPr>
        <w:spacing w:after="200" w:line="276" w:lineRule="auto"/>
      </w:pPr>
      <w:r>
        <w:t>(d) Mobile phones at distance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Smoking, open flames and oil-based products</w:t>
      </w:r>
    </w:p>
    <w:p>
      <w:pPr>
        <w:spacing w:after="200" w:line="276" w:lineRule="auto"/>
      </w:pPr>
      <w:r>
        <w:t>🧠 Clinical Rationale: Oxygen supports combustion — enforce fire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Water — would be appropriate in a different situation, not this one</w:t>
      </w:r>
    </w:p>
    <w:p>
      <w:pPr>
        <w:spacing w:after="200" w:line="276" w:lineRule="auto"/>
      </w:pPr>
      <w:r>
        <w:t>B. Talking — would be appropriate in a different situation, not this one</w:t>
      </w:r>
    </w:p>
    <w:p>
      <w:pPr>
        <w:spacing w:after="200" w:line="276" w:lineRule="auto"/>
      </w:pPr>
      <w:r>
        <w:t>D. Mobile phones at distance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sustainable mosquito control is</w:t>
      </w:r>
    </w:p>
    <w:p>
      <w:pPr>
        <w:spacing w:after="200" w:line="276" w:lineRule="auto"/>
      </w:pPr>
      <w:r>
        <w:t>(a) Source reduction (eliminating breeding sites)</w:t>
      </w:r>
    </w:p>
    <w:p>
      <w:pPr>
        <w:spacing w:after="200" w:line="276" w:lineRule="auto"/>
      </w:pPr>
      <w:r>
        <w:t>(b) Adulticide spraying only</w:t>
      </w:r>
    </w:p>
    <w:p>
      <w:pPr>
        <w:spacing w:after="200" w:line="276" w:lineRule="auto"/>
      </w:pPr>
      <w:r>
        <w:t>(c) Bed nets only</w:t>
      </w:r>
    </w:p>
    <w:p>
      <w:pPr>
        <w:spacing w:after="200" w:line="276" w:lineRule="auto"/>
      </w:pPr>
      <w:r>
        <w:t>(d) Vaccination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Source reduction (eliminating breeding sites)</w:t>
      </w:r>
    </w:p>
    <w:p>
      <w:pPr>
        <w:spacing w:after="200" w:line="276" w:lineRule="auto"/>
      </w:pPr>
      <w:r>
        <w:t>🧠 Clinical Rationale: Remove stagnant water to stop breeding.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Adulticide spraying only — would be appropriate in a different situation, not this one</w:t>
      </w:r>
    </w:p>
    <w:p>
      <w:pPr>
        <w:spacing w:after="200" w:line="276" w:lineRule="auto"/>
      </w:pPr>
      <w:r>
        <w:t>C. Bed nets only — would be appropriate in a different situation, not this one</w:t>
      </w:r>
    </w:p>
    <w:p>
      <w:pPr>
        <w:spacing w:after="200" w:line="276" w:lineRule="auto"/>
      </w:pPr>
      <w:r>
        <w:t>D. Vaccination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Adrenal crisis is treated with</w:t>
      </w:r>
    </w:p>
    <w:p>
      <w:pPr>
        <w:spacing w:after="200" w:line="276" w:lineRule="auto"/>
      </w:pPr>
      <w:r>
        <w:t>(a) Oral steroids only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IV hydrocortisone and saline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hydrocortisone and saline</w:t>
      </w:r>
    </w:p>
    <w:p>
      <w:pPr>
        <w:spacing w:after="200" w:line="276" w:lineRule="auto"/>
      </w:pPr>
      <w:r>
        <w:t>🧠 Clinical Rationale: Immediate cortisol and volume replacement save lives.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Adrenal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IV hydrocortisone and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only — does not address the immediate life-threatening problem (ABC comes first)</w:t>
      </w:r>
    </w:p>
    <w:p>
      <w:pPr>
        <w:spacing w:after="200" w:line="276" w:lineRule="auto"/>
      </w:pPr>
      <w:r>
        <w:t>B. Insulin — does not address the immediate life-threatening problem (ABC comes first)</w:t>
      </w:r>
    </w:p>
    <w:p>
      <w:pPr>
        <w:spacing w:after="200" w:line="276" w:lineRule="auto"/>
      </w:pPr>
      <w:r>
        <w:t>D. Diuretics — does not address the immediate life-threatening problem (ABC comes first)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Long-acting reversible contraception includes</w:t>
      </w:r>
    </w:p>
    <w:p>
      <w:pPr>
        <w:spacing w:after="200" w:line="276" w:lineRule="auto"/>
      </w:pPr>
      <w:r>
        <w:t>(a) Condoms</w:t>
      </w:r>
    </w:p>
    <w:p>
      <w:pPr>
        <w:spacing w:after="200" w:line="276" w:lineRule="auto"/>
      </w:pPr>
      <w:r>
        <w:t>(b) IUDs and implants</w:t>
      </w:r>
    </w:p>
    <w:p>
      <w:pPr>
        <w:spacing w:after="200" w:line="276" w:lineRule="auto"/>
      </w:pPr>
      <w:r>
        <w:t>(c) Calendar method</w:t>
      </w:r>
    </w:p>
    <w:p>
      <w:pPr>
        <w:spacing w:after="200" w:line="276" w:lineRule="auto"/>
      </w:pPr>
      <w:r>
        <w:t>(d) Oral pills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IUDs and implants</w:t>
      </w:r>
    </w:p>
    <w:p>
      <w:pPr>
        <w:spacing w:after="200" w:line="276" w:lineRule="auto"/>
      </w:pPr>
      <w:r>
        <w:t>🧠 Clinical Rationale: LARC methods are highly effective and reversible.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Condoms — would be appropriate in a different situation, not this one</w:t>
      </w:r>
    </w:p>
    <w:p>
      <w:pPr>
        <w:spacing w:after="200" w:line="276" w:lineRule="auto"/>
      </w:pPr>
      <w:r>
        <w:t>C. Calendar method — would be appropriate in a different situation, not this one</w:t>
      </w:r>
    </w:p>
    <w:p>
      <w:pPr>
        <w:spacing w:after="200" w:line="276" w:lineRule="auto"/>
      </w:pPr>
      <w:r>
        <w:t>D. Oral pills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Serial growth measurements detect</w:t>
      </w:r>
    </w:p>
    <w:p>
      <w:pPr>
        <w:spacing w:after="200" w:line="276" w:lineRule="auto"/>
      </w:pPr>
      <w:r>
        <w:t>(a) Adult height</w:t>
      </w:r>
    </w:p>
    <w:p>
      <w:pPr>
        <w:spacing w:after="200" w:line="276" w:lineRule="auto"/>
      </w:pPr>
      <w:r>
        <w:t>(b) IQ</w:t>
      </w:r>
    </w:p>
    <w:p>
      <w:pPr>
        <w:spacing w:after="200" w:line="276" w:lineRule="auto"/>
      </w:pPr>
      <w:r>
        <w:t>(c) Teeth development</w:t>
      </w:r>
    </w:p>
    <w:p>
      <w:pPr>
        <w:spacing w:after="200" w:line="276" w:lineRule="auto"/>
      </w:pPr>
      <w:r>
        <w:t>(d) Faltering growth early for intervention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Faltering growth early for intervention</w:t>
      </w:r>
    </w:p>
    <w:p>
      <w:pPr>
        <w:spacing w:after="200" w:line="276" w:lineRule="auto"/>
      </w:pPr>
      <w:r>
        <w:t>🧠 Clinical Rationale: Plotting growth identifies malnutrition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height — would be appropriate in a different situation, not this one</w:t>
      </w:r>
    </w:p>
    <w:p>
      <w:pPr>
        <w:spacing w:after="200" w:line="276" w:lineRule="auto"/>
      </w:pPr>
      <w:r>
        <w:t>B. IQ — would be appropriate in a different situation, not this one</w:t>
      </w:r>
    </w:p>
    <w:p>
      <w:pPr>
        <w:spacing w:after="200" w:line="276" w:lineRule="auto"/>
      </w:pPr>
      <w:r>
        <w:t>C. Teeth development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Lung-protective ventilation in ARDS uses</w:t>
      </w:r>
    </w:p>
    <w:p>
      <w:pPr>
        <w:spacing w:after="200" w:line="276" w:lineRule="auto"/>
      </w:pPr>
      <w:r>
        <w:t>(a) High tidal volumes</w:t>
      </w:r>
    </w:p>
    <w:p>
      <w:pPr>
        <w:spacing w:after="200" w:line="276" w:lineRule="auto"/>
      </w:pPr>
      <w:r>
        <w:t>(b) Low tidal volume (6 mL/kg) with PEEP</w:t>
      </w:r>
    </w:p>
    <w:p>
      <w:pPr>
        <w:spacing w:after="200" w:line="276" w:lineRule="auto"/>
      </w:pPr>
      <w:r>
        <w:t>(c) No PEEP</w:t>
      </w:r>
    </w:p>
    <w:p>
      <w:pPr>
        <w:spacing w:after="200" w:line="276" w:lineRule="auto"/>
      </w:pPr>
      <w:r>
        <w:t>(d) Pressure support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 tidal volume (6 mL/kg) with PEEP</w:t>
      </w:r>
    </w:p>
    <w:p>
      <w:pPr>
        <w:spacing w:after="200" w:line="276" w:lineRule="auto"/>
      </w:pPr>
      <w:r>
        <w:t>🧠 Clinical Rationale: Protective ventilation reduces lung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tidal volumes — does not match the characteristic feature/management described in the stem</w:t>
      </w:r>
    </w:p>
    <w:p>
      <w:pPr>
        <w:spacing w:after="200" w:line="276" w:lineRule="auto"/>
      </w:pPr>
      <w:r>
        <w:t>C. No PEEP — does not match the characteristic feature/management described in the stem</w:t>
      </w:r>
    </w:p>
    <w:p>
      <w:pPr>
        <w:spacing w:after="200" w:line="276" w:lineRule="auto"/>
      </w:pPr>
      <w:r>
        <w:t>D. Pressure support only — does not match the characteristic feature/management described in the stem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Crisis intervention aims to</w:t>
      </w:r>
    </w:p>
    <w:p>
      <w:pPr>
        <w:spacing w:after="200" w:line="276" w:lineRule="auto"/>
      </w:pPr>
      <w:r>
        <w:t>(a) Provide lifelong therapy</w:t>
      </w:r>
    </w:p>
    <w:p>
      <w:pPr>
        <w:spacing w:after="200" w:line="276" w:lineRule="auto"/>
      </w:pPr>
      <w:r>
        <w:t>(b) Restore pre-crisis functioning quickly</w:t>
      </w:r>
    </w:p>
    <w:p>
      <w:pPr>
        <w:spacing w:after="200" w:line="276" w:lineRule="auto"/>
      </w:pPr>
      <w:r>
        <w:t>(c) Admit everyone</w:t>
      </w:r>
    </w:p>
    <w:p>
      <w:pPr>
        <w:spacing w:after="200" w:line="276" w:lineRule="auto"/>
      </w:pPr>
      <w:r>
        <w:t>(d) Ignore the crisis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Restore pre-crisis functioning quickly</w:t>
      </w:r>
    </w:p>
    <w:p>
      <w:pPr>
        <w:spacing w:after="200" w:line="276" w:lineRule="auto"/>
      </w:pPr>
      <w:r>
        <w:t>🧠 Clinical Rationale: Short-term, problem-focused support restores coping.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Provide lifelong therapy — would be appropriate in a different situation, not this one</w:t>
      </w:r>
    </w:p>
    <w:p>
      <w:pPr>
        <w:spacing w:after="200" w:line="276" w:lineRule="auto"/>
      </w:pPr>
      <w:r>
        <w:t>C. Admit everyone — would be appropriate in a different situation, not this one</w:t>
      </w:r>
    </w:p>
    <w:p>
      <w:pPr>
        <w:spacing w:after="200" w:line="276" w:lineRule="auto"/>
      </w:pPr>
      <w:r>
        <w:t>D. Ignore the crisis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