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'rule of nines' is used to estimate:</w:t>
      </w:r>
    </w:p>
    <w:p>
      <w:pPr>
        <w:spacing w:after="0" w:before="0"/>
      </w:pPr>
      <w:r>
        <w:rPr>
          <w:b w:val="0"/>
          <w:sz w:val="22"/>
        </w:rPr>
        <w:t>(a) Depth of a burn</w:t>
      </w:r>
    </w:p>
    <w:p>
      <w:pPr>
        <w:spacing w:after="0" w:before="0"/>
      </w:pPr>
      <w:r>
        <w:rPr>
          <w:b w:val="0"/>
          <w:sz w:val="22"/>
        </w:rPr>
        <w:t>(b) Percentage of body surface area burned</w:t>
      </w:r>
    </w:p>
    <w:p>
      <w:pPr>
        <w:spacing w:after="0" w:before="0"/>
      </w:pPr>
      <w:r>
        <w:rPr>
          <w:b w:val="0"/>
          <w:sz w:val="22"/>
        </w:rPr>
        <w:t>(c) Degree of dehydration</w:t>
      </w:r>
    </w:p>
    <w:p>
      <w:pPr>
        <w:spacing w:after="0" w:before="0"/>
      </w:pPr>
      <w:r>
        <w:rPr>
          <w:b w:val="0"/>
          <w:sz w:val="22"/>
        </w:rPr>
        <w:t>(d) Amount of blood loss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rule of nines estimates the percentage of total body surface area (TBSA) involved in burns.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earliest sign of hypoxia is:</w:t>
      </w:r>
    </w:p>
    <w:p>
      <w:pPr>
        <w:spacing w:after="0" w:before="0"/>
      </w:pPr>
      <w:r>
        <w:rPr>
          <w:b w:val="0"/>
          <w:sz w:val="22"/>
        </w:rPr>
        <w:t>(a) Cyanosis</w:t>
      </w:r>
    </w:p>
    <w:p>
      <w:pPr>
        <w:spacing w:after="0" w:before="0"/>
      </w:pPr>
      <w:r>
        <w:rPr>
          <w:b w:val="0"/>
          <w:sz w:val="22"/>
        </w:rPr>
        <w:t>(b) Restlessness and anxiety</w:t>
      </w:r>
    </w:p>
    <w:p>
      <w:pPr>
        <w:spacing w:after="0" w:before="0"/>
      </w:pPr>
      <w:r>
        <w:rPr>
          <w:b w:val="0"/>
          <w:sz w:val="22"/>
        </w:rPr>
        <w:t>(c) Bradycardia</w:t>
      </w:r>
    </w:p>
    <w:p>
      <w:pPr>
        <w:spacing w:after="0" w:before="0"/>
      </w:pPr>
      <w:r>
        <w:rPr>
          <w:b w:val="0"/>
          <w:sz w:val="22"/>
        </w:rPr>
        <w:t>(d) Unconsciousness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Restlessness and anxiety are early signs of hypoxia; cyanosis appears late.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nurse should give the first dose of oxygen to a patient with chest pain at:</w:t>
      </w:r>
    </w:p>
    <w:p>
      <w:pPr>
        <w:spacing w:after="0" w:before="0"/>
      </w:pPr>
      <w:r>
        <w:rPr>
          <w:b w:val="0"/>
          <w:sz w:val="22"/>
        </w:rPr>
        <w:t>(a) 1-2 L/min</w:t>
      </w:r>
    </w:p>
    <w:p>
      <w:pPr>
        <w:spacing w:after="0" w:before="0"/>
      </w:pPr>
      <w:r>
        <w:rPr>
          <w:b w:val="0"/>
          <w:sz w:val="22"/>
        </w:rPr>
        <w:t>(b) 4-6 L/min</w:t>
      </w:r>
    </w:p>
    <w:p>
      <w:pPr>
        <w:spacing w:after="0" w:before="0"/>
      </w:pPr>
      <w:r>
        <w:rPr>
          <w:b w:val="0"/>
          <w:sz w:val="22"/>
        </w:rPr>
        <w:t>(c) 10-15 L/min</w:t>
      </w:r>
    </w:p>
    <w:p>
      <w:pPr>
        <w:spacing w:after="0" w:before="0"/>
      </w:pPr>
      <w:r>
        <w:rPr>
          <w:b w:val="0"/>
          <w:sz w:val="22"/>
        </w:rPr>
        <w:t>(d) No oxygen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In acute coronary syndrome, oxygen is given at 4-6 L/min if SpO2 is low or the patient is distressed.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indicates correct hand-hygiene technique?</w:t>
      </w:r>
    </w:p>
    <w:p>
      <w:pPr>
        <w:spacing w:after="0" w:before="0"/>
      </w:pPr>
      <w:r>
        <w:rPr>
          <w:b w:val="0"/>
          <w:sz w:val="22"/>
        </w:rPr>
        <w:t>(a) Rub hands with soap for 5 seconds</w:t>
      </w:r>
    </w:p>
    <w:p>
      <w:pPr>
        <w:spacing w:after="0" w:before="0"/>
      </w:pPr>
      <w:r>
        <w:rPr>
          <w:b w:val="0"/>
          <w:sz w:val="22"/>
        </w:rPr>
        <w:t>(b) Rub hands with soap for 40-60 seconds</w:t>
      </w:r>
    </w:p>
    <w:p>
      <w:pPr>
        <w:spacing w:after="0" w:before="0"/>
      </w:pPr>
      <w:r>
        <w:rPr>
          <w:b w:val="0"/>
          <w:sz w:val="22"/>
        </w:rPr>
        <w:t>(c) Wash only the palms</w:t>
      </w:r>
    </w:p>
    <w:p>
      <w:pPr>
        <w:spacing w:after="0" w:before="0"/>
      </w:pPr>
      <w:r>
        <w:rPr>
          <w:b w:val="0"/>
          <w:sz w:val="22"/>
        </w:rPr>
        <w:t>(d) Dry hands on the uniform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WHO recommends washing hands with soap and water for 40-60 seconds covering all surfaces.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nurse should position a patient after lumbar puncture in:</w:t>
      </w:r>
    </w:p>
    <w:p>
      <w:pPr>
        <w:spacing w:after="0" w:before="0"/>
      </w:pPr>
      <w:r>
        <w:rPr>
          <w:b w:val="0"/>
          <w:sz w:val="22"/>
        </w:rPr>
        <w:t>(a) Sitting upright</w:t>
      </w:r>
    </w:p>
    <w:p>
      <w:pPr>
        <w:spacing w:after="0" w:before="0"/>
      </w:pPr>
      <w:r>
        <w:rPr>
          <w:b w:val="0"/>
          <w:sz w:val="22"/>
        </w:rPr>
        <w:t>(b) Flat (supine) for a few hours</w:t>
      </w:r>
    </w:p>
    <w:p>
      <w:pPr>
        <w:spacing w:after="0" w:before="0"/>
      </w:pPr>
      <w:r>
        <w:rPr>
          <w:b w:val="0"/>
          <w:sz w:val="22"/>
        </w:rPr>
        <w:t>(c) Trendelenburg</w:t>
      </w:r>
    </w:p>
    <w:p>
      <w:pPr>
        <w:spacing w:after="0" w:before="0"/>
      </w:pPr>
      <w:r>
        <w:rPr>
          <w:b w:val="0"/>
          <w:sz w:val="22"/>
        </w:rPr>
        <w:t>(d) Prone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patient lies flat for a few hours after lumbar puncture to prevent post-dural puncture headache.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range of body temperature by axillary route is:</w:t>
      </w:r>
    </w:p>
    <w:p>
      <w:pPr>
        <w:spacing w:after="0" w:before="0"/>
      </w:pPr>
      <w:r>
        <w:rPr>
          <w:b w:val="0"/>
          <w:sz w:val="22"/>
        </w:rPr>
        <w:t>(a) 36.5-37.5°C</w:t>
      </w:r>
    </w:p>
    <w:p>
      <w:pPr>
        <w:spacing w:after="0" w:before="0"/>
      </w:pPr>
      <w:r>
        <w:rPr>
          <w:b w:val="0"/>
          <w:sz w:val="22"/>
        </w:rPr>
        <w:t>(b) 35.0-36.0°C</w:t>
      </w:r>
    </w:p>
    <w:p>
      <w:pPr>
        <w:spacing w:after="0" w:before="0"/>
      </w:pPr>
      <w:r>
        <w:rPr>
          <w:b w:val="0"/>
          <w:sz w:val="22"/>
        </w:rPr>
        <w:t>(c) 37.5-38.5°C</w:t>
      </w:r>
    </w:p>
    <w:p>
      <w:pPr>
        <w:spacing w:after="0" w:before="0"/>
      </w:pPr>
      <w:r>
        <w:rPr>
          <w:b w:val="0"/>
          <w:sz w:val="22"/>
        </w:rPr>
        <w:t>(d) 34.0-35.0°C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Axillary temperature is normally 36.5-37.5°C (about 0.5°C lower than oral/rectal).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common cause of urinary tract infection is:</w:t>
      </w:r>
    </w:p>
    <w:p>
      <w:pPr>
        <w:spacing w:after="0" w:before="0"/>
      </w:pPr>
      <w:r>
        <w:rPr>
          <w:b w:val="0"/>
          <w:sz w:val="22"/>
        </w:rPr>
        <w:t>(a) Escherichia coli</w:t>
      </w:r>
    </w:p>
    <w:p>
      <w:pPr>
        <w:spacing w:after="0" w:before="0"/>
      </w:pPr>
      <w:r>
        <w:rPr>
          <w:b w:val="0"/>
          <w:sz w:val="22"/>
        </w:rPr>
        <w:t>(b) Pseudomonas</w:t>
      </w:r>
    </w:p>
    <w:p>
      <w:pPr>
        <w:spacing w:after="0" w:before="0"/>
      </w:pPr>
      <w:r>
        <w:rPr>
          <w:b w:val="0"/>
          <w:sz w:val="22"/>
        </w:rPr>
        <w:t>(c) Klebsiella</w:t>
      </w:r>
    </w:p>
    <w:p>
      <w:pPr>
        <w:spacing w:after="0" w:before="0"/>
      </w:pPr>
      <w:r>
        <w:rPr>
          <w:b w:val="0"/>
          <w:sz w:val="22"/>
        </w:rPr>
        <w:t>(d) Proteus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E. coli, a normal intestinal flora, causes about 80-90% of urinary tract infections.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preferred route of drug administration for rapid effect in an emergency is:</w:t>
      </w:r>
    </w:p>
    <w:p>
      <w:pPr>
        <w:spacing w:after="0" w:before="0"/>
      </w:pPr>
      <w:r>
        <w:rPr>
          <w:b w:val="0"/>
          <w:sz w:val="22"/>
        </w:rPr>
        <w:t>(a) Oral</w:t>
      </w:r>
    </w:p>
    <w:p>
      <w:pPr>
        <w:spacing w:after="0" w:before="0"/>
      </w:pPr>
      <w:r>
        <w:rPr>
          <w:b w:val="0"/>
          <w:sz w:val="22"/>
        </w:rPr>
        <w:t>(b) Intravenous</w:t>
      </w:r>
    </w:p>
    <w:p>
      <w:pPr>
        <w:spacing w:after="0" w:before="0"/>
      </w:pPr>
      <w:r>
        <w:rPr>
          <w:b w:val="0"/>
          <w:sz w:val="22"/>
        </w:rPr>
        <w:t>(c) Subcutaneous</w:t>
      </w:r>
    </w:p>
    <w:p>
      <w:pPr>
        <w:spacing w:after="0" w:before="0"/>
      </w:pPr>
      <w:r>
        <w:rPr>
          <w:b w:val="0"/>
          <w:sz w:val="22"/>
        </w:rPr>
        <w:t>(d) Intradermal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IV route delivers the drug directly into the circulation, giving the fastest onset of action.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correct method of applying a cold compress is:</w:t>
      </w:r>
    </w:p>
    <w:p>
      <w:pPr>
        <w:spacing w:after="0" w:before="0"/>
      </w:pPr>
      <w:r>
        <w:rPr>
          <w:b w:val="0"/>
          <w:sz w:val="22"/>
        </w:rPr>
        <w:t>(a) For 1-2 hours continuously</w:t>
      </w:r>
    </w:p>
    <w:p>
      <w:pPr>
        <w:spacing w:after="0" w:before="0"/>
      </w:pPr>
      <w:r>
        <w:rPr>
          <w:b w:val="0"/>
          <w:sz w:val="22"/>
        </w:rPr>
        <w:t>(b) For 15-20 minutes with breaks</w:t>
      </w:r>
    </w:p>
    <w:p>
      <w:pPr>
        <w:spacing w:after="0" w:before="0"/>
      </w:pPr>
      <w:r>
        <w:rPr>
          <w:b w:val="0"/>
          <w:sz w:val="22"/>
        </w:rPr>
        <w:t>(c) Only at night</w:t>
      </w:r>
    </w:p>
    <w:p>
      <w:pPr>
        <w:spacing w:after="0" w:before="0"/>
      </w:pPr>
      <w:r>
        <w:rPr>
          <w:b w:val="0"/>
          <w:sz w:val="22"/>
        </w:rPr>
        <w:t>(d) For 5 minutes every hour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Cold application is usually limited to 15-20 minutes at a time to prevent tissue damage (hunting response).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NOT a sign of clinical death?</w:t>
      </w:r>
    </w:p>
    <w:p>
      <w:pPr>
        <w:spacing w:after="0" w:before="0"/>
      </w:pPr>
      <w:r>
        <w:rPr>
          <w:b w:val="0"/>
          <w:sz w:val="22"/>
        </w:rPr>
        <w:t>(a) Cessation of respiration</w:t>
      </w:r>
    </w:p>
    <w:p>
      <w:pPr>
        <w:spacing w:after="0" w:before="0"/>
      </w:pPr>
      <w:r>
        <w:rPr>
          <w:b w:val="0"/>
          <w:sz w:val="22"/>
        </w:rPr>
        <w:t>(b) Cessation of circulation</w:t>
      </w:r>
    </w:p>
    <w:p>
      <w:pPr>
        <w:spacing w:after="0" w:before="0"/>
      </w:pPr>
      <w:r>
        <w:rPr>
          <w:b w:val="0"/>
          <w:sz w:val="22"/>
        </w:rPr>
        <w:t>(c) Coldness of the body</w:t>
      </w:r>
    </w:p>
    <w:p>
      <w:pPr>
        <w:spacing w:after="0" w:before="0"/>
      </w:pPr>
      <w:r>
        <w:rPr>
          <w:b w:val="0"/>
          <w:sz w:val="22"/>
        </w:rPr>
        <w:t>(d) Rigor mortis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Clinical death is the cessation of brain, heart and lung function; coldness of the body is a post-mortem (late) change.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body temperature of a healthy adult, measured orally, is about:</w:t>
      </w:r>
    </w:p>
    <w:p>
      <w:pPr>
        <w:spacing w:after="0" w:before="0"/>
      </w:pPr>
      <w:r>
        <w:rPr>
          <w:b w:val="0"/>
          <w:sz w:val="22"/>
        </w:rPr>
        <w:t>(a) 36.0°C</w:t>
      </w:r>
    </w:p>
    <w:p>
      <w:pPr>
        <w:spacing w:after="0" w:before="0"/>
      </w:pPr>
      <w:r>
        <w:rPr>
          <w:b w:val="0"/>
          <w:sz w:val="22"/>
        </w:rPr>
        <w:t>(b) 37.0°C</w:t>
      </w:r>
    </w:p>
    <w:p>
      <w:pPr>
        <w:spacing w:after="0" w:before="0"/>
      </w:pPr>
      <w:r>
        <w:rPr>
          <w:b w:val="0"/>
          <w:sz w:val="22"/>
        </w:rPr>
        <w:t>(c) 38.5°C</w:t>
      </w:r>
    </w:p>
    <w:p>
      <w:pPr>
        <w:spacing w:after="0" w:before="0"/>
      </w:pPr>
      <w:r>
        <w:rPr>
          <w:b w:val="0"/>
          <w:sz w:val="22"/>
        </w:rPr>
        <w:t>(d) 39.0°C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Normal oral temperature is 36.5-37.5°C (about 37°C / 98.6°F).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accurate method to measure body temperature is:</w:t>
      </w:r>
    </w:p>
    <w:p>
      <w:pPr>
        <w:spacing w:after="0" w:before="0"/>
      </w:pPr>
      <w:r>
        <w:rPr>
          <w:b w:val="0"/>
          <w:sz w:val="22"/>
        </w:rPr>
        <w:t>(a) Oral</w:t>
      </w:r>
    </w:p>
    <w:p>
      <w:pPr>
        <w:spacing w:after="0" w:before="0"/>
      </w:pPr>
      <w:r>
        <w:rPr>
          <w:b w:val="0"/>
          <w:sz w:val="22"/>
        </w:rPr>
        <w:t>(b) Axillary</w:t>
      </w:r>
    </w:p>
    <w:p>
      <w:pPr>
        <w:spacing w:after="0" w:before="0"/>
      </w:pPr>
      <w:r>
        <w:rPr>
          <w:b w:val="0"/>
          <w:sz w:val="22"/>
        </w:rPr>
        <w:t>(c) Rectal</w:t>
      </w:r>
    </w:p>
    <w:p>
      <w:pPr>
        <w:spacing w:after="0" w:before="0"/>
      </w:pPr>
      <w:r>
        <w:rPr>
          <w:b w:val="0"/>
          <w:sz w:val="22"/>
        </w:rPr>
        <w:t>(d) Tympanic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Rectal temperature is the most accurate (core temperature), though tympanic and pulmonary artery readings are also core measures.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nurse administers an intradermal injection at an angle of:</w:t>
      </w:r>
    </w:p>
    <w:p>
      <w:pPr>
        <w:spacing w:after="0" w:before="0"/>
      </w:pPr>
      <w:r>
        <w:rPr>
          <w:b w:val="0"/>
          <w:sz w:val="22"/>
        </w:rPr>
        <w:t>(a) 10-15°</w:t>
      </w:r>
    </w:p>
    <w:p>
      <w:pPr>
        <w:spacing w:after="0" w:before="0"/>
      </w:pPr>
      <w:r>
        <w:rPr>
          <w:b w:val="0"/>
          <w:sz w:val="22"/>
        </w:rPr>
        <w:t>(b) 45°</w:t>
      </w:r>
    </w:p>
    <w:p>
      <w:pPr>
        <w:spacing w:after="0" w:before="0"/>
      </w:pPr>
      <w:r>
        <w:rPr>
          <w:b w:val="0"/>
          <w:sz w:val="22"/>
        </w:rPr>
        <w:t>(c) 90°</w:t>
      </w:r>
    </w:p>
    <w:p>
      <w:pPr>
        <w:spacing w:after="0" w:before="0"/>
      </w:pPr>
      <w:r>
        <w:rPr>
          <w:b w:val="0"/>
          <w:sz w:val="22"/>
        </w:rPr>
        <w:t>(d) 25-30°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Intradermal injections are given at 10-15° with the bevel up, forming a small wheal.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position is most appropriate for a patient with dyspnoea?</w:t>
      </w:r>
    </w:p>
    <w:p>
      <w:pPr>
        <w:spacing w:after="0" w:before="0"/>
      </w:pPr>
      <w:r>
        <w:rPr>
          <w:b w:val="0"/>
          <w:sz w:val="22"/>
        </w:rPr>
        <w:t>(a) Supine</w:t>
      </w:r>
    </w:p>
    <w:p>
      <w:pPr>
        <w:spacing w:after="0" w:before="0"/>
      </w:pPr>
      <w:r>
        <w:rPr>
          <w:b w:val="0"/>
          <w:sz w:val="22"/>
        </w:rPr>
        <w:t>(b) Prone</w:t>
      </w:r>
    </w:p>
    <w:p>
      <w:pPr>
        <w:spacing w:after="0" w:before="0"/>
      </w:pPr>
      <w:r>
        <w:rPr>
          <w:b w:val="0"/>
          <w:sz w:val="22"/>
        </w:rPr>
        <w:t>(c) Fowler's</w:t>
      </w:r>
    </w:p>
    <w:p>
      <w:pPr>
        <w:spacing w:after="0" w:before="0"/>
      </w:pPr>
      <w:r>
        <w:rPr>
          <w:b w:val="0"/>
          <w:sz w:val="22"/>
        </w:rPr>
        <w:t>(d) Lithotomy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Fowler's (semi-Fowler's) position eases breathing by allowing maximum lung expansion.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For an unconscious patient, the recommended position to maintain a patent airway is:</w:t>
      </w:r>
    </w:p>
    <w:p>
      <w:pPr>
        <w:spacing w:after="0" w:before="0"/>
      </w:pPr>
      <w:r>
        <w:rPr>
          <w:b w:val="0"/>
          <w:sz w:val="22"/>
        </w:rPr>
        <w:t>(a) Supine with pillow</w:t>
      </w:r>
    </w:p>
    <w:p>
      <w:pPr>
        <w:spacing w:after="0" w:before="0"/>
      </w:pPr>
      <w:r>
        <w:rPr>
          <w:b w:val="0"/>
          <w:sz w:val="22"/>
        </w:rPr>
        <w:t>(b) Lateral (recovery) position</w:t>
      </w:r>
    </w:p>
    <w:p>
      <w:pPr>
        <w:spacing w:after="0" w:before="0"/>
      </w:pPr>
      <w:r>
        <w:rPr>
          <w:b w:val="0"/>
          <w:sz w:val="22"/>
        </w:rPr>
        <w:t>(c) Prone</w:t>
      </w:r>
    </w:p>
    <w:p>
      <w:pPr>
        <w:spacing w:after="0" w:before="0"/>
      </w:pPr>
      <w:r>
        <w:rPr>
          <w:b w:val="0"/>
          <w:sz w:val="22"/>
        </w:rPr>
        <w:t>(d) Trendelenburg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lateral/recovery position keeps the airway open and prevents aspiration of secretions.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'5 Rights' of medication administration include all EXCEPT:</w:t>
      </w:r>
    </w:p>
    <w:p>
      <w:pPr>
        <w:spacing w:after="0" w:before="0"/>
      </w:pPr>
      <w:r>
        <w:rPr>
          <w:b w:val="0"/>
          <w:sz w:val="22"/>
        </w:rPr>
        <w:t>(a) Right patient</w:t>
      </w:r>
    </w:p>
    <w:p>
      <w:pPr>
        <w:spacing w:after="0" w:before="0"/>
      </w:pPr>
      <w:r>
        <w:rPr>
          <w:b w:val="0"/>
          <w:sz w:val="22"/>
        </w:rPr>
        <w:t>(b) Right drug</w:t>
      </w:r>
    </w:p>
    <w:p>
      <w:pPr>
        <w:spacing w:after="0" w:before="0"/>
      </w:pPr>
      <w:r>
        <w:rPr>
          <w:b w:val="0"/>
          <w:sz w:val="22"/>
        </w:rPr>
        <w:t>(c) Right cost</w:t>
      </w:r>
    </w:p>
    <w:p>
      <w:pPr>
        <w:spacing w:after="0" w:before="0"/>
      </w:pPr>
      <w:r>
        <w:rPr>
          <w:b w:val="0"/>
          <w:sz w:val="22"/>
        </w:rPr>
        <w:t>(d) Right dose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five rights are right patient, drug, dose, route and time (plus documentation).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recommended time for hand rubbing with alcohol-based hand rub is:</w:t>
      </w:r>
    </w:p>
    <w:p>
      <w:pPr>
        <w:spacing w:after="0" w:before="0"/>
      </w:pPr>
      <w:r>
        <w:rPr>
          <w:b w:val="0"/>
          <w:sz w:val="22"/>
        </w:rPr>
        <w:t>(a) 5 seconds</w:t>
      </w:r>
    </w:p>
    <w:p>
      <w:pPr>
        <w:spacing w:after="0" w:before="0"/>
      </w:pPr>
      <w:r>
        <w:rPr>
          <w:b w:val="0"/>
          <w:sz w:val="22"/>
        </w:rPr>
        <w:t>(b) 10 seconds</w:t>
      </w:r>
    </w:p>
    <w:p>
      <w:pPr>
        <w:spacing w:after="0" w:before="0"/>
      </w:pPr>
      <w:r>
        <w:rPr>
          <w:b w:val="0"/>
          <w:sz w:val="22"/>
        </w:rPr>
        <w:t>(c) 20-30 seconds</w:t>
      </w:r>
    </w:p>
    <w:p>
      <w:pPr>
        <w:spacing w:after="0" w:before="0"/>
      </w:pPr>
      <w:r>
        <w:rPr>
          <w:b w:val="0"/>
          <w:sz w:val="22"/>
        </w:rPr>
        <w:t>(d) 60 seconds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WHO recommends rubbing hands with alcohol-based solution for 20-30 seconds.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sign of clinical death?</w:t>
      </w:r>
    </w:p>
    <w:p>
      <w:pPr>
        <w:spacing w:after="0" w:before="0"/>
      </w:pPr>
      <w:r>
        <w:rPr>
          <w:b w:val="0"/>
          <w:sz w:val="22"/>
        </w:rPr>
        <w:t>(a) Cessation of respiration</w:t>
      </w:r>
    </w:p>
    <w:p>
      <w:pPr>
        <w:spacing w:after="0" w:before="0"/>
      </w:pPr>
      <w:r>
        <w:rPr>
          <w:b w:val="0"/>
          <w:sz w:val="22"/>
        </w:rPr>
        <w:t>(b) Cessation of circulation</w:t>
      </w:r>
    </w:p>
    <w:p>
      <w:pPr>
        <w:spacing w:after="0" w:before="0"/>
      </w:pPr>
      <w:r>
        <w:rPr>
          <w:b w:val="0"/>
          <w:sz w:val="22"/>
        </w:rPr>
        <w:t>(c) Cessation of brain function</w:t>
      </w:r>
    </w:p>
    <w:p>
      <w:pPr>
        <w:spacing w:after="0" w:before="0"/>
      </w:pPr>
      <w:r>
        <w:rPr>
          <w:b w:val="0"/>
          <w:sz w:val="22"/>
        </w:rPr>
        <w:t>(d) Coldness of the body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Clinical (brain) death is the irreversible cessation of all brain functions.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earliest sign of hypovolaemic shock is:</w:t>
      </w:r>
    </w:p>
    <w:p>
      <w:pPr>
        <w:spacing w:after="0" w:before="0"/>
      </w:pPr>
      <w:r>
        <w:rPr>
          <w:b w:val="0"/>
          <w:sz w:val="22"/>
        </w:rPr>
        <w:t>(a) Falling blood pressure</w:t>
      </w:r>
    </w:p>
    <w:p>
      <w:pPr>
        <w:spacing w:after="0" w:before="0"/>
      </w:pPr>
      <w:r>
        <w:rPr>
          <w:b w:val="0"/>
          <w:sz w:val="22"/>
        </w:rPr>
        <w:t>(b) Tachycardia</w:t>
      </w:r>
    </w:p>
    <w:p>
      <w:pPr>
        <w:spacing w:after="0" w:before="0"/>
      </w:pPr>
      <w:r>
        <w:rPr>
          <w:b w:val="0"/>
          <w:sz w:val="22"/>
        </w:rPr>
        <w:t>(c) Cyanosis</w:t>
      </w:r>
    </w:p>
    <w:p>
      <w:pPr>
        <w:spacing w:after="0" w:before="0"/>
      </w:pPr>
      <w:r>
        <w:rPr>
          <w:b w:val="0"/>
          <w:sz w:val="22"/>
        </w:rPr>
        <w:t>(d) Oliguria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Tachycardia is an early compensatory sign of hypovolaemia; hypotension appears later.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myocardial infarction, the most specific cardiac enzyme that rises is:</w:t>
      </w:r>
    </w:p>
    <w:p>
      <w:pPr>
        <w:spacing w:after="0" w:before="0"/>
      </w:pPr>
      <w:r>
        <w:rPr>
          <w:b w:val="0"/>
          <w:sz w:val="22"/>
        </w:rPr>
        <w:t>(a) SGOT</w:t>
      </w:r>
    </w:p>
    <w:p>
      <w:pPr>
        <w:spacing w:after="0" w:before="0"/>
      </w:pPr>
      <w:r>
        <w:rPr>
          <w:b w:val="0"/>
          <w:sz w:val="22"/>
        </w:rPr>
        <w:t>(b) CK-MB</w:t>
      </w:r>
    </w:p>
    <w:p>
      <w:pPr>
        <w:spacing w:after="0" w:before="0"/>
      </w:pPr>
      <w:r>
        <w:rPr>
          <w:b w:val="0"/>
          <w:sz w:val="22"/>
        </w:rPr>
        <w:t>(c) LDH</w:t>
      </w:r>
    </w:p>
    <w:p>
      <w:pPr>
        <w:spacing w:after="0" w:before="0"/>
      </w:pPr>
      <w:r>
        <w:rPr>
          <w:b w:val="0"/>
          <w:sz w:val="22"/>
        </w:rPr>
        <w:t>(d) ALP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CK-MB (creatine kinase-MB) is a specific marker of myocardial damage, rising within 4-6 hours of infarction.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