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has a Glasgow Coma Scale score of 7. The priority nursing action is:</w:t>
      </w:r>
    </w:p>
    <w:p>
      <w:r>
        <w:t xml:space="preserve">(a) Secure the airway and prepare for intubation</w:t>
      </w:r>
    </w:p>
    <w:p>
      <w:r>
        <w:t xml:space="preserve">(b) Give oral fluids</w:t>
      </w:r>
    </w:p>
    <w:p>
      <w:r>
        <w:t xml:space="preserve">(c) Allow the patient to rest</w:t>
      </w:r>
    </w:p>
    <w:p>
      <w:r>
        <w:t xml:space="preserve">(d) Ambulate the patient</w:t>
      </w:r>
    </w:p>
    <w:p>
      <w:r>
        <w:t xml:space="preserve">Answer: a</w:t>
      </w:r>
    </w:p>
    <w:p>
      <w:r>
        <w:t xml:space="preserve">Solution: GCS ≤8 indicates severe injury with loss of airway reflexes — intubation, ventilation, and ICP management are priorities.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CT scan. The nurse should:</w:t>
      </w:r>
    </w:p>
    <w:p>
      <w:r>
        <w:t xml:space="preserve">(a) Screen for pregnancy, allergies, and metal objects</w:t>
      </w:r>
    </w:p>
    <w:p>
      <w:r>
        <w:t xml:space="preserve">(b) Skip screening</w:t>
      </w:r>
    </w:p>
    <w:p>
      <w:r>
        <w:t xml:space="preserve">(c) Allow metal</w:t>
      </w:r>
    </w:p>
    <w:p>
      <w:r>
        <w:t xml:space="preserve">(d) Ignore allergies</w:t>
      </w:r>
    </w:p>
    <w:p>
      <w:r>
        <w:t xml:space="preserve">Answer: a</w:t>
      </w:r>
    </w:p>
    <w:p>
      <w:r>
        <w:t xml:space="preserve">Solution: CT preparation — the nurse screens for pregnancy, contrast allergy, renal function (contrast studies), and removes metal objects.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is diagnosed with preeclampsia and is hospitalized. The nurse should:</w:t>
      </w:r>
    </w:p>
    <w:p>
      <w:r>
        <w:t xml:space="preserve">(a) Monitor BP, reflexes, urine protein, and fetal well-being</w:t>
      </w:r>
    </w:p>
    <w:p>
      <w:r>
        <w:t xml:space="preserve">(b) Restrict monitoring</w:t>
      </w:r>
    </w:p>
    <w:p>
      <w:r>
        <w:t xml:space="preserve">(c) Send the patient home</w:t>
      </w:r>
    </w:p>
    <w:p>
      <w:r>
        <w:t xml:space="preserve">(d) Give no treatment</w:t>
      </w:r>
    </w:p>
    <w:p>
      <w:r>
        <w:t xml:space="preserve">Answer: a</w:t>
      </w:r>
    </w:p>
    <w:p>
      <w:r>
        <w:t xml:space="preserve">Solution: Preeclampsia — BP monitoring, reflexes (magnesium effects), urine protein, fetal assessment, and preparation for delivery planning.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head injury is being observed. Which finding indicates raised intracranial pressure?</w:t>
      </w:r>
    </w:p>
    <w:p>
      <w:r>
        <w:t xml:space="preserve">(a) Vomiting, headache, and altered consciousness</w:t>
      </w:r>
    </w:p>
    <w:p>
      <w:r>
        <w:t xml:space="preserve">(b) Normal behavior</w:t>
      </w:r>
    </w:p>
    <w:p>
      <w:r>
        <w:t xml:space="preserve">(c) Weight gain</w:t>
      </w:r>
    </w:p>
    <w:p>
      <w:r>
        <w:t xml:space="preserve">(d) Diarrhea</w:t>
      </w:r>
    </w:p>
    <w:p>
      <w:r>
        <w:t xml:space="preserve">Answer: a</w:t>
      </w:r>
    </w:p>
    <w:p>
      <w:r>
        <w:t xml:space="preserve">Solution: Raised ICP in children — headache, vomiting (often projectile), altered consciousness, and pupillary changes. The nurse monitors GCS and reports early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taught about medication. Which medication class is first-line for OCD?</w:t>
      </w:r>
    </w:p>
    <w:p>
      <w:r>
        <w:t xml:space="preserve">(a) SSRIs (e.g., fluoxetine, sertraline)</w:t>
      </w:r>
    </w:p>
    <w:p>
      <w:r>
        <w:t xml:space="preserve">(b) Benzodiazepines alone</w:t>
      </w:r>
    </w:p>
    <w:p>
      <w:r>
        <w:t xml:space="preserve">(c) Antipsychotics alone</w:t>
      </w:r>
    </w:p>
    <w:p>
      <w:r>
        <w:t xml:space="preserve">(d) Stimulants</w:t>
      </w:r>
    </w:p>
    <w:p>
      <w:r>
        <w:t xml:space="preserve">Answer: a</w:t>
      </w:r>
    </w:p>
    <w:p>
      <w:r>
        <w:t xml:space="preserve">Solution: SSRIs are first-line for OCD (often at higher doses and longer duration), combined with ERP therapy. Benzodiazepines are not first-line.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 reduce:</w:t>
      </w:r>
    </w:p>
    <w:p>
      <w:r>
        <w:t xml:space="preserve">(a) Out-of-pocket medicine costs</w:t>
      </w:r>
    </w:p>
    <w:p>
      <w:r>
        <w:t xml:space="preserve">(b) Medicine availability</w:t>
      </w:r>
    </w:p>
    <w:p>
      <w:r>
        <w:t xml:space="preserve">(c) Treatment access</w:t>
      </w:r>
    </w:p>
    <w:p>
      <w:r>
        <w:t xml:space="preserve">(d) Health awareness</w:t>
      </w:r>
    </w:p>
    <w:p>
      <w:r>
        <w:t xml:space="preserve">Answer: a</w:t>
      </w:r>
    </w:p>
    <w:p>
      <w:r>
        <w:t xml:space="preserve">Solution: Affordable generic medicines reduce out-of-pocket costs — the core objective of PMBJP.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400 mg of a medication. The vial contains 100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c</w:t>
      </w:r>
    </w:p>
    <w:p>
      <w:r>
        <w:t xml:space="preserve">Solution: Volume = 400 ÷ 100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 on mechanical ventilation. The nurse should:</w:t>
      </w:r>
    </w:p>
    <w:p>
      <w:r>
        <w:t xml:space="preserve">(a) Monitor ventilator settings, oxygenation, and for barotrauma</w:t>
      </w:r>
    </w:p>
    <w:p>
      <w:r>
        <w:t xml:space="preserve">(b) Ignore the ventilator</w:t>
      </w:r>
    </w:p>
    <w:p>
      <w:r>
        <w:t xml:space="preserve">(c) Disconnect the alarms</w:t>
      </w:r>
    </w:p>
    <w:p>
      <w:r>
        <w:t xml:space="preserve">(d) Sedate deeply at all times</w:t>
      </w:r>
    </w:p>
    <w:p>
      <w:r>
        <w:t xml:space="preserve">Answer: a</w:t>
      </w:r>
    </w:p>
    <w:p>
      <w:r>
        <w:t xml:space="preserve">Solution: Ventilated ARDS — monitor settings (tidal volume, PEEP), SpO2/ABGs, peak pressures, and signs of barotrauma (sudden deterioration, subcutaneous emphysema).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taught preventive measures. The nurse should teach the patient to:</w:t>
      </w:r>
    </w:p>
    <w:p>
      <w:r>
        <w:t xml:space="preserve">(a) Increase fluids, void regularly, and wipe front to back</w:t>
      </w:r>
    </w:p>
    <w:p>
      <w:r>
        <w:t xml:space="preserve">(b) Hold urine</w:t>
      </w:r>
    </w:p>
    <w:p>
      <w:r>
        <w:t xml:space="preserve">(c) Decrease fluids</w:t>
      </w:r>
    </w:p>
    <w:p>
      <w:r>
        <w:t xml:space="preserve">(d) Use bubble baths</w:t>
      </w:r>
    </w:p>
    <w:p>
      <w:r>
        <w:t xml:space="preserve">Answer: a</w:t>
      </w:r>
    </w:p>
    <w:p>
      <w:r>
        <w:t xml:space="preserve">Solution: UTI prevention — hydration, regular voiding (not holding), front-to-back wiping, and avoiding irritants (bubble baths, caffeine).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splenectomy. The nurse should monitor for:</w:t>
      </w:r>
    </w:p>
    <w:p>
      <w:r>
        <w:t xml:space="preserve">(a) Signs of infection (increased risk without the spleen)</w:t>
      </w:r>
    </w:p>
    <w:p>
      <w:r>
        <w:t xml:space="preserve">(b) Hyperglycemia only</w:t>
      </w:r>
    </w:p>
    <w:p>
      <w:r>
        <w:t xml:space="preserve">(c) Constipation</w:t>
      </w:r>
    </w:p>
    <w:p>
      <w:r>
        <w:t xml:space="preserve">(d) Hyperthyroidism</w:t>
      </w:r>
    </w:p>
    <w:p>
      <w:r>
        <w:t xml:space="preserve">Answer: a</w:t>
      </w:r>
    </w:p>
    <w:p>
      <w:r>
        <w:t xml:space="preserve">Solution: After splenectomy, the patient is at higher infection risk (encapsulated organisms) — the nurse monitors for fever, teaches vaccination, and reinforces prompt treatment of infections.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is being taught about lactulose. The nurse should teach the patient that:</w:t>
      </w:r>
    </w:p>
    <w:p>
      <w:r>
        <w:t xml:space="preserve">(a) Lactulose reduces ammonia and prevents encephalopathy, targeting 2–3 soft stools daily</w:t>
      </w:r>
    </w:p>
    <w:p>
      <w:r>
        <w:t xml:space="preserve">(b) Lactulose increases ammonia</w:t>
      </w:r>
    </w:p>
    <w:p>
      <w:r>
        <w:t xml:space="preserve">(c) Lactulose causes constipation</w:t>
      </w:r>
    </w:p>
    <w:p>
      <w:r>
        <w:t xml:space="preserve">(d) Lactulose is for pain</w:t>
      </w:r>
    </w:p>
    <w:p>
      <w:r>
        <w:t xml:space="preserve">Answer: a</w:t>
      </w:r>
    </w:p>
    <w:p>
      <w:r>
        <w:t xml:space="preserve">Solution: Lactulose acidifies the colon, trapping and excreting ammonia — the dose is adjusted for 2–3 soft stools daily to prevent hepatic encephalopathy.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bronchoscopy. After the procedure, the nurse should:</w:t>
      </w:r>
    </w:p>
    <w:p>
      <w:r>
        <w:t xml:space="preserve">(a) Monitor the gag reflex before resuming food/fluids</w:t>
      </w:r>
    </w:p>
    <w:p>
      <w:r>
        <w:t xml:space="preserve">(b) Give food immediately</w:t>
      </w:r>
    </w:p>
    <w:p>
      <w:r>
        <w:t xml:space="preserve">(c) Skip monitoring</w:t>
      </w:r>
    </w:p>
    <w:p>
      <w:r>
        <w:t xml:space="preserve">(d) Ambulate immediately</w:t>
      </w:r>
    </w:p>
    <w:p>
      <w:r>
        <w:t xml:space="preserve">Answer: a</w:t>
      </w:r>
    </w:p>
    <w:p>
      <w:r>
        <w:t xml:space="preserve">Solution: After bronchoscopy, the throat is anesthetized — the nurse withholds food/fluids until the gag reflex returns, monitoring for bleeding and respiratory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being treated for preterm labor. The nurse should monitor for:</w:t>
      </w:r>
    </w:p>
    <w:p>
      <w:r>
        <w:t xml:space="preserve">(a) Contractions, cervical change, and fetal well-being</w:t>
      </w:r>
    </w:p>
    <w:p>
      <w:r>
        <w:t xml:space="preserve">(b) Only weight</w:t>
      </w:r>
    </w:p>
    <w:p>
      <w:r>
        <w:t xml:space="preserve">(c) Only temperature</w:t>
      </w:r>
    </w:p>
    <w:p>
      <w:r>
        <w:t xml:space="preserve">(d) Only appetite</w:t>
      </w:r>
    </w:p>
    <w:p>
      <w:r>
        <w:t xml:space="preserve">Answer: a</w:t>
      </w:r>
    </w:p>
    <w:p>
      <w:r>
        <w:t xml:space="preserve">Solution: Preterm labor — the nurse monitors contraction frequency, cervical dilatation, FHR, and maternal status, and administers tocolytics/steroids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severe dehydration is being rehydrated. The nurse should:</w:t>
      </w:r>
    </w:p>
    <w:p>
      <w:r>
        <w:t xml:space="preserve">(a) Reassess hydration frequently and monitor I/O</w:t>
      </w:r>
    </w:p>
    <w:p>
      <w:r>
        <w:t xml:space="preserve">(b) Give all fluids at once</w:t>
      </w:r>
    </w:p>
    <w:p>
      <w:r>
        <w:t xml:space="preserve">(c) Stop monitoring</w:t>
      </w:r>
    </w:p>
    <w:p>
      <w:r>
        <w:t xml:space="preserve">(d) Discharge the child</w:t>
      </w:r>
    </w:p>
    <w:p>
      <w:r>
        <w:t xml:space="preserve">Answer: a</w:t>
      </w:r>
    </w:p>
    <w:p>
      <w:r>
        <w:t xml:space="preserve">Solution: Rehydration — the nurse reassesses hydration status frequently, monitors I/O and weight, and adjusts the fluid plan (Plan C → B → 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command hallucinations. The nurse should:</w:t>
      </w:r>
    </w:p>
    <w:p>
      <w:r>
        <w:t xml:space="preserve">(a) Assess the content — harm-related commands require safety precautions</w:t>
      </w:r>
    </w:p>
    <w:p>
      <w:r>
        <w:t xml:space="preserve">(b) Ignore the hallucinations</w:t>
      </w:r>
    </w:p>
    <w:p>
      <w:r>
        <w:t xml:space="preserve">(c) Tell the patient to obey them</w:t>
      </w:r>
    </w:p>
    <w:p>
      <w:r>
        <w:t xml:space="preserve">(d) Argue with the patient</w:t>
      </w:r>
    </w:p>
    <w:p>
      <w:r>
        <w:t xml:space="preserve">Answer: a</w:t>
      </w:r>
    </w:p>
    <w:p>
      <w:r>
        <w:t xml:space="preserve">Solution: Command hallucinations — the nurse assesses content (harm to self/others), implements safety precautions, and adjusts treatment. Harm commands are high-risk.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available in:</w:t>
      </w:r>
    </w:p>
    <w:p>
      <w:r>
        <w:t xml:space="preserve">(a) Thousands of outlets across India</w:t>
      </w:r>
    </w:p>
    <w:p>
      <w:r>
        <w:t xml:space="preserve">(b) A few cities only</w:t>
      </w:r>
    </w:p>
    <w:p>
      <w:r>
        <w:t xml:space="preserve">(c) Foreign countries only</w:t>
      </w:r>
    </w:p>
    <w:p>
      <w:r>
        <w:t xml:space="preserve">(d) One store</w:t>
      </w:r>
    </w:p>
    <w:p>
      <w:r>
        <w:t xml:space="preserve">Answer: a</w:t>
      </w:r>
    </w:p>
    <w:p>
      <w:r>
        <w:t xml:space="preserve">Solution: Jan Aushadhi Kendras number in the thousands across India — expanding access to affordable generic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0.25 g of a medication. The vial contains 100 mg/mL. The volume to give is:</w:t>
      </w:r>
    </w:p>
    <w:p>
      <w:r>
        <w:t xml:space="preserve">(a) 1.5 mL</w:t>
      </w:r>
    </w:p>
    <w:p>
      <w:r>
        <w:t xml:space="preserve">(b) 2 mL</w:t>
      </w:r>
    </w:p>
    <w:p>
      <w:r>
        <w:t xml:space="preserve">(c) 2.5 mL</w:t>
      </w:r>
    </w:p>
    <w:p>
      <w:r>
        <w:t xml:space="preserve">(d) 3 mL</w:t>
      </w:r>
    </w:p>
    <w:p>
      <w:r>
        <w:t xml:space="preserve">Answer: c</w:t>
      </w:r>
    </w:p>
    <w:p>
      <w:r>
        <w:t xml:space="preserve">Solution: 0.25 g = 250 mg. Volume = 250 ÷ 100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develops restlessness. The nurse should:</w:t>
      </w:r>
    </w:p>
    <w:p>
      <w:r>
        <w:t xml:space="preserve">(a) Assess for hypoxia, pain, and full bladder before sedation</w:t>
      </w:r>
    </w:p>
    <w:p>
      <w:r>
        <w:t xml:space="preserve">(b) Sedate immediately</w:t>
      </w:r>
    </w:p>
    <w:p>
      <w:r>
        <w:t xml:space="preserve">(c) Restrain the patient</w:t>
      </w:r>
    </w:p>
    <w:p>
      <w:r>
        <w:t xml:space="preserve">(d) Ignore the restlessness</w:t>
      </w:r>
    </w:p>
    <w:p>
      <w:r>
        <w:t xml:space="preserve">Answer: a</w:t>
      </w:r>
    </w:p>
    <w:p>
      <w:r>
        <w:t xml:space="preserve">Solution: Restlessness after head injury may indicate hypoxia, pain, or bladder distension — the nurse assesses the cause before sedation (which masks deterioration).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being discharged on warfarin. Which instruction is correct?</w:t>
      </w:r>
    </w:p>
    <w:p>
      <w:r>
        <w:t xml:space="preserve">(a) Report bleeding and attend INR monitoring</w:t>
      </w:r>
    </w:p>
    <w:p>
      <w:r>
        <w:t xml:space="preserve">(b) Take aspirin freely</w:t>
      </w:r>
    </w:p>
    <w:p>
      <w:r>
        <w:t xml:space="preserve">(c) Skip warfarin doses</w:t>
      </w:r>
    </w:p>
    <w:p>
      <w:r>
        <w:t xml:space="preserve">(d) Avoid follow-up</w:t>
      </w:r>
    </w:p>
    <w:p>
      <w:r>
        <w:t xml:space="preserve">Answer: a</w:t>
      </w:r>
    </w:p>
    <w:p>
      <w:r>
        <w:t xml:space="preserve">Solution: Warfarin — bleeding precautions, INR monitoring (2–3), consistent vitamin K, and avoiding aspirin/NSAIDs.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total knee replacement. The nurse should:</w:t>
      </w:r>
    </w:p>
    <w:p>
      <w:r>
        <w:t xml:space="preserve">(a) Monitor the surgical site, manage pain, and begin range-of-motion as ordered</w:t>
      </w:r>
    </w:p>
    <w:p>
      <w:r>
        <w:t xml:space="preserve">(b) Immobilize permanently</w:t>
      </w:r>
    </w:p>
    <w:p>
      <w:r>
        <w:t xml:space="preserve">(c) Restrict fluids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Post-TKR — wound monitoring, pain management, early mobilization (CPM, exercises per protocol), and DVT prevention. The nurse teaches discharge exercises.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